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3F413" w14:textId="77777777" w:rsidR="00E01694" w:rsidRPr="00E01694" w:rsidRDefault="00E01694" w:rsidP="00E01694">
      <w:pPr>
        <w:spacing w:after="0" w:line="240" w:lineRule="auto"/>
        <w:jc w:val="center"/>
        <w:rPr>
          <w:rFonts w:ascii="Times New Roman" w:eastAsia="Times New Roman" w:hAnsi="Times New Roman" w:cs="Times New Roman"/>
          <w:sz w:val="56"/>
          <w:szCs w:val="56"/>
        </w:rPr>
      </w:pPr>
      <w:smartTag w:uri="urn:schemas-microsoft-com:office:smarttags" w:element="place">
        <w:smartTag w:uri="urn:schemas-microsoft-com:office:smarttags" w:element="PlaceName">
          <w:r w:rsidRPr="00E01694">
            <w:rPr>
              <w:rFonts w:ascii="Times New Roman" w:eastAsia="Times New Roman" w:hAnsi="Times New Roman" w:cs="Times New Roman"/>
              <w:sz w:val="56"/>
              <w:szCs w:val="56"/>
            </w:rPr>
            <w:t>Rush</w:t>
          </w:r>
        </w:smartTag>
        <w:r w:rsidRPr="00E01694">
          <w:rPr>
            <w:rFonts w:ascii="Times New Roman" w:eastAsia="Times New Roman" w:hAnsi="Times New Roman" w:cs="Times New Roman"/>
            <w:sz w:val="56"/>
            <w:szCs w:val="56"/>
          </w:rPr>
          <w:t xml:space="preserve"> </w:t>
        </w:r>
        <w:smartTag w:uri="urn:schemas-microsoft-com:office:smarttags" w:element="PlaceName">
          <w:r w:rsidRPr="00E01694">
            <w:rPr>
              <w:rFonts w:ascii="Times New Roman" w:eastAsia="Times New Roman" w:hAnsi="Times New Roman" w:cs="Times New Roman"/>
              <w:sz w:val="56"/>
              <w:szCs w:val="56"/>
            </w:rPr>
            <w:t>University</w:t>
          </w:r>
        </w:smartTag>
        <w:r w:rsidRPr="00E01694">
          <w:rPr>
            <w:rFonts w:ascii="Times New Roman" w:eastAsia="Times New Roman" w:hAnsi="Times New Roman" w:cs="Times New Roman"/>
            <w:sz w:val="56"/>
            <w:szCs w:val="56"/>
          </w:rPr>
          <w:t xml:space="preserve"> </w:t>
        </w:r>
        <w:smartTag w:uri="urn:schemas-microsoft-com:office:smarttags" w:element="PlaceName">
          <w:r w:rsidRPr="00E01694">
            <w:rPr>
              <w:rFonts w:ascii="Times New Roman" w:eastAsia="Times New Roman" w:hAnsi="Times New Roman" w:cs="Times New Roman"/>
              <w:sz w:val="56"/>
              <w:szCs w:val="56"/>
            </w:rPr>
            <w:t>Medical</w:t>
          </w:r>
        </w:smartTag>
        <w:r w:rsidRPr="00E01694">
          <w:rPr>
            <w:rFonts w:ascii="Times New Roman" w:eastAsia="Times New Roman" w:hAnsi="Times New Roman" w:cs="Times New Roman"/>
            <w:sz w:val="56"/>
            <w:szCs w:val="56"/>
          </w:rPr>
          <w:t xml:space="preserve"> </w:t>
        </w:r>
        <w:smartTag w:uri="urn:schemas-microsoft-com:office:smarttags" w:element="PlaceType">
          <w:r w:rsidRPr="00E01694">
            <w:rPr>
              <w:rFonts w:ascii="Times New Roman" w:eastAsia="Times New Roman" w:hAnsi="Times New Roman" w:cs="Times New Roman"/>
              <w:sz w:val="56"/>
              <w:szCs w:val="56"/>
            </w:rPr>
            <w:t>Center</w:t>
          </w:r>
        </w:smartTag>
      </w:smartTag>
    </w:p>
    <w:p w14:paraId="6E5753BE" w14:textId="77777777" w:rsidR="00E01694" w:rsidRPr="00E01694" w:rsidRDefault="00E01694" w:rsidP="00E01694">
      <w:pPr>
        <w:spacing w:after="0" w:line="240" w:lineRule="auto"/>
        <w:jc w:val="center"/>
        <w:rPr>
          <w:rFonts w:ascii="Times New Roman" w:eastAsia="Times New Roman" w:hAnsi="Times New Roman" w:cs="Times New Roman"/>
          <w:sz w:val="60"/>
          <w:szCs w:val="60"/>
        </w:rPr>
      </w:pPr>
      <w:r w:rsidRPr="00E01694">
        <w:rPr>
          <w:rFonts w:ascii="Times New Roman" w:eastAsia="Times New Roman" w:hAnsi="Times New Roman" w:cs="Times New Roman"/>
          <w:sz w:val="56"/>
          <w:szCs w:val="56"/>
        </w:rPr>
        <w:t>Department of Pathology</w:t>
      </w:r>
    </w:p>
    <w:p w14:paraId="27348DDF" w14:textId="77777777" w:rsidR="00E01694" w:rsidRPr="00E01694" w:rsidRDefault="00E01694" w:rsidP="00E01694">
      <w:pPr>
        <w:spacing w:after="0" w:line="240" w:lineRule="auto"/>
        <w:jc w:val="center"/>
        <w:rPr>
          <w:rFonts w:ascii="Times New Roman" w:eastAsia="Times New Roman" w:hAnsi="Times New Roman" w:cs="Times New Roman"/>
          <w:sz w:val="24"/>
          <w:szCs w:val="24"/>
        </w:rPr>
      </w:pPr>
      <w:r w:rsidRPr="00E01694">
        <w:rPr>
          <w:rFonts w:ascii="Times New Roman" w:eastAsia="Times New Roman" w:hAnsi="Times New Roman" w:cs="Times New Roman"/>
          <w:noProof/>
          <w:sz w:val="24"/>
          <w:szCs w:val="24"/>
        </w:rPr>
        <w:drawing>
          <wp:inline distT="0" distB="0" distL="0" distR="0" wp14:anchorId="11ACF70E" wp14:editId="338E895C">
            <wp:extent cx="4398010" cy="5867400"/>
            <wp:effectExtent l="0" t="0" r="2540" b="0"/>
            <wp:docPr id="2" name="Picture 102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logo"/>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4398010" cy="5867400"/>
                    </a:xfrm>
                    <a:prstGeom prst="rect">
                      <a:avLst/>
                    </a:prstGeom>
                    <a:noFill/>
                    <a:ln>
                      <a:noFill/>
                    </a:ln>
                  </pic:spPr>
                </pic:pic>
              </a:graphicData>
            </a:graphic>
          </wp:inline>
        </w:drawing>
      </w:r>
    </w:p>
    <w:p w14:paraId="26336294" w14:textId="77777777" w:rsidR="00E01694" w:rsidRPr="00E01694" w:rsidRDefault="00E01694" w:rsidP="00E01694">
      <w:pPr>
        <w:spacing w:after="0" w:line="240" w:lineRule="auto"/>
        <w:rPr>
          <w:rFonts w:ascii="Times New Roman" w:eastAsia="Times New Roman" w:hAnsi="Times New Roman" w:cs="Times New Roman"/>
          <w:sz w:val="24"/>
          <w:szCs w:val="24"/>
        </w:rPr>
      </w:pPr>
    </w:p>
    <w:p w14:paraId="1C5994F2" w14:textId="77777777" w:rsidR="00E01694" w:rsidRPr="00E01694" w:rsidRDefault="00E01694" w:rsidP="00E01694">
      <w:pPr>
        <w:spacing w:after="0" w:line="240" w:lineRule="auto"/>
        <w:ind w:left="3600" w:hanging="3600"/>
        <w:jc w:val="center"/>
        <w:rPr>
          <w:rFonts w:ascii="Times New Roman" w:eastAsia="Times New Roman" w:hAnsi="Times New Roman" w:cs="Times New Roman"/>
          <w:sz w:val="56"/>
          <w:szCs w:val="56"/>
        </w:rPr>
      </w:pPr>
      <w:smartTag w:uri="urn:schemas-microsoft-com:office:smarttags" w:element="State">
        <w:smartTag w:uri="urn:schemas-microsoft-com:office:smarttags" w:element="place">
          <w:r w:rsidRPr="00E01694">
            <w:rPr>
              <w:rFonts w:ascii="Times New Roman" w:eastAsia="Times New Roman" w:hAnsi="Times New Roman" w:cs="Times New Roman"/>
              <w:sz w:val="56"/>
              <w:szCs w:val="56"/>
            </w:rPr>
            <w:t>Illinois</w:t>
          </w:r>
        </w:smartTag>
      </w:smartTag>
      <w:r w:rsidRPr="00E01694">
        <w:rPr>
          <w:rFonts w:ascii="Times New Roman" w:eastAsia="Times New Roman" w:hAnsi="Times New Roman" w:cs="Times New Roman"/>
          <w:sz w:val="56"/>
          <w:szCs w:val="56"/>
        </w:rPr>
        <w:t xml:space="preserve"> Registry of Anatomic Pathology </w:t>
      </w:r>
    </w:p>
    <w:p w14:paraId="33B3BED6" w14:textId="5F26D292" w:rsidR="00E01694" w:rsidRPr="00E01694" w:rsidRDefault="002E3DB9" w:rsidP="00E01694">
      <w:pPr>
        <w:spacing w:after="0" w:line="240" w:lineRule="auto"/>
        <w:ind w:left="3600" w:hanging="3600"/>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April</w:t>
      </w:r>
      <w:r w:rsidR="00E01694" w:rsidRPr="00E01694">
        <w:rPr>
          <w:rFonts w:ascii="Times New Roman" w:eastAsia="Times New Roman" w:hAnsi="Times New Roman" w:cs="Times New Roman"/>
          <w:sz w:val="56"/>
          <w:szCs w:val="56"/>
        </w:rPr>
        <w:t xml:space="preserve"> 2</w:t>
      </w:r>
      <w:r>
        <w:rPr>
          <w:rFonts w:ascii="Times New Roman" w:eastAsia="Times New Roman" w:hAnsi="Times New Roman" w:cs="Times New Roman"/>
          <w:sz w:val="56"/>
          <w:szCs w:val="56"/>
        </w:rPr>
        <w:t>6</w:t>
      </w:r>
      <w:r w:rsidR="00E01694" w:rsidRPr="00E01694">
        <w:rPr>
          <w:rFonts w:ascii="Times New Roman" w:eastAsia="Times New Roman" w:hAnsi="Times New Roman" w:cs="Times New Roman"/>
          <w:sz w:val="56"/>
          <w:szCs w:val="56"/>
        </w:rPr>
        <w:t>, 202</w:t>
      </w:r>
      <w:r>
        <w:rPr>
          <w:rFonts w:ascii="Times New Roman" w:eastAsia="Times New Roman" w:hAnsi="Times New Roman" w:cs="Times New Roman"/>
          <w:sz w:val="56"/>
          <w:szCs w:val="56"/>
        </w:rPr>
        <w:t>1</w:t>
      </w:r>
    </w:p>
    <w:p w14:paraId="3C11B9BB" w14:textId="77777777" w:rsidR="00F37BD5" w:rsidRPr="00CB5C59" w:rsidRDefault="00F37BD5" w:rsidP="00092AC1">
      <w:pPr>
        <w:spacing w:after="0" w:line="240" w:lineRule="auto"/>
        <w:rPr>
          <w:rFonts w:cstheme="minorHAnsi"/>
          <w:b/>
          <w:sz w:val="24"/>
          <w:szCs w:val="24"/>
        </w:rPr>
      </w:pPr>
    </w:p>
    <w:p w14:paraId="4E01DF9B" w14:textId="77777777" w:rsidR="00F37BD5" w:rsidRPr="00CB5C59" w:rsidRDefault="00F37BD5" w:rsidP="00092AC1">
      <w:pPr>
        <w:spacing w:after="0" w:line="240" w:lineRule="auto"/>
        <w:rPr>
          <w:rFonts w:cstheme="minorHAnsi"/>
          <w:b/>
          <w:sz w:val="24"/>
          <w:szCs w:val="24"/>
        </w:rPr>
      </w:pPr>
    </w:p>
    <w:p w14:paraId="617A9F13" w14:textId="3F96FF02" w:rsidR="00765017" w:rsidRPr="00CB5C59" w:rsidRDefault="00765017" w:rsidP="00CC0FB8">
      <w:pPr>
        <w:spacing w:after="0" w:line="240" w:lineRule="auto"/>
        <w:rPr>
          <w:rFonts w:cstheme="minorHAnsi"/>
          <w:b/>
          <w:sz w:val="24"/>
          <w:szCs w:val="24"/>
        </w:rPr>
      </w:pPr>
      <w:r w:rsidRPr="00CB5C59">
        <w:rPr>
          <w:rFonts w:cstheme="minorHAnsi"/>
          <w:b/>
          <w:sz w:val="24"/>
          <w:szCs w:val="24"/>
        </w:rPr>
        <w:lastRenderedPageBreak/>
        <w:t>C</w:t>
      </w:r>
      <w:r w:rsidR="00D23180">
        <w:rPr>
          <w:rFonts w:cstheme="minorHAnsi"/>
          <w:b/>
          <w:sz w:val="24"/>
          <w:szCs w:val="24"/>
        </w:rPr>
        <w:t>ASE</w:t>
      </w:r>
      <w:r w:rsidRPr="00CB5C59">
        <w:rPr>
          <w:rFonts w:cstheme="minorHAnsi"/>
          <w:b/>
          <w:sz w:val="24"/>
          <w:szCs w:val="24"/>
        </w:rPr>
        <w:t xml:space="preserve"> #1</w:t>
      </w:r>
    </w:p>
    <w:p w14:paraId="3835785D" w14:textId="7DC91289" w:rsidR="00765017" w:rsidRPr="00CB5C59" w:rsidRDefault="00765017" w:rsidP="00CC0FB8">
      <w:pPr>
        <w:spacing w:after="0" w:line="240" w:lineRule="auto"/>
        <w:rPr>
          <w:rFonts w:cstheme="minorHAnsi"/>
          <w:b/>
          <w:sz w:val="24"/>
          <w:szCs w:val="24"/>
        </w:rPr>
      </w:pPr>
      <w:r w:rsidRPr="00CB5C59">
        <w:rPr>
          <w:rFonts w:cstheme="minorHAnsi"/>
          <w:b/>
          <w:sz w:val="24"/>
          <w:szCs w:val="24"/>
        </w:rPr>
        <w:t xml:space="preserve">Presenter: </w:t>
      </w:r>
      <w:r w:rsidR="002E3DB9" w:rsidRPr="00346298">
        <w:rPr>
          <w:rFonts w:cstheme="minorHAnsi"/>
          <w:bCs/>
          <w:sz w:val="24"/>
          <w:szCs w:val="24"/>
        </w:rPr>
        <w:t>Matthew Vega, MD</w:t>
      </w:r>
    </w:p>
    <w:p w14:paraId="7657672A" w14:textId="7E8C0B15" w:rsidR="00765017" w:rsidRPr="00CB5C59" w:rsidRDefault="00765017" w:rsidP="00CC0FB8">
      <w:pPr>
        <w:spacing w:after="0" w:line="240" w:lineRule="auto"/>
        <w:rPr>
          <w:rFonts w:cstheme="minorHAnsi"/>
          <w:b/>
          <w:sz w:val="24"/>
          <w:szCs w:val="24"/>
        </w:rPr>
      </w:pPr>
      <w:r w:rsidRPr="00CB5C59">
        <w:rPr>
          <w:rFonts w:cstheme="minorHAnsi"/>
          <w:b/>
          <w:sz w:val="24"/>
          <w:szCs w:val="24"/>
        </w:rPr>
        <w:t xml:space="preserve">Attending: </w:t>
      </w:r>
      <w:r w:rsidR="002E3DB9" w:rsidRPr="00346298">
        <w:rPr>
          <w:rFonts w:cstheme="minorHAnsi"/>
          <w:bCs/>
          <w:sz w:val="24"/>
          <w:szCs w:val="24"/>
        </w:rPr>
        <w:t>Xinhai R. Zhang, MD, PhD</w:t>
      </w:r>
    </w:p>
    <w:p w14:paraId="121DBF3B" w14:textId="77777777" w:rsidR="00765017" w:rsidRPr="00CB5C59" w:rsidRDefault="00765017" w:rsidP="00CC0FB8">
      <w:pPr>
        <w:spacing w:after="0" w:line="240" w:lineRule="auto"/>
        <w:rPr>
          <w:rFonts w:cstheme="minorHAnsi"/>
          <w:bCs/>
          <w:sz w:val="24"/>
          <w:szCs w:val="24"/>
        </w:rPr>
      </w:pPr>
    </w:p>
    <w:p w14:paraId="37A79DF5" w14:textId="21580696" w:rsidR="001D6AFC" w:rsidRPr="001D6AFC" w:rsidRDefault="00765017" w:rsidP="001D6AFC">
      <w:pPr>
        <w:spacing w:after="0" w:line="240" w:lineRule="auto"/>
        <w:rPr>
          <w:sz w:val="24"/>
          <w:szCs w:val="24"/>
        </w:rPr>
      </w:pPr>
      <w:r w:rsidRPr="001D6AFC">
        <w:rPr>
          <w:rFonts w:cstheme="minorHAnsi"/>
          <w:b/>
          <w:sz w:val="24"/>
          <w:szCs w:val="24"/>
        </w:rPr>
        <w:t>CASE HISTORY</w:t>
      </w:r>
      <w:r w:rsidRPr="001D6AFC">
        <w:rPr>
          <w:rFonts w:cstheme="minorHAnsi"/>
          <w:bCs/>
          <w:sz w:val="24"/>
          <w:szCs w:val="24"/>
        </w:rPr>
        <w:t xml:space="preserve">:  </w:t>
      </w:r>
      <w:r w:rsidR="001D6AFC" w:rsidRPr="001D6AFC">
        <w:rPr>
          <w:sz w:val="24"/>
          <w:szCs w:val="24"/>
        </w:rPr>
        <w:t>The patient is a 41</w:t>
      </w:r>
      <w:r w:rsidR="00AF0864">
        <w:rPr>
          <w:sz w:val="24"/>
          <w:szCs w:val="24"/>
        </w:rPr>
        <w:t>-</w:t>
      </w:r>
      <w:r w:rsidR="001D6AFC" w:rsidRPr="001D6AFC">
        <w:rPr>
          <w:sz w:val="24"/>
          <w:szCs w:val="24"/>
        </w:rPr>
        <w:t>year old male whose past medical history is significant for that of bipolar disorder and tobacco use disorder. The patient presents for management of a hypomanic episode that has been occurring for approximately five to six months, syncopal events, and new onset seizures. The patient believes that this persistent hypomanic episode was triggered to an electrocution event at work. Imaging demonstrated a left temporal lesion with cerebral edema and areas of hemorrhage and necrosis.  A left craniotomy was performed for the resection of the left enhancing lesion.</w:t>
      </w:r>
    </w:p>
    <w:p w14:paraId="47047531" w14:textId="77777777" w:rsidR="00765017" w:rsidRPr="001D6AFC" w:rsidRDefault="00765017" w:rsidP="00CC0FB8">
      <w:pPr>
        <w:spacing w:after="0" w:line="240" w:lineRule="auto"/>
        <w:rPr>
          <w:rFonts w:cstheme="minorHAnsi"/>
          <w:bCs/>
          <w:sz w:val="24"/>
          <w:szCs w:val="24"/>
        </w:rPr>
      </w:pPr>
    </w:p>
    <w:p w14:paraId="1110BBEF" w14:textId="54053FFF" w:rsidR="00765017" w:rsidRPr="00CB5C59" w:rsidRDefault="00765017" w:rsidP="00CC0FB8">
      <w:pPr>
        <w:spacing w:after="0" w:line="240" w:lineRule="auto"/>
        <w:rPr>
          <w:rFonts w:cstheme="minorHAnsi"/>
          <w:bCs/>
          <w:sz w:val="24"/>
          <w:szCs w:val="24"/>
        </w:rPr>
      </w:pPr>
      <w:r w:rsidRPr="00CB5C59">
        <w:rPr>
          <w:rFonts w:cstheme="minorHAnsi"/>
          <w:b/>
          <w:sz w:val="24"/>
          <w:szCs w:val="24"/>
        </w:rPr>
        <w:t>DIAGNOSIS</w:t>
      </w:r>
      <w:r w:rsidRPr="00CB5C59">
        <w:rPr>
          <w:rFonts w:cstheme="minorHAnsi"/>
          <w:bCs/>
          <w:sz w:val="24"/>
          <w:szCs w:val="24"/>
        </w:rPr>
        <w:t xml:space="preserve">: </w:t>
      </w:r>
      <w:r w:rsidR="003D0A3D">
        <w:rPr>
          <w:rFonts w:cstheme="minorHAnsi"/>
          <w:bCs/>
          <w:sz w:val="24"/>
          <w:szCs w:val="24"/>
        </w:rPr>
        <w:t xml:space="preserve"> </w:t>
      </w:r>
      <w:r w:rsidR="003D0A3D" w:rsidRPr="002563DA">
        <w:rPr>
          <w:sz w:val="24"/>
          <w:szCs w:val="24"/>
        </w:rPr>
        <w:t>Diffuse midline glioma, H3 K27M-mutant, WHO grade 4</w:t>
      </w:r>
    </w:p>
    <w:p w14:paraId="4A067F37" w14:textId="77777777" w:rsidR="00765017" w:rsidRPr="00CB5C59" w:rsidRDefault="00765017" w:rsidP="00CC0FB8">
      <w:pPr>
        <w:spacing w:after="0" w:line="240" w:lineRule="auto"/>
        <w:rPr>
          <w:rFonts w:cstheme="minorHAnsi"/>
          <w:bCs/>
          <w:sz w:val="24"/>
          <w:szCs w:val="24"/>
        </w:rPr>
      </w:pPr>
    </w:p>
    <w:p w14:paraId="7CE805EE" w14:textId="4619A4A8" w:rsidR="00E07ACA" w:rsidRDefault="00E07ACA" w:rsidP="00CC0FB8">
      <w:pPr>
        <w:spacing w:after="0" w:line="240" w:lineRule="auto"/>
        <w:rPr>
          <w:rFonts w:cstheme="minorHAnsi"/>
          <w:b/>
          <w:sz w:val="24"/>
          <w:szCs w:val="24"/>
        </w:rPr>
      </w:pPr>
      <w:r>
        <w:rPr>
          <w:rFonts w:cstheme="minorHAnsi"/>
          <w:b/>
          <w:sz w:val="24"/>
          <w:szCs w:val="24"/>
        </w:rPr>
        <w:t xml:space="preserve">DIFFERENTIAL DIAGNOSIS:  </w:t>
      </w:r>
    </w:p>
    <w:p w14:paraId="6F29C4ED" w14:textId="77777777" w:rsidR="00E07ACA" w:rsidRPr="00E07ACA" w:rsidRDefault="00E07ACA" w:rsidP="00E07ACA">
      <w:pPr>
        <w:pStyle w:val="ListParagraph"/>
        <w:numPr>
          <w:ilvl w:val="0"/>
          <w:numId w:val="17"/>
        </w:numPr>
        <w:spacing w:after="0" w:line="240" w:lineRule="auto"/>
        <w:ind w:left="360"/>
        <w:rPr>
          <w:sz w:val="24"/>
          <w:szCs w:val="24"/>
        </w:rPr>
      </w:pPr>
      <w:r w:rsidRPr="00E07ACA">
        <w:rPr>
          <w:sz w:val="24"/>
          <w:szCs w:val="24"/>
        </w:rPr>
        <w:t>Lymphoma</w:t>
      </w:r>
    </w:p>
    <w:p w14:paraId="3074A3C5" w14:textId="783399D0" w:rsidR="00E07ACA" w:rsidRPr="00E07ACA" w:rsidRDefault="00E07ACA" w:rsidP="00E07ACA">
      <w:pPr>
        <w:pStyle w:val="ListParagraph"/>
        <w:numPr>
          <w:ilvl w:val="0"/>
          <w:numId w:val="17"/>
        </w:numPr>
        <w:spacing w:after="0" w:line="240" w:lineRule="auto"/>
        <w:ind w:left="360"/>
        <w:rPr>
          <w:sz w:val="24"/>
          <w:szCs w:val="24"/>
        </w:rPr>
      </w:pPr>
      <w:r w:rsidRPr="00E07ACA">
        <w:rPr>
          <w:sz w:val="24"/>
          <w:szCs w:val="24"/>
        </w:rPr>
        <w:t>Anaplastic oligodendroglioma WHO grade 3</w:t>
      </w:r>
    </w:p>
    <w:p w14:paraId="05BB9729" w14:textId="29016617" w:rsidR="00E07ACA" w:rsidRPr="00E07ACA" w:rsidRDefault="00E07ACA" w:rsidP="00E07ACA">
      <w:pPr>
        <w:pStyle w:val="ListParagraph"/>
        <w:numPr>
          <w:ilvl w:val="0"/>
          <w:numId w:val="17"/>
        </w:numPr>
        <w:spacing w:after="0" w:line="240" w:lineRule="auto"/>
        <w:ind w:left="360"/>
        <w:rPr>
          <w:sz w:val="24"/>
          <w:szCs w:val="24"/>
        </w:rPr>
      </w:pPr>
      <w:r w:rsidRPr="00E07ACA">
        <w:rPr>
          <w:sz w:val="24"/>
          <w:szCs w:val="24"/>
        </w:rPr>
        <w:t>Glioblastoma, IDH-wildtype, WHO grade 4</w:t>
      </w:r>
    </w:p>
    <w:p w14:paraId="08A2A42A" w14:textId="2AC9BA39" w:rsidR="00E07ACA" w:rsidRPr="00E07ACA" w:rsidRDefault="00E07ACA" w:rsidP="00E07ACA">
      <w:pPr>
        <w:pStyle w:val="ListParagraph"/>
        <w:numPr>
          <w:ilvl w:val="0"/>
          <w:numId w:val="17"/>
        </w:numPr>
        <w:spacing w:after="0" w:line="240" w:lineRule="auto"/>
        <w:ind w:left="360"/>
        <w:rPr>
          <w:sz w:val="24"/>
          <w:szCs w:val="24"/>
        </w:rPr>
      </w:pPr>
      <w:r w:rsidRPr="00E07ACA">
        <w:rPr>
          <w:sz w:val="24"/>
          <w:szCs w:val="24"/>
        </w:rPr>
        <w:t>Astrocytoma, IDH-mutant, WHO grade 4</w:t>
      </w:r>
    </w:p>
    <w:p w14:paraId="62808F6F" w14:textId="6A71762B" w:rsidR="00E07ACA" w:rsidRPr="00E07ACA" w:rsidRDefault="00E07ACA" w:rsidP="00E07ACA">
      <w:pPr>
        <w:pStyle w:val="ListParagraph"/>
        <w:numPr>
          <w:ilvl w:val="0"/>
          <w:numId w:val="17"/>
        </w:numPr>
        <w:spacing w:after="0" w:line="240" w:lineRule="auto"/>
        <w:ind w:left="360"/>
        <w:rPr>
          <w:sz w:val="24"/>
          <w:szCs w:val="24"/>
        </w:rPr>
      </w:pPr>
      <w:r w:rsidRPr="00E07ACA">
        <w:rPr>
          <w:sz w:val="24"/>
          <w:szCs w:val="24"/>
        </w:rPr>
        <w:t>Diffuse midline glioma, H3 K27M-mutant, WHO grade 4</w:t>
      </w:r>
    </w:p>
    <w:p w14:paraId="60CE8DFB" w14:textId="77777777" w:rsidR="00E07ACA" w:rsidRDefault="00E07ACA" w:rsidP="00CC0FB8">
      <w:pPr>
        <w:spacing w:after="0" w:line="240" w:lineRule="auto"/>
        <w:rPr>
          <w:rFonts w:cstheme="minorHAnsi"/>
          <w:b/>
          <w:sz w:val="24"/>
          <w:szCs w:val="24"/>
        </w:rPr>
      </w:pPr>
    </w:p>
    <w:p w14:paraId="764B2E14" w14:textId="4349AFBF" w:rsidR="00765017" w:rsidRPr="00CB5C59" w:rsidRDefault="00765017" w:rsidP="00CC0FB8">
      <w:pPr>
        <w:spacing w:after="0" w:line="240" w:lineRule="auto"/>
        <w:rPr>
          <w:rFonts w:cstheme="minorHAnsi"/>
          <w:b/>
          <w:sz w:val="24"/>
          <w:szCs w:val="24"/>
        </w:rPr>
      </w:pPr>
      <w:r w:rsidRPr="00CB5C59">
        <w:rPr>
          <w:rFonts w:cstheme="minorHAnsi"/>
          <w:b/>
          <w:sz w:val="24"/>
          <w:szCs w:val="24"/>
        </w:rPr>
        <w:t>DISCUSSION:</w:t>
      </w:r>
    </w:p>
    <w:p w14:paraId="6BDC352B" w14:textId="77777777" w:rsidR="00B63457" w:rsidRPr="00B63457" w:rsidRDefault="00B63457" w:rsidP="00B63457">
      <w:pPr>
        <w:pStyle w:val="ListParagraph"/>
        <w:numPr>
          <w:ilvl w:val="0"/>
          <w:numId w:val="18"/>
        </w:numPr>
        <w:spacing w:after="0" w:line="240" w:lineRule="auto"/>
        <w:ind w:left="360"/>
        <w:rPr>
          <w:sz w:val="24"/>
          <w:szCs w:val="24"/>
        </w:rPr>
      </w:pPr>
      <w:r w:rsidRPr="00B63457">
        <w:rPr>
          <w:sz w:val="24"/>
          <w:szCs w:val="24"/>
        </w:rPr>
        <w:t xml:space="preserve">Diffuse midline glioma is mainly in midline </w:t>
      </w:r>
      <w:proofErr w:type="gramStart"/>
      <w:r w:rsidRPr="00B63457">
        <w:rPr>
          <w:sz w:val="24"/>
          <w:szCs w:val="24"/>
        </w:rPr>
        <w:t>structures, but</w:t>
      </w:r>
      <w:proofErr w:type="gramEnd"/>
      <w:r w:rsidRPr="00B63457">
        <w:rPr>
          <w:sz w:val="24"/>
          <w:szCs w:val="24"/>
        </w:rPr>
        <w:t xml:space="preserve"> can be cortically-based. The final diagnosis is based on H3 K27M mutation confirmed by immunohistochemistry or genetic sequencing</w:t>
      </w:r>
    </w:p>
    <w:p w14:paraId="79F091DA" w14:textId="3D189F15" w:rsidR="00B63457" w:rsidRPr="00B63457" w:rsidRDefault="00B63457" w:rsidP="00B63457">
      <w:pPr>
        <w:pStyle w:val="ListParagraph"/>
        <w:numPr>
          <w:ilvl w:val="0"/>
          <w:numId w:val="18"/>
        </w:numPr>
        <w:spacing w:after="0" w:line="240" w:lineRule="auto"/>
        <w:ind w:left="360"/>
        <w:rPr>
          <w:sz w:val="24"/>
          <w:szCs w:val="24"/>
        </w:rPr>
      </w:pPr>
      <w:r w:rsidRPr="00B63457">
        <w:rPr>
          <w:sz w:val="24"/>
          <w:szCs w:val="24"/>
        </w:rPr>
        <w:t>Possible difference among prognoses as aggressive surgical intervention is likely more plausible</w:t>
      </w:r>
    </w:p>
    <w:p w14:paraId="1D18534E" w14:textId="16E7C29D" w:rsidR="00B63457" w:rsidRPr="00B63457" w:rsidRDefault="00B63457" w:rsidP="00B63457">
      <w:pPr>
        <w:pStyle w:val="ListParagraph"/>
        <w:numPr>
          <w:ilvl w:val="0"/>
          <w:numId w:val="18"/>
        </w:numPr>
        <w:spacing w:after="0" w:line="240" w:lineRule="auto"/>
        <w:ind w:left="360"/>
        <w:rPr>
          <w:sz w:val="24"/>
          <w:szCs w:val="24"/>
        </w:rPr>
      </w:pPr>
      <w:r w:rsidRPr="00B63457">
        <w:rPr>
          <w:sz w:val="24"/>
          <w:szCs w:val="24"/>
        </w:rPr>
        <w:t xml:space="preserve">Immunohistochemical stains for H3 K27M is standard for suspicious midline tumors but is not protocol for more </w:t>
      </w:r>
      <w:proofErr w:type="gramStart"/>
      <w:r w:rsidRPr="00B63457">
        <w:rPr>
          <w:sz w:val="24"/>
          <w:szCs w:val="24"/>
        </w:rPr>
        <w:t>cortically-based</w:t>
      </w:r>
      <w:proofErr w:type="gramEnd"/>
      <w:r w:rsidRPr="00B63457">
        <w:rPr>
          <w:sz w:val="24"/>
          <w:szCs w:val="24"/>
        </w:rPr>
        <w:t xml:space="preserve"> lesions </w:t>
      </w:r>
    </w:p>
    <w:p w14:paraId="5EEB654D" w14:textId="77777777" w:rsidR="005E648A" w:rsidRPr="0069224F" w:rsidRDefault="005E648A" w:rsidP="005E648A">
      <w:pPr>
        <w:spacing w:after="0" w:line="240" w:lineRule="auto"/>
        <w:rPr>
          <w:rFonts w:cstheme="minorHAnsi"/>
          <w:b/>
          <w:sz w:val="24"/>
          <w:szCs w:val="24"/>
        </w:rPr>
      </w:pPr>
    </w:p>
    <w:p w14:paraId="59074A53" w14:textId="0F4C4358" w:rsidR="00765017" w:rsidRPr="00CB5C59" w:rsidRDefault="00FF2A94" w:rsidP="00CC0FB8">
      <w:pPr>
        <w:spacing w:after="0" w:line="240" w:lineRule="auto"/>
        <w:rPr>
          <w:rFonts w:cstheme="minorHAnsi"/>
          <w:bCs/>
          <w:sz w:val="24"/>
          <w:szCs w:val="24"/>
        </w:rPr>
      </w:pPr>
      <w:r w:rsidRPr="00CB5C59">
        <w:rPr>
          <w:rFonts w:cstheme="minorHAnsi"/>
          <w:b/>
          <w:sz w:val="24"/>
          <w:szCs w:val="24"/>
        </w:rPr>
        <w:t>REFERENCES</w:t>
      </w:r>
      <w:r w:rsidR="00765017" w:rsidRPr="00CB5C59">
        <w:rPr>
          <w:rFonts w:cstheme="minorHAnsi"/>
          <w:bCs/>
          <w:sz w:val="24"/>
          <w:szCs w:val="24"/>
        </w:rPr>
        <w:t>:</w:t>
      </w:r>
    </w:p>
    <w:p w14:paraId="21D2D820" w14:textId="77777777" w:rsidR="0059254A" w:rsidRPr="0059254A" w:rsidRDefault="0059254A" w:rsidP="0059254A">
      <w:pPr>
        <w:pStyle w:val="ListParagraph"/>
        <w:numPr>
          <w:ilvl w:val="0"/>
          <w:numId w:val="19"/>
        </w:numPr>
        <w:spacing w:after="0" w:line="240" w:lineRule="auto"/>
        <w:ind w:left="360"/>
        <w:rPr>
          <w:sz w:val="24"/>
          <w:szCs w:val="24"/>
        </w:rPr>
      </w:pPr>
      <w:r w:rsidRPr="0059254A">
        <w:rPr>
          <w:sz w:val="24"/>
          <w:szCs w:val="24"/>
        </w:rPr>
        <w:t>López G, Bush NAO, Berger MS, Perry A, Solomon DA. Diffuse non-midline glioma with H3F3A K27M mutation: a prognostic and treatment dilemma. Acta Ne</w:t>
      </w:r>
    </w:p>
    <w:p w14:paraId="30B9F7A0" w14:textId="49015FA4" w:rsidR="0059254A" w:rsidRPr="0059254A" w:rsidRDefault="0059254A" w:rsidP="0059254A">
      <w:pPr>
        <w:pStyle w:val="ListParagraph"/>
        <w:numPr>
          <w:ilvl w:val="0"/>
          <w:numId w:val="19"/>
        </w:numPr>
        <w:spacing w:after="0" w:line="240" w:lineRule="auto"/>
        <w:ind w:left="360"/>
        <w:rPr>
          <w:sz w:val="24"/>
          <w:szCs w:val="24"/>
        </w:rPr>
      </w:pPr>
      <w:r w:rsidRPr="0059254A">
        <w:rPr>
          <w:sz w:val="24"/>
          <w:szCs w:val="24"/>
        </w:rPr>
        <w:t xml:space="preserve">Louis DN. WHO Classification of </w:t>
      </w:r>
      <w:proofErr w:type="spellStart"/>
      <w:r w:rsidRPr="0059254A">
        <w:rPr>
          <w:sz w:val="24"/>
          <w:szCs w:val="24"/>
        </w:rPr>
        <w:t>Tumours</w:t>
      </w:r>
      <w:proofErr w:type="spellEnd"/>
      <w:r w:rsidRPr="0059254A">
        <w:rPr>
          <w:sz w:val="24"/>
          <w:szCs w:val="24"/>
        </w:rPr>
        <w:t xml:space="preserve"> of the Central Nervous System. Herndon, VA: Stylus Publishing; 2016.uropathologica Communications. 2017;5(1). doi:10.1186/s40478-017-0440-x.</w:t>
      </w:r>
    </w:p>
    <w:p w14:paraId="695D9136" w14:textId="2C9536F0" w:rsidR="0059254A" w:rsidRPr="0059254A" w:rsidRDefault="0059254A" w:rsidP="0059254A">
      <w:pPr>
        <w:pStyle w:val="ListParagraph"/>
        <w:numPr>
          <w:ilvl w:val="0"/>
          <w:numId w:val="19"/>
        </w:numPr>
        <w:spacing w:after="0" w:line="240" w:lineRule="auto"/>
        <w:ind w:left="360"/>
        <w:rPr>
          <w:sz w:val="24"/>
          <w:szCs w:val="24"/>
        </w:rPr>
      </w:pPr>
      <w:r w:rsidRPr="0059254A">
        <w:rPr>
          <w:sz w:val="24"/>
          <w:szCs w:val="24"/>
        </w:rPr>
        <w:t>Rivera A, Takei H. Advances in Surgical Pathology Brain Cancer. Philadelphia: Wolters Kluwer; 2015.</w:t>
      </w:r>
    </w:p>
    <w:p w14:paraId="4598A786" w14:textId="2C3BBF28" w:rsidR="0059254A" w:rsidRPr="0059254A" w:rsidRDefault="0059254A" w:rsidP="0059254A">
      <w:pPr>
        <w:pStyle w:val="ListParagraph"/>
        <w:numPr>
          <w:ilvl w:val="0"/>
          <w:numId w:val="19"/>
        </w:numPr>
        <w:spacing w:after="0" w:line="240" w:lineRule="auto"/>
        <w:ind w:left="360"/>
        <w:rPr>
          <w:sz w:val="24"/>
          <w:szCs w:val="24"/>
        </w:rPr>
      </w:pPr>
      <w:proofErr w:type="spellStart"/>
      <w:r w:rsidRPr="0059254A">
        <w:rPr>
          <w:sz w:val="24"/>
          <w:szCs w:val="24"/>
        </w:rPr>
        <w:t>WebPathology</w:t>
      </w:r>
      <w:proofErr w:type="spellEnd"/>
      <w:r w:rsidRPr="0059254A">
        <w:rPr>
          <w:sz w:val="24"/>
          <w:szCs w:val="24"/>
        </w:rPr>
        <w:t>. Webpathology.com: A Collection of. https://www.webpathology.com/. Accessed March 20, 2021.</w:t>
      </w:r>
    </w:p>
    <w:p w14:paraId="0C5F9088" w14:textId="1140A79B" w:rsidR="0059254A" w:rsidRPr="0059254A" w:rsidRDefault="0059254A" w:rsidP="0059254A">
      <w:pPr>
        <w:pStyle w:val="ListParagraph"/>
        <w:numPr>
          <w:ilvl w:val="0"/>
          <w:numId w:val="19"/>
        </w:numPr>
        <w:spacing w:after="0" w:line="240" w:lineRule="auto"/>
        <w:ind w:left="360"/>
        <w:rPr>
          <w:sz w:val="24"/>
          <w:szCs w:val="24"/>
        </w:rPr>
      </w:pPr>
      <w:r w:rsidRPr="0059254A">
        <w:rPr>
          <w:sz w:val="24"/>
          <w:szCs w:val="24"/>
        </w:rPr>
        <w:t xml:space="preserve">Wang L, Li Z, Zhang M, et al. H3 K27M–mutant diffuse midline gliomas in different anatomical locations. Human Pathology. </w:t>
      </w:r>
      <w:proofErr w:type="gramStart"/>
      <w:r w:rsidRPr="0059254A">
        <w:rPr>
          <w:sz w:val="24"/>
          <w:szCs w:val="24"/>
        </w:rPr>
        <w:t>2018;78:89</w:t>
      </w:r>
      <w:proofErr w:type="gramEnd"/>
      <w:r w:rsidRPr="0059254A">
        <w:rPr>
          <w:sz w:val="24"/>
          <w:szCs w:val="24"/>
        </w:rPr>
        <w:t xml:space="preserve">-96. </w:t>
      </w:r>
      <w:proofErr w:type="gramStart"/>
      <w:r w:rsidRPr="0059254A">
        <w:rPr>
          <w:sz w:val="24"/>
          <w:szCs w:val="24"/>
        </w:rPr>
        <w:t>doi:10.1016/j.humpath</w:t>
      </w:r>
      <w:proofErr w:type="gramEnd"/>
      <w:r w:rsidRPr="0059254A">
        <w:rPr>
          <w:sz w:val="24"/>
          <w:szCs w:val="24"/>
        </w:rPr>
        <w:t>.2018.04.015.</w:t>
      </w:r>
    </w:p>
    <w:p w14:paraId="49386482" w14:textId="77777777" w:rsidR="0059254A" w:rsidRPr="002563DA" w:rsidRDefault="0059254A" w:rsidP="0059254A">
      <w:pPr>
        <w:rPr>
          <w:sz w:val="24"/>
          <w:szCs w:val="24"/>
        </w:rPr>
      </w:pPr>
    </w:p>
    <w:p w14:paraId="503DAB51" w14:textId="2171965E" w:rsidR="0069224F" w:rsidRPr="0069224F" w:rsidRDefault="0069224F" w:rsidP="00CC0FB8">
      <w:pPr>
        <w:spacing w:after="0" w:line="240" w:lineRule="auto"/>
        <w:rPr>
          <w:b/>
          <w:sz w:val="24"/>
          <w:szCs w:val="24"/>
        </w:rPr>
      </w:pPr>
      <w:bookmarkStart w:id="0" w:name="_Hlk69794064"/>
      <w:r w:rsidRPr="0069224F">
        <w:rPr>
          <w:b/>
          <w:sz w:val="24"/>
          <w:szCs w:val="24"/>
        </w:rPr>
        <w:t>C</w:t>
      </w:r>
      <w:r>
        <w:rPr>
          <w:b/>
          <w:sz w:val="24"/>
          <w:szCs w:val="24"/>
        </w:rPr>
        <w:t>ASE</w:t>
      </w:r>
      <w:r w:rsidRPr="0069224F">
        <w:rPr>
          <w:b/>
          <w:sz w:val="24"/>
          <w:szCs w:val="24"/>
        </w:rPr>
        <w:t xml:space="preserve"> #2</w:t>
      </w:r>
    </w:p>
    <w:p w14:paraId="68E21A64" w14:textId="331C348E" w:rsidR="0069224F" w:rsidRPr="00346298" w:rsidRDefault="0069224F" w:rsidP="00CC0FB8">
      <w:pPr>
        <w:spacing w:after="0" w:line="240" w:lineRule="auto"/>
        <w:rPr>
          <w:bCs/>
          <w:sz w:val="24"/>
          <w:szCs w:val="24"/>
        </w:rPr>
      </w:pPr>
      <w:r w:rsidRPr="0069224F">
        <w:rPr>
          <w:b/>
          <w:sz w:val="24"/>
          <w:szCs w:val="24"/>
        </w:rPr>
        <w:t xml:space="preserve">Presenter: </w:t>
      </w:r>
      <w:r w:rsidR="002E3DB9" w:rsidRPr="00346298">
        <w:rPr>
          <w:bCs/>
          <w:sz w:val="24"/>
          <w:szCs w:val="24"/>
        </w:rPr>
        <w:t xml:space="preserve">Natalia Lashmanova, MD </w:t>
      </w:r>
    </w:p>
    <w:p w14:paraId="451B519C" w14:textId="65D8B347" w:rsidR="0069224F" w:rsidRPr="00346298" w:rsidRDefault="0069224F" w:rsidP="00CC0FB8">
      <w:pPr>
        <w:spacing w:after="0" w:line="240" w:lineRule="auto"/>
        <w:rPr>
          <w:bCs/>
          <w:sz w:val="24"/>
          <w:szCs w:val="24"/>
        </w:rPr>
      </w:pPr>
      <w:r w:rsidRPr="0069224F">
        <w:rPr>
          <w:b/>
          <w:sz w:val="24"/>
          <w:szCs w:val="24"/>
        </w:rPr>
        <w:t xml:space="preserve">Attending: </w:t>
      </w:r>
      <w:r w:rsidR="002E3DB9" w:rsidRPr="00346298">
        <w:rPr>
          <w:bCs/>
          <w:sz w:val="24"/>
          <w:szCs w:val="24"/>
        </w:rPr>
        <w:t>Ira Miller, MD, PhD</w:t>
      </w:r>
    </w:p>
    <w:p w14:paraId="44169AFF" w14:textId="77777777" w:rsidR="0069224F" w:rsidRPr="0069224F" w:rsidRDefault="0069224F" w:rsidP="00CC0FB8">
      <w:pPr>
        <w:spacing w:after="0" w:line="240" w:lineRule="auto"/>
        <w:rPr>
          <w:b/>
          <w:sz w:val="24"/>
          <w:szCs w:val="24"/>
        </w:rPr>
      </w:pPr>
    </w:p>
    <w:bookmarkEnd w:id="0"/>
    <w:p w14:paraId="6895B058" w14:textId="4A67A74C" w:rsidR="006C1703" w:rsidRPr="006C1703" w:rsidRDefault="002E3DB9" w:rsidP="006C1703">
      <w:pPr>
        <w:spacing w:after="0" w:line="240" w:lineRule="auto"/>
        <w:rPr>
          <w:rFonts w:eastAsia="Times New Roman"/>
          <w:bCs/>
          <w:color w:val="000000"/>
          <w:sz w:val="24"/>
          <w:szCs w:val="24"/>
          <w:shd w:val="clear" w:color="auto" w:fill="FFFFFF"/>
        </w:rPr>
      </w:pPr>
      <w:r w:rsidRPr="006C1703">
        <w:rPr>
          <w:rFonts w:cstheme="minorHAnsi"/>
          <w:b/>
          <w:sz w:val="24"/>
          <w:szCs w:val="24"/>
        </w:rPr>
        <w:t>CASE HISTORY</w:t>
      </w:r>
      <w:r w:rsidR="006C1703" w:rsidRPr="006C1703">
        <w:rPr>
          <w:rFonts w:eastAsia="Times New Roman"/>
          <w:bCs/>
          <w:color w:val="000000"/>
          <w:sz w:val="24"/>
          <w:szCs w:val="24"/>
          <w:shd w:val="clear" w:color="auto" w:fill="FFFFFF"/>
        </w:rPr>
        <w:t xml:space="preserve"> A previously healthy 11-year-old boy presented with a soft tissue mass in the left lateral ankle causing some symptoms of discomfort. The tumor was present with minimal growth for several years. The past medical and family history </w:t>
      </w:r>
      <w:proofErr w:type="gramStart"/>
      <w:r w:rsidR="006C1703" w:rsidRPr="006C1703">
        <w:rPr>
          <w:rFonts w:eastAsia="Times New Roman"/>
          <w:bCs/>
          <w:color w:val="000000"/>
          <w:sz w:val="24"/>
          <w:szCs w:val="24"/>
          <w:shd w:val="clear" w:color="auto" w:fill="FFFFFF"/>
        </w:rPr>
        <w:t>are</w:t>
      </w:r>
      <w:proofErr w:type="gramEnd"/>
      <w:r w:rsidR="006C1703" w:rsidRPr="006C1703">
        <w:rPr>
          <w:rFonts w:eastAsia="Times New Roman"/>
          <w:bCs/>
          <w:color w:val="000000"/>
          <w:sz w:val="24"/>
          <w:szCs w:val="24"/>
          <w:shd w:val="clear" w:color="auto" w:fill="FFFFFF"/>
        </w:rPr>
        <w:t xml:space="preserve"> otherwise unremarkable. </w:t>
      </w:r>
    </w:p>
    <w:p w14:paraId="3CCA88BB" w14:textId="77777777" w:rsidR="006C1703" w:rsidRDefault="006C1703" w:rsidP="006C1703">
      <w:pPr>
        <w:spacing w:after="0" w:line="240" w:lineRule="auto"/>
        <w:rPr>
          <w:rFonts w:eastAsia="Times New Roman"/>
          <w:bCs/>
          <w:color w:val="000000"/>
          <w:sz w:val="24"/>
          <w:szCs w:val="24"/>
          <w:shd w:val="clear" w:color="auto" w:fill="FFFFFF"/>
        </w:rPr>
      </w:pPr>
    </w:p>
    <w:p w14:paraId="519B00B3" w14:textId="433AAB4D" w:rsidR="006C1703" w:rsidRPr="006C1703" w:rsidRDefault="006C1703" w:rsidP="006C1703">
      <w:pPr>
        <w:spacing w:after="0" w:line="240" w:lineRule="auto"/>
        <w:rPr>
          <w:rFonts w:eastAsia="Times New Roman"/>
          <w:bCs/>
          <w:color w:val="000000"/>
          <w:sz w:val="24"/>
          <w:szCs w:val="24"/>
          <w:shd w:val="clear" w:color="auto" w:fill="FFFFFF"/>
        </w:rPr>
      </w:pPr>
      <w:r w:rsidRPr="006C1703">
        <w:rPr>
          <w:rFonts w:eastAsia="Times New Roman"/>
          <w:bCs/>
          <w:color w:val="000000"/>
          <w:sz w:val="24"/>
          <w:szCs w:val="24"/>
          <w:shd w:val="clear" w:color="auto" w:fill="FFFFFF"/>
        </w:rPr>
        <w:t xml:space="preserve">Physical exam showed a nontender subcutaneous 4 cm x 7 cm x 3 cm mobile mass over the anterolateral left distal tibia. There was full range of motion and no sensory loss. </w:t>
      </w:r>
    </w:p>
    <w:p w14:paraId="44537F8C" w14:textId="77777777" w:rsidR="006C1703" w:rsidRDefault="006C1703" w:rsidP="006C1703">
      <w:pPr>
        <w:spacing w:after="0" w:line="240" w:lineRule="auto"/>
        <w:rPr>
          <w:rFonts w:eastAsia="Times New Roman"/>
          <w:bCs/>
          <w:color w:val="000000"/>
          <w:sz w:val="24"/>
          <w:szCs w:val="24"/>
          <w:shd w:val="clear" w:color="auto" w:fill="FFFFFF"/>
        </w:rPr>
      </w:pPr>
    </w:p>
    <w:p w14:paraId="4276BFF9" w14:textId="40EC4D05" w:rsidR="006C1703" w:rsidRPr="006C1703" w:rsidRDefault="006C1703" w:rsidP="006C1703">
      <w:pPr>
        <w:spacing w:after="0" w:line="240" w:lineRule="auto"/>
        <w:rPr>
          <w:rFonts w:eastAsia="Times New Roman"/>
          <w:bCs/>
          <w:color w:val="000000"/>
          <w:sz w:val="24"/>
          <w:szCs w:val="24"/>
          <w:shd w:val="clear" w:color="auto" w:fill="FFFFFF"/>
        </w:rPr>
      </w:pPr>
      <w:r w:rsidRPr="006C1703">
        <w:rPr>
          <w:rFonts w:eastAsia="Times New Roman"/>
          <w:bCs/>
          <w:color w:val="000000"/>
          <w:sz w:val="24"/>
          <w:szCs w:val="24"/>
          <w:shd w:val="clear" w:color="auto" w:fill="FFFFFF"/>
        </w:rPr>
        <w:t xml:space="preserve">MRI showed a T1 hyperintense lesion measuring 2.9 x 1.4 cm in the anterolateral aspect of the left ankle which appeared somewhat encapsulated and caused mild mass effect on the adjacent extensor tendons. </w:t>
      </w:r>
    </w:p>
    <w:p w14:paraId="09ED40AA" w14:textId="77777777" w:rsidR="006C1703" w:rsidRDefault="006C1703" w:rsidP="006C1703">
      <w:pPr>
        <w:spacing w:after="0" w:line="240" w:lineRule="auto"/>
        <w:rPr>
          <w:bCs/>
          <w:sz w:val="24"/>
          <w:szCs w:val="24"/>
        </w:rPr>
      </w:pPr>
    </w:p>
    <w:p w14:paraId="09A7D77E" w14:textId="525109AE" w:rsidR="00CC0FB8" w:rsidRPr="006C1703" w:rsidRDefault="006C1703" w:rsidP="006C1703">
      <w:pPr>
        <w:spacing w:after="0" w:line="240" w:lineRule="auto"/>
        <w:rPr>
          <w:bCs/>
          <w:sz w:val="24"/>
          <w:szCs w:val="24"/>
        </w:rPr>
      </w:pPr>
      <w:r w:rsidRPr="006C1703">
        <w:rPr>
          <w:bCs/>
          <w:sz w:val="24"/>
          <w:szCs w:val="24"/>
        </w:rPr>
        <w:t>During the resection procedure the surgeon was unable to separate the superficial peroneal nerve from the tumor, and the tumor was felt to be more firm than typical lipomas. The nerve was sacrificed.</w:t>
      </w:r>
    </w:p>
    <w:p w14:paraId="66DFB14F" w14:textId="77777777" w:rsidR="006C1703" w:rsidRPr="006C1703" w:rsidRDefault="006C1703" w:rsidP="006C1703">
      <w:pPr>
        <w:spacing w:after="0" w:line="240" w:lineRule="auto"/>
        <w:rPr>
          <w:rFonts w:cstheme="minorHAnsi"/>
          <w:b/>
          <w:sz w:val="24"/>
          <w:szCs w:val="24"/>
        </w:rPr>
      </w:pPr>
    </w:p>
    <w:p w14:paraId="12391335" w14:textId="7A36D9A2" w:rsidR="002E3DB9" w:rsidRPr="006C1703" w:rsidRDefault="002E3DB9" w:rsidP="00CC0FB8">
      <w:pPr>
        <w:spacing w:after="0" w:line="240" w:lineRule="auto"/>
        <w:rPr>
          <w:rFonts w:cstheme="minorHAnsi"/>
          <w:bCs/>
          <w:sz w:val="24"/>
          <w:szCs w:val="24"/>
        </w:rPr>
      </w:pPr>
      <w:r w:rsidRPr="00CB5C59">
        <w:rPr>
          <w:rFonts w:cstheme="minorHAnsi"/>
          <w:b/>
          <w:sz w:val="24"/>
          <w:szCs w:val="24"/>
        </w:rPr>
        <w:t>DIAGNOSIS</w:t>
      </w:r>
      <w:r w:rsidRPr="00CB5C59">
        <w:rPr>
          <w:rFonts w:cstheme="minorHAnsi"/>
          <w:bCs/>
          <w:sz w:val="24"/>
          <w:szCs w:val="24"/>
        </w:rPr>
        <w:t xml:space="preserve">: </w:t>
      </w:r>
      <w:r w:rsidR="006C1703">
        <w:rPr>
          <w:rFonts w:cstheme="minorHAnsi"/>
          <w:bCs/>
          <w:sz w:val="24"/>
          <w:szCs w:val="24"/>
        </w:rPr>
        <w:t xml:space="preserve"> </w:t>
      </w:r>
      <w:r w:rsidR="006C1703" w:rsidRPr="006C1703">
        <w:rPr>
          <w:bCs/>
          <w:sz w:val="24"/>
          <w:szCs w:val="24"/>
        </w:rPr>
        <w:t>Lipomatosis of nerve</w:t>
      </w:r>
    </w:p>
    <w:p w14:paraId="32A28B5B" w14:textId="77777777" w:rsidR="002E3DB9" w:rsidRPr="006C1703" w:rsidRDefault="002E3DB9" w:rsidP="00CC0FB8">
      <w:pPr>
        <w:spacing w:after="0" w:line="240" w:lineRule="auto"/>
        <w:rPr>
          <w:rFonts w:cstheme="minorHAnsi"/>
          <w:bCs/>
          <w:sz w:val="24"/>
          <w:szCs w:val="24"/>
        </w:rPr>
      </w:pPr>
    </w:p>
    <w:p w14:paraId="3D84DDCD" w14:textId="10D3E6E1" w:rsidR="006C1703" w:rsidRDefault="006C1703" w:rsidP="00CC0FB8">
      <w:pPr>
        <w:spacing w:after="0" w:line="240" w:lineRule="auto"/>
        <w:rPr>
          <w:rFonts w:cstheme="minorHAnsi"/>
          <w:b/>
          <w:sz w:val="24"/>
          <w:szCs w:val="24"/>
        </w:rPr>
      </w:pPr>
      <w:r>
        <w:rPr>
          <w:rFonts w:cstheme="minorHAnsi"/>
          <w:b/>
          <w:sz w:val="24"/>
          <w:szCs w:val="24"/>
        </w:rPr>
        <w:lastRenderedPageBreak/>
        <w:t>DIFFERENTIAL DIAGNOSIS of Lipomatosis of Nerve</w:t>
      </w:r>
    </w:p>
    <w:p w14:paraId="3A219194" w14:textId="307E06D5" w:rsidR="006C1703" w:rsidRPr="006C1703" w:rsidRDefault="006C1703" w:rsidP="006C1703">
      <w:pPr>
        <w:pStyle w:val="ListParagraph"/>
        <w:numPr>
          <w:ilvl w:val="0"/>
          <w:numId w:val="35"/>
        </w:numPr>
        <w:spacing w:after="0" w:line="240" w:lineRule="auto"/>
        <w:ind w:left="360"/>
        <w:rPr>
          <w:rFonts w:cstheme="minorHAnsi"/>
          <w:bCs/>
          <w:sz w:val="24"/>
          <w:szCs w:val="24"/>
        </w:rPr>
      </w:pPr>
      <w:r w:rsidRPr="006C1703">
        <w:rPr>
          <w:rFonts w:cstheme="minorHAnsi"/>
          <w:bCs/>
          <w:sz w:val="24"/>
          <w:szCs w:val="24"/>
        </w:rPr>
        <w:t xml:space="preserve">Traumatic neuroma </w:t>
      </w:r>
    </w:p>
    <w:p w14:paraId="6DD8E3C8" w14:textId="790213D4" w:rsidR="006C1703" w:rsidRPr="006C1703" w:rsidRDefault="006C1703" w:rsidP="006C1703">
      <w:pPr>
        <w:pStyle w:val="ListParagraph"/>
        <w:numPr>
          <w:ilvl w:val="0"/>
          <w:numId w:val="35"/>
        </w:numPr>
        <w:spacing w:after="0" w:line="240" w:lineRule="auto"/>
        <w:ind w:left="360"/>
        <w:rPr>
          <w:rFonts w:cstheme="minorHAnsi"/>
          <w:bCs/>
          <w:sz w:val="24"/>
          <w:szCs w:val="24"/>
        </w:rPr>
      </w:pPr>
      <w:r w:rsidRPr="006C1703">
        <w:rPr>
          <w:rFonts w:cstheme="minorHAnsi"/>
          <w:bCs/>
          <w:sz w:val="24"/>
          <w:szCs w:val="24"/>
        </w:rPr>
        <w:t>Diffuse lipomatosis</w:t>
      </w:r>
    </w:p>
    <w:p w14:paraId="5FBF9C8E" w14:textId="4BC299AB" w:rsidR="006C1703" w:rsidRPr="006C1703" w:rsidRDefault="006C1703" w:rsidP="006C1703">
      <w:pPr>
        <w:pStyle w:val="ListParagraph"/>
        <w:numPr>
          <w:ilvl w:val="0"/>
          <w:numId w:val="35"/>
        </w:numPr>
        <w:spacing w:after="0" w:line="240" w:lineRule="auto"/>
        <w:ind w:left="360"/>
        <w:rPr>
          <w:rFonts w:cstheme="minorHAnsi"/>
          <w:bCs/>
          <w:sz w:val="24"/>
          <w:szCs w:val="24"/>
        </w:rPr>
      </w:pPr>
      <w:r w:rsidRPr="006C1703">
        <w:rPr>
          <w:rFonts w:cstheme="minorHAnsi"/>
          <w:bCs/>
          <w:sz w:val="24"/>
          <w:szCs w:val="24"/>
        </w:rPr>
        <w:t>Lipoblastoma</w:t>
      </w:r>
    </w:p>
    <w:p w14:paraId="038E0021" w14:textId="77777777" w:rsidR="006C1703" w:rsidRPr="006C1703" w:rsidRDefault="006C1703" w:rsidP="006C1703">
      <w:pPr>
        <w:spacing w:after="0" w:line="240" w:lineRule="auto"/>
        <w:rPr>
          <w:rFonts w:cstheme="minorHAnsi"/>
          <w:b/>
          <w:sz w:val="24"/>
          <w:szCs w:val="24"/>
        </w:rPr>
      </w:pPr>
    </w:p>
    <w:p w14:paraId="20C8F741" w14:textId="37BF35EF" w:rsidR="002E3DB9" w:rsidRPr="00CB5C59" w:rsidRDefault="002E3DB9" w:rsidP="00CC0FB8">
      <w:pPr>
        <w:spacing w:after="0" w:line="240" w:lineRule="auto"/>
        <w:rPr>
          <w:rFonts w:cstheme="minorHAnsi"/>
          <w:b/>
          <w:sz w:val="24"/>
          <w:szCs w:val="24"/>
        </w:rPr>
      </w:pPr>
      <w:r w:rsidRPr="00CB5C59">
        <w:rPr>
          <w:rFonts w:cstheme="minorHAnsi"/>
          <w:b/>
          <w:sz w:val="24"/>
          <w:szCs w:val="24"/>
        </w:rPr>
        <w:t>DISCUSSION:</w:t>
      </w:r>
    </w:p>
    <w:p w14:paraId="1E920750" w14:textId="77777777" w:rsidR="006C1703" w:rsidRPr="006C1703" w:rsidRDefault="006C1703" w:rsidP="00490669">
      <w:pPr>
        <w:numPr>
          <w:ilvl w:val="0"/>
          <w:numId w:val="36"/>
        </w:numPr>
        <w:spacing w:after="0" w:line="240" w:lineRule="auto"/>
        <w:ind w:left="360"/>
        <w:rPr>
          <w:bCs/>
          <w:sz w:val="24"/>
          <w:szCs w:val="24"/>
        </w:rPr>
      </w:pPr>
      <w:r w:rsidRPr="006C1703">
        <w:rPr>
          <w:bCs/>
          <w:sz w:val="24"/>
          <w:szCs w:val="24"/>
        </w:rPr>
        <w:t>Lipomatous tumors account for less than 10% of all soft tissue lesions in pediatric patients</w:t>
      </w:r>
    </w:p>
    <w:p w14:paraId="632F3910" w14:textId="77777777" w:rsidR="006C1703" w:rsidRPr="006C1703" w:rsidRDefault="006C1703" w:rsidP="00490669">
      <w:pPr>
        <w:numPr>
          <w:ilvl w:val="0"/>
          <w:numId w:val="36"/>
        </w:numPr>
        <w:spacing w:after="0" w:line="240" w:lineRule="auto"/>
        <w:ind w:left="360"/>
        <w:rPr>
          <w:bCs/>
          <w:sz w:val="24"/>
          <w:szCs w:val="24"/>
        </w:rPr>
      </w:pPr>
      <w:r w:rsidRPr="006C1703">
        <w:rPr>
          <w:bCs/>
          <w:sz w:val="24"/>
          <w:szCs w:val="24"/>
        </w:rPr>
        <w:t>The epidemiology and the prevalence of histological types of adipose tissue tumors differ in the pediatric population compared with adults</w:t>
      </w:r>
    </w:p>
    <w:p w14:paraId="25AD1313" w14:textId="77777777" w:rsidR="006C1703" w:rsidRPr="006C1703" w:rsidRDefault="006C1703" w:rsidP="00490669">
      <w:pPr>
        <w:numPr>
          <w:ilvl w:val="0"/>
          <w:numId w:val="36"/>
        </w:numPr>
        <w:spacing w:after="0" w:line="240" w:lineRule="auto"/>
        <w:ind w:left="360"/>
        <w:rPr>
          <w:bCs/>
          <w:sz w:val="24"/>
          <w:szCs w:val="24"/>
        </w:rPr>
      </w:pPr>
      <w:r w:rsidRPr="006C1703">
        <w:rPr>
          <w:bCs/>
          <w:sz w:val="24"/>
          <w:szCs w:val="24"/>
        </w:rPr>
        <w:t xml:space="preserve">Chromosomal and genetic rearrangements are </w:t>
      </w:r>
      <w:proofErr w:type="gramStart"/>
      <w:r w:rsidRPr="006C1703">
        <w:rPr>
          <w:bCs/>
          <w:sz w:val="24"/>
          <w:szCs w:val="24"/>
        </w:rPr>
        <w:t>similar to</w:t>
      </w:r>
      <w:proofErr w:type="gramEnd"/>
      <w:r w:rsidRPr="006C1703">
        <w:rPr>
          <w:bCs/>
          <w:sz w:val="24"/>
          <w:szCs w:val="24"/>
        </w:rPr>
        <w:t xml:space="preserve"> those of adult cases in each histological type</w:t>
      </w:r>
    </w:p>
    <w:p w14:paraId="7BC187D5" w14:textId="77777777" w:rsidR="006C1703" w:rsidRPr="006C1703" w:rsidRDefault="006C1703" w:rsidP="00490669">
      <w:pPr>
        <w:numPr>
          <w:ilvl w:val="0"/>
          <w:numId w:val="36"/>
        </w:numPr>
        <w:spacing w:after="0" w:line="240" w:lineRule="auto"/>
        <w:ind w:left="360"/>
        <w:rPr>
          <w:bCs/>
          <w:sz w:val="24"/>
          <w:szCs w:val="24"/>
        </w:rPr>
      </w:pPr>
      <w:r w:rsidRPr="006C1703">
        <w:rPr>
          <w:bCs/>
          <w:sz w:val="24"/>
          <w:szCs w:val="24"/>
        </w:rPr>
        <w:t>The identification of characteristic molecular alterations for many tumor types has been central to classification and has helpful diagnostic applications</w:t>
      </w:r>
    </w:p>
    <w:p w14:paraId="4A84DE9B" w14:textId="77777777" w:rsidR="006C1703" w:rsidRPr="006C1703" w:rsidRDefault="006C1703" w:rsidP="00490669">
      <w:pPr>
        <w:numPr>
          <w:ilvl w:val="0"/>
          <w:numId w:val="36"/>
        </w:numPr>
        <w:spacing w:after="0" w:line="240" w:lineRule="auto"/>
        <w:ind w:left="360"/>
        <w:rPr>
          <w:bCs/>
          <w:sz w:val="24"/>
          <w:szCs w:val="24"/>
        </w:rPr>
      </w:pPr>
      <w:r w:rsidRPr="006C1703">
        <w:rPr>
          <w:bCs/>
          <w:sz w:val="24"/>
          <w:szCs w:val="24"/>
        </w:rPr>
        <w:t>Awareness of the various syndromic associations for lipomatous neoplasms is also important when encountering fatty tumors in pediatric patients</w:t>
      </w:r>
    </w:p>
    <w:p w14:paraId="7C95BD12" w14:textId="77777777" w:rsidR="00CC5AB8" w:rsidRDefault="00CC5AB8" w:rsidP="00CC5AB8">
      <w:pPr>
        <w:spacing w:after="0" w:line="240" w:lineRule="auto"/>
        <w:rPr>
          <w:rFonts w:cstheme="minorHAnsi"/>
          <w:b/>
          <w:sz w:val="24"/>
          <w:szCs w:val="24"/>
        </w:rPr>
      </w:pPr>
    </w:p>
    <w:p w14:paraId="2F277D3D" w14:textId="77777777" w:rsidR="002E3DB9" w:rsidRPr="00CB5C59" w:rsidRDefault="002E3DB9" w:rsidP="00CC0FB8">
      <w:pPr>
        <w:spacing w:after="0" w:line="240" w:lineRule="auto"/>
        <w:rPr>
          <w:rFonts w:cstheme="minorHAnsi"/>
          <w:bCs/>
          <w:sz w:val="24"/>
          <w:szCs w:val="24"/>
        </w:rPr>
      </w:pPr>
      <w:r w:rsidRPr="00CB5C59">
        <w:rPr>
          <w:rFonts w:cstheme="minorHAnsi"/>
          <w:b/>
          <w:sz w:val="24"/>
          <w:szCs w:val="24"/>
        </w:rPr>
        <w:t>REFERENCES</w:t>
      </w:r>
      <w:r w:rsidRPr="00CB5C59">
        <w:rPr>
          <w:rFonts w:cstheme="minorHAnsi"/>
          <w:bCs/>
          <w:sz w:val="24"/>
          <w:szCs w:val="24"/>
        </w:rPr>
        <w:t>:</w:t>
      </w:r>
    </w:p>
    <w:p w14:paraId="18C4BBA8" w14:textId="77777777" w:rsidR="00683344" w:rsidRPr="00683344" w:rsidRDefault="00683344" w:rsidP="00683344">
      <w:pPr>
        <w:pStyle w:val="ListParagraph"/>
        <w:numPr>
          <w:ilvl w:val="0"/>
          <w:numId w:val="37"/>
        </w:numPr>
        <w:spacing w:after="0" w:line="240" w:lineRule="auto"/>
        <w:ind w:left="360"/>
        <w:rPr>
          <w:sz w:val="24"/>
          <w:szCs w:val="24"/>
        </w:rPr>
      </w:pPr>
      <w:r w:rsidRPr="00683344">
        <w:rPr>
          <w:sz w:val="24"/>
          <w:szCs w:val="24"/>
        </w:rPr>
        <w:t xml:space="preserve">K. M. Gaber, T. Marek, J. </w:t>
      </w:r>
      <w:proofErr w:type="spellStart"/>
      <w:r w:rsidRPr="00683344">
        <w:rPr>
          <w:sz w:val="24"/>
          <w:szCs w:val="24"/>
        </w:rPr>
        <w:t>Meixensberger</w:t>
      </w:r>
      <w:proofErr w:type="spellEnd"/>
      <w:r w:rsidRPr="00683344">
        <w:rPr>
          <w:sz w:val="24"/>
          <w:szCs w:val="24"/>
        </w:rPr>
        <w:t xml:space="preserve">, R. Spinner, and M. A. Mahan, “A Clear Mystery: Recognizing Lipomatosis of the Nerve,” </w:t>
      </w:r>
      <w:proofErr w:type="spellStart"/>
      <w:r w:rsidRPr="00683344">
        <w:rPr>
          <w:i/>
          <w:iCs/>
          <w:sz w:val="24"/>
          <w:szCs w:val="24"/>
        </w:rPr>
        <w:t>Cureus</w:t>
      </w:r>
      <w:proofErr w:type="spellEnd"/>
      <w:r w:rsidRPr="00683344">
        <w:rPr>
          <w:sz w:val="24"/>
          <w:szCs w:val="24"/>
        </w:rPr>
        <w:t xml:space="preserve">, vol. 11, no. 7, Jul. 2019, </w:t>
      </w:r>
      <w:proofErr w:type="spellStart"/>
      <w:r w:rsidRPr="00683344">
        <w:rPr>
          <w:sz w:val="24"/>
          <w:szCs w:val="24"/>
        </w:rPr>
        <w:t>doi</w:t>
      </w:r>
      <w:proofErr w:type="spellEnd"/>
      <w:r w:rsidRPr="00683344">
        <w:rPr>
          <w:sz w:val="24"/>
          <w:szCs w:val="24"/>
        </w:rPr>
        <w:t>: 10.7759/cureus.5290.</w:t>
      </w:r>
    </w:p>
    <w:p w14:paraId="4E5FDB58" w14:textId="1F39CBDA" w:rsidR="00683344" w:rsidRPr="00683344" w:rsidRDefault="00683344" w:rsidP="00683344">
      <w:pPr>
        <w:pStyle w:val="ListParagraph"/>
        <w:numPr>
          <w:ilvl w:val="0"/>
          <w:numId w:val="37"/>
        </w:numPr>
        <w:spacing w:after="0" w:line="240" w:lineRule="auto"/>
        <w:ind w:left="360"/>
        <w:rPr>
          <w:sz w:val="24"/>
          <w:szCs w:val="24"/>
        </w:rPr>
      </w:pPr>
      <w:r w:rsidRPr="00683344">
        <w:rPr>
          <w:sz w:val="24"/>
          <w:szCs w:val="24"/>
        </w:rPr>
        <w:t>T. Al-Jabri, S. Garg, and G. V. Mani, “</w:t>
      </w:r>
      <w:proofErr w:type="spellStart"/>
      <w:r w:rsidRPr="00683344">
        <w:rPr>
          <w:sz w:val="24"/>
          <w:szCs w:val="24"/>
        </w:rPr>
        <w:t>Lipofibromatous</w:t>
      </w:r>
      <w:proofErr w:type="spellEnd"/>
      <w:r w:rsidRPr="00683344">
        <w:rPr>
          <w:sz w:val="24"/>
          <w:szCs w:val="24"/>
        </w:rPr>
        <w:t xml:space="preserve"> hamartoma of the median nerve,” </w:t>
      </w:r>
      <w:r w:rsidRPr="00683344">
        <w:rPr>
          <w:i/>
          <w:iCs/>
          <w:sz w:val="24"/>
          <w:szCs w:val="24"/>
        </w:rPr>
        <w:t xml:space="preserve">J </w:t>
      </w:r>
      <w:proofErr w:type="spellStart"/>
      <w:r w:rsidRPr="00683344">
        <w:rPr>
          <w:i/>
          <w:iCs/>
          <w:sz w:val="24"/>
          <w:szCs w:val="24"/>
        </w:rPr>
        <w:t>Orthop</w:t>
      </w:r>
      <w:proofErr w:type="spellEnd"/>
      <w:r w:rsidRPr="00683344">
        <w:rPr>
          <w:i/>
          <w:iCs/>
          <w:sz w:val="24"/>
          <w:szCs w:val="24"/>
        </w:rPr>
        <w:t xml:space="preserve"> Surg Res</w:t>
      </w:r>
      <w:r w:rsidRPr="00683344">
        <w:rPr>
          <w:sz w:val="24"/>
          <w:szCs w:val="24"/>
        </w:rPr>
        <w:t xml:space="preserve">, vol. 5, p. 71, Sep. 2010, </w:t>
      </w:r>
      <w:proofErr w:type="spellStart"/>
      <w:r w:rsidRPr="00683344">
        <w:rPr>
          <w:sz w:val="24"/>
          <w:szCs w:val="24"/>
        </w:rPr>
        <w:t>doi</w:t>
      </w:r>
      <w:proofErr w:type="spellEnd"/>
      <w:r w:rsidRPr="00683344">
        <w:rPr>
          <w:sz w:val="24"/>
          <w:szCs w:val="24"/>
        </w:rPr>
        <w:t>: 10.1186/1749-799X-5-71.</w:t>
      </w:r>
    </w:p>
    <w:p w14:paraId="4E6EAB77" w14:textId="133738DE" w:rsidR="00683344" w:rsidRPr="00683344" w:rsidRDefault="00683344" w:rsidP="00683344">
      <w:pPr>
        <w:pStyle w:val="ListParagraph"/>
        <w:numPr>
          <w:ilvl w:val="0"/>
          <w:numId w:val="37"/>
        </w:numPr>
        <w:spacing w:after="0" w:line="240" w:lineRule="auto"/>
        <w:ind w:left="360"/>
        <w:rPr>
          <w:sz w:val="24"/>
          <w:szCs w:val="24"/>
        </w:rPr>
      </w:pPr>
      <w:r w:rsidRPr="00683344">
        <w:rPr>
          <w:sz w:val="24"/>
          <w:szCs w:val="24"/>
        </w:rPr>
        <w:t>M. M. Al-</w:t>
      </w:r>
      <w:proofErr w:type="spellStart"/>
      <w:r w:rsidRPr="00683344">
        <w:rPr>
          <w:sz w:val="24"/>
          <w:szCs w:val="24"/>
        </w:rPr>
        <w:t>Qattan</w:t>
      </w:r>
      <w:proofErr w:type="spellEnd"/>
      <w:r w:rsidRPr="00683344">
        <w:rPr>
          <w:sz w:val="24"/>
          <w:szCs w:val="24"/>
        </w:rPr>
        <w:t>, “</w:t>
      </w:r>
      <w:proofErr w:type="spellStart"/>
      <w:r w:rsidRPr="00683344">
        <w:rPr>
          <w:sz w:val="24"/>
          <w:szCs w:val="24"/>
        </w:rPr>
        <w:t>Lipofibromatous</w:t>
      </w:r>
      <w:proofErr w:type="spellEnd"/>
      <w:r w:rsidRPr="00683344">
        <w:rPr>
          <w:sz w:val="24"/>
          <w:szCs w:val="24"/>
        </w:rPr>
        <w:t xml:space="preserve"> hamartoma of the median nerve and its associated conditions,” </w:t>
      </w:r>
      <w:r w:rsidRPr="00683344">
        <w:rPr>
          <w:i/>
          <w:iCs/>
          <w:sz w:val="24"/>
          <w:szCs w:val="24"/>
        </w:rPr>
        <w:t>J Hand Surg Br</w:t>
      </w:r>
      <w:r w:rsidRPr="00683344">
        <w:rPr>
          <w:sz w:val="24"/>
          <w:szCs w:val="24"/>
        </w:rPr>
        <w:t xml:space="preserve">, vol. 26, no. 4, pp. 368–372, Aug. 2001, </w:t>
      </w:r>
      <w:proofErr w:type="spellStart"/>
      <w:r w:rsidRPr="00683344">
        <w:rPr>
          <w:sz w:val="24"/>
          <w:szCs w:val="24"/>
        </w:rPr>
        <w:t>doi</w:t>
      </w:r>
      <w:proofErr w:type="spellEnd"/>
      <w:r w:rsidRPr="00683344">
        <w:rPr>
          <w:sz w:val="24"/>
          <w:szCs w:val="24"/>
        </w:rPr>
        <w:t>: 10.1054/jhsb.2001.0579.</w:t>
      </w:r>
    </w:p>
    <w:p w14:paraId="06B4CEAC" w14:textId="2D5C0C5C" w:rsidR="00683344" w:rsidRPr="00683344" w:rsidRDefault="00683344" w:rsidP="00683344">
      <w:pPr>
        <w:pStyle w:val="ListParagraph"/>
        <w:numPr>
          <w:ilvl w:val="0"/>
          <w:numId w:val="37"/>
        </w:numPr>
        <w:spacing w:after="0" w:line="240" w:lineRule="auto"/>
        <w:ind w:left="360"/>
        <w:rPr>
          <w:sz w:val="24"/>
          <w:szCs w:val="24"/>
        </w:rPr>
      </w:pPr>
      <w:r w:rsidRPr="00683344">
        <w:rPr>
          <w:sz w:val="24"/>
          <w:szCs w:val="24"/>
        </w:rPr>
        <w:t xml:space="preserve">M. </w:t>
      </w:r>
      <w:proofErr w:type="spellStart"/>
      <w:r w:rsidRPr="00683344">
        <w:rPr>
          <w:sz w:val="24"/>
          <w:szCs w:val="24"/>
        </w:rPr>
        <w:t>Bisceglia</w:t>
      </w:r>
      <w:proofErr w:type="spellEnd"/>
      <w:r w:rsidRPr="00683344">
        <w:rPr>
          <w:sz w:val="24"/>
          <w:szCs w:val="24"/>
        </w:rPr>
        <w:t>, E. Vigilante, and D. Ben-</w:t>
      </w:r>
      <w:proofErr w:type="spellStart"/>
      <w:r w:rsidRPr="00683344">
        <w:rPr>
          <w:sz w:val="24"/>
          <w:szCs w:val="24"/>
        </w:rPr>
        <w:t>Dor</w:t>
      </w:r>
      <w:proofErr w:type="spellEnd"/>
      <w:r w:rsidRPr="00683344">
        <w:rPr>
          <w:sz w:val="24"/>
          <w:szCs w:val="24"/>
        </w:rPr>
        <w:t xml:space="preserve">, “Neural </w:t>
      </w:r>
      <w:proofErr w:type="spellStart"/>
      <w:r w:rsidRPr="00683344">
        <w:rPr>
          <w:sz w:val="24"/>
          <w:szCs w:val="24"/>
        </w:rPr>
        <w:t>lipofibromatous</w:t>
      </w:r>
      <w:proofErr w:type="spellEnd"/>
      <w:r w:rsidRPr="00683344">
        <w:rPr>
          <w:sz w:val="24"/>
          <w:szCs w:val="24"/>
        </w:rPr>
        <w:t xml:space="preserve"> hamartoma: a report of two cases and review of the literature,” </w:t>
      </w:r>
      <w:r w:rsidRPr="00683344">
        <w:rPr>
          <w:i/>
          <w:iCs/>
          <w:sz w:val="24"/>
          <w:szCs w:val="24"/>
        </w:rPr>
        <w:t xml:space="preserve">Adv </w:t>
      </w:r>
      <w:proofErr w:type="spellStart"/>
      <w:r w:rsidRPr="00683344">
        <w:rPr>
          <w:i/>
          <w:iCs/>
          <w:sz w:val="24"/>
          <w:szCs w:val="24"/>
        </w:rPr>
        <w:t>Anat</w:t>
      </w:r>
      <w:proofErr w:type="spellEnd"/>
      <w:r w:rsidRPr="00683344">
        <w:rPr>
          <w:i/>
          <w:iCs/>
          <w:sz w:val="24"/>
          <w:szCs w:val="24"/>
        </w:rPr>
        <w:t xml:space="preserve"> </w:t>
      </w:r>
      <w:proofErr w:type="spellStart"/>
      <w:r w:rsidRPr="00683344">
        <w:rPr>
          <w:i/>
          <w:iCs/>
          <w:sz w:val="24"/>
          <w:szCs w:val="24"/>
        </w:rPr>
        <w:t>Pathol</w:t>
      </w:r>
      <w:proofErr w:type="spellEnd"/>
      <w:r w:rsidRPr="00683344">
        <w:rPr>
          <w:sz w:val="24"/>
          <w:szCs w:val="24"/>
        </w:rPr>
        <w:t xml:space="preserve">, vol. 14, no. 1, pp. 46–52, Jan. 2007, </w:t>
      </w:r>
      <w:proofErr w:type="spellStart"/>
      <w:r w:rsidRPr="00683344">
        <w:rPr>
          <w:sz w:val="24"/>
          <w:szCs w:val="24"/>
        </w:rPr>
        <w:t>doi</w:t>
      </w:r>
      <w:proofErr w:type="spellEnd"/>
      <w:r w:rsidRPr="00683344">
        <w:rPr>
          <w:sz w:val="24"/>
          <w:szCs w:val="24"/>
        </w:rPr>
        <w:t>: 10.1097/PAP.0b013e31802f04b7.</w:t>
      </w:r>
    </w:p>
    <w:p w14:paraId="6169592D" w14:textId="1BE6E000" w:rsidR="00683344" w:rsidRPr="00683344" w:rsidRDefault="00683344" w:rsidP="00683344">
      <w:pPr>
        <w:pStyle w:val="ListParagraph"/>
        <w:numPr>
          <w:ilvl w:val="0"/>
          <w:numId w:val="37"/>
        </w:numPr>
        <w:spacing w:after="0" w:line="240" w:lineRule="auto"/>
        <w:ind w:left="360"/>
        <w:rPr>
          <w:sz w:val="24"/>
          <w:szCs w:val="24"/>
        </w:rPr>
      </w:pPr>
      <w:r w:rsidRPr="00683344">
        <w:rPr>
          <w:sz w:val="24"/>
          <w:szCs w:val="24"/>
        </w:rPr>
        <w:t xml:space="preserve">M. A. Mahan, B. D. </w:t>
      </w:r>
      <w:proofErr w:type="spellStart"/>
      <w:r w:rsidRPr="00683344">
        <w:rPr>
          <w:sz w:val="24"/>
          <w:szCs w:val="24"/>
        </w:rPr>
        <w:t>Niederhauser</w:t>
      </w:r>
      <w:proofErr w:type="spellEnd"/>
      <w:r w:rsidRPr="00683344">
        <w:rPr>
          <w:sz w:val="24"/>
          <w:szCs w:val="24"/>
        </w:rPr>
        <w:t xml:space="preserve">, K. K. </w:t>
      </w:r>
      <w:proofErr w:type="spellStart"/>
      <w:r w:rsidRPr="00683344">
        <w:rPr>
          <w:sz w:val="24"/>
          <w:szCs w:val="24"/>
        </w:rPr>
        <w:t>Amrami</w:t>
      </w:r>
      <w:proofErr w:type="spellEnd"/>
      <w:r w:rsidRPr="00683344">
        <w:rPr>
          <w:sz w:val="24"/>
          <w:szCs w:val="24"/>
        </w:rPr>
        <w:t xml:space="preserve">, and R. J. Spinner, “Long-term progression of lipomatosis of nerve,” </w:t>
      </w:r>
      <w:r w:rsidRPr="00683344">
        <w:rPr>
          <w:i/>
          <w:iCs/>
          <w:sz w:val="24"/>
          <w:szCs w:val="24"/>
        </w:rPr>
        <w:t xml:space="preserve">World </w:t>
      </w:r>
      <w:proofErr w:type="spellStart"/>
      <w:r w:rsidRPr="00683344">
        <w:rPr>
          <w:i/>
          <w:iCs/>
          <w:sz w:val="24"/>
          <w:szCs w:val="24"/>
        </w:rPr>
        <w:t>Neurosurg</w:t>
      </w:r>
      <w:proofErr w:type="spellEnd"/>
      <w:r w:rsidRPr="00683344">
        <w:rPr>
          <w:sz w:val="24"/>
          <w:szCs w:val="24"/>
        </w:rPr>
        <w:t xml:space="preserve">, vol. 82, no. 3–4, pp. 492–499, Oct. 2014, </w:t>
      </w:r>
      <w:proofErr w:type="spellStart"/>
      <w:r w:rsidRPr="00683344">
        <w:rPr>
          <w:sz w:val="24"/>
          <w:szCs w:val="24"/>
        </w:rPr>
        <w:t>doi</w:t>
      </w:r>
      <w:proofErr w:type="spellEnd"/>
      <w:r w:rsidRPr="00683344">
        <w:rPr>
          <w:sz w:val="24"/>
          <w:szCs w:val="24"/>
        </w:rPr>
        <w:t>: 10.1016/j.wneu.2013.09.005.</w:t>
      </w:r>
    </w:p>
    <w:p w14:paraId="218EF222" w14:textId="13962BAD" w:rsidR="00683344" w:rsidRPr="00683344" w:rsidRDefault="00683344" w:rsidP="00683344">
      <w:pPr>
        <w:pStyle w:val="ListParagraph"/>
        <w:numPr>
          <w:ilvl w:val="0"/>
          <w:numId w:val="37"/>
        </w:numPr>
        <w:spacing w:after="0" w:line="240" w:lineRule="auto"/>
        <w:ind w:left="360"/>
        <w:rPr>
          <w:sz w:val="24"/>
          <w:szCs w:val="24"/>
        </w:rPr>
      </w:pPr>
      <w:r w:rsidRPr="00683344">
        <w:rPr>
          <w:sz w:val="24"/>
          <w:szCs w:val="24"/>
        </w:rPr>
        <w:t>S. Flann and S. E. Munn, “</w:t>
      </w:r>
      <w:proofErr w:type="spellStart"/>
      <w:r w:rsidRPr="00683344">
        <w:rPr>
          <w:sz w:val="24"/>
          <w:szCs w:val="24"/>
        </w:rPr>
        <w:t>Precalcaneal</w:t>
      </w:r>
      <w:proofErr w:type="spellEnd"/>
      <w:r w:rsidRPr="00683344">
        <w:rPr>
          <w:sz w:val="24"/>
          <w:szCs w:val="24"/>
        </w:rPr>
        <w:t xml:space="preserve"> congenital </w:t>
      </w:r>
      <w:proofErr w:type="spellStart"/>
      <w:r w:rsidRPr="00683344">
        <w:rPr>
          <w:sz w:val="24"/>
          <w:szCs w:val="24"/>
        </w:rPr>
        <w:t>fibrolipomatous</w:t>
      </w:r>
      <w:proofErr w:type="spellEnd"/>
      <w:r w:rsidRPr="00683344">
        <w:rPr>
          <w:sz w:val="24"/>
          <w:szCs w:val="24"/>
        </w:rPr>
        <w:t xml:space="preserve"> hamartoma,” </w:t>
      </w:r>
      <w:r w:rsidRPr="00683344">
        <w:rPr>
          <w:i/>
          <w:iCs/>
          <w:sz w:val="24"/>
          <w:szCs w:val="24"/>
        </w:rPr>
        <w:t>Clin Exp Dermatol</w:t>
      </w:r>
      <w:r w:rsidRPr="00683344">
        <w:rPr>
          <w:sz w:val="24"/>
          <w:szCs w:val="24"/>
        </w:rPr>
        <w:t xml:space="preserve">, vol. 34, no. 4, pp. 495–496, Jun. 2009, </w:t>
      </w:r>
      <w:proofErr w:type="spellStart"/>
      <w:r w:rsidRPr="00683344">
        <w:rPr>
          <w:sz w:val="24"/>
          <w:szCs w:val="24"/>
        </w:rPr>
        <w:t>doi</w:t>
      </w:r>
      <w:proofErr w:type="spellEnd"/>
      <w:r w:rsidRPr="00683344">
        <w:rPr>
          <w:sz w:val="24"/>
          <w:szCs w:val="24"/>
        </w:rPr>
        <w:t>: 10.1111/j.1365-2230.2008.</w:t>
      </w:r>
      <w:proofErr w:type="gramStart"/>
      <w:r w:rsidRPr="00683344">
        <w:rPr>
          <w:sz w:val="24"/>
          <w:szCs w:val="24"/>
        </w:rPr>
        <w:t>02984.x.</w:t>
      </w:r>
      <w:proofErr w:type="gramEnd"/>
    </w:p>
    <w:p w14:paraId="03EBD394" w14:textId="6AF017D7" w:rsidR="00683344" w:rsidRPr="00683344" w:rsidRDefault="00683344" w:rsidP="00683344">
      <w:pPr>
        <w:pStyle w:val="ListParagraph"/>
        <w:numPr>
          <w:ilvl w:val="0"/>
          <w:numId w:val="37"/>
        </w:numPr>
        <w:spacing w:after="0" w:line="240" w:lineRule="auto"/>
        <w:ind w:left="360"/>
        <w:rPr>
          <w:sz w:val="24"/>
          <w:szCs w:val="24"/>
        </w:rPr>
      </w:pPr>
      <w:r w:rsidRPr="00683344">
        <w:rPr>
          <w:sz w:val="24"/>
          <w:szCs w:val="24"/>
        </w:rPr>
        <w:t xml:space="preserve">J.-H. Yang </w:t>
      </w:r>
      <w:r w:rsidRPr="00683344">
        <w:rPr>
          <w:i/>
          <w:iCs/>
          <w:sz w:val="24"/>
          <w:szCs w:val="24"/>
        </w:rPr>
        <w:t>et al.</w:t>
      </w:r>
      <w:r w:rsidRPr="00683344">
        <w:rPr>
          <w:sz w:val="24"/>
          <w:szCs w:val="24"/>
        </w:rPr>
        <w:t>, “</w:t>
      </w:r>
      <w:proofErr w:type="spellStart"/>
      <w:r w:rsidRPr="00683344">
        <w:rPr>
          <w:sz w:val="24"/>
          <w:szCs w:val="24"/>
        </w:rPr>
        <w:t>Precalcaneal</w:t>
      </w:r>
      <w:proofErr w:type="spellEnd"/>
      <w:r w:rsidRPr="00683344">
        <w:rPr>
          <w:sz w:val="24"/>
          <w:szCs w:val="24"/>
        </w:rPr>
        <w:t xml:space="preserve"> congenital </w:t>
      </w:r>
      <w:proofErr w:type="spellStart"/>
      <w:r w:rsidRPr="00683344">
        <w:rPr>
          <w:sz w:val="24"/>
          <w:szCs w:val="24"/>
        </w:rPr>
        <w:t>fibrolipomatous</w:t>
      </w:r>
      <w:proofErr w:type="spellEnd"/>
      <w:r w:rsidRPr="00683344">
        <w:rPr>
          <w:sz w:val="24"/>
          <w:szCs w:val="24"/>
        </w:rPr>
        <w:t xml:space="preserve"> hamartoma,” </w:t>
      </w:r>
      <w:r w:rsidRPr="00683344">
        <w:rPr>
          <w:i/>
          <w:iCs/>
          <w:sz w:val="24"/>
          <w:szCs w:val="24"/>
        </w:rPr>
        <w:t>Ann Dermatol</w:t>
      </w:r>
      <w:r w:rsidRPr="00683344">
        <w:rPr>
          <w:sz w:val="24"/>
          <w:szCs w:val="24"/>
        </w:rPr>
        <w:t xml:space="preserve">, vol. 23, no. 1, pp. 92–94, Feb. 2011, </w:t>
      </w:r>
      <w:proofErr w:type="spellStart"/>
      <w:r w:rsidRPr="00683344">
        <w:rPr>
          <w:sz w:val="24"/>
          <w:szCs w:val="24"/>
        </w:rPr>
        <w:t>doi</w:t>
      </w:r>
      <w:proofErr w:type="spellEnd"/>
      <w:r w:rsidRPr="00683344">
        <w:rPr>
          <w:sz w:val="24"/>
          <w:szCs w:val="24"/>
        </w:rPr>
        <w:t>: 10.5021/ad.2011.23.1.92.</w:t>
      </w:r>
    </w:p>
    <w:p w14:paraId="18FC6A86" w14:textId="77777777" w:rsidR="002E3DB9" w:rsidRPr="00CB5C59" w:rsidRDefault="002E3DB9" w:rsidP="00CC0FB8">
      <w:pPr>
        <w:spacing w:after="0" w:line="240" w:lineRule="auto"/>
        <w:rPr>
          <w:rFonts w:cstheme="minorHAnsi"/>
          <w:bCs/>
          <w:sz w:val="24"/>
          <w:szCs w:val="24"/>
        </w:rPr>
      </w:pPr>
    </w:p>
    <w:p w14:paraId="2771989C" w14:textId="77777777" w:rsidR="002E3DB9" w:rsidRPr="0069224F" w:rsidRDefault="002E3DB9" w:rsidP="00CC0FB8">
      <w:pPr>
        <w:spacing w:after="0" w:line="240" w:lineRule="auto"/>
        <w:rPr>
          <w:rFonts w:cstheme="minorHAnsi"/>
          <w:b/>
          <w:sz w:val="24"/>
          <w:szCs w:val="24"/>
        </w:rPr>
      </w:pPr>
    </w:p>
    <w:p w14:paraId="35FB2411" w14:textId="7EFBEAF4" w:rsidR="00D23180" w:rsidRPr="007E44DF" w:rsidRDefault="00D23180" w:rsidP="00CC0FB8">
      <w:pPr>
        <w:spacing w:after="0" w:line="240" w:lineRule="auto"/>
        <w:rPr>
          <w:b/>
          <w:sz w:val="24"/>
          <w:szCs w:val="24"/>
        </w:rPr>
      </w:pPr>
      <w:bookmarkStart w:id="1" w:name="_Hlk69794107"/>
      <w:r w:rsidRPr="007E44DF">
        <w:rPr>
          <w:b/>
          <w:sz w:val="24"/>
          <w:szCs w:val="24"/>
        </w:rPr>
        <w:t>CASE #3</w:t>
      </w:r>
    </w:p>
    <w:p w14:paraId="7EA37F42" w14:textId="34E8835D" w:rsidR="00D23180" w:rsidRPr="00D23180" w:rsidRDefault="00D23180" w:rsidP="00CC0FB8">
      <w:pPr>
        <w:spacing w:after="0" w:line="240" w:lineRule="auto"/>
        <w:rPr>
          <w:b/>
          <w:sz w:val="24"/>
          <w:szCs w:val="24"/>
        </w:rPr>
      </w:pPr>
      <w:r w:rsidRPr="00D23180">
        <w:rPr>
          <w:b/>
          <w:sz w:val="24"/>
          <w:szCs w:val="24"/>
        </w:rPr>
        <w:t xml:space="preserve">Presenter: </w:t>
      </w:r>
      <w:r w:rsidR="002E3DB9" w:rsidRPr="00346298">
        <w:rPr>
          <w:bCs/>
          <w:sz w:val="24"/>
          <w:szCs w:val="24"/>
        </w:rPr>
        <w:t>Joanna Solarewicz, DO</w:t>
      </w:r>
      <w:r w:rsidRPr="00D23180">
        <w:rPr>
          <w:b/>
          <w:sz w:val="24"/>
          <w:szCs w:val="24"/>
        </w:rPr>
        <w:t xml:space="preserve"> </w:t>
      </w:r>
    </w:p>
    <w:p w14:paraId="6155F412" w14:textId="0846C343" w:rsidR="00D23180" w:rsidRPr="00D23180" w:rsidRDefault="00D23180" w:rsidP="00CC0FB8">
      <w:pPr>
        <w:spacing w:after="0" w:line="240" w:lineRule="auto"/>
        <w:rPr>
          <w:b/>
          <w:sz w:val="24"/>
          <w:szCs w:val="24"/>
        </w:rPr>
      </w:pPr>
      <w:r w:rsidRPr="00D23180">
        <w:rPr>
          <w:b/>
          <w:sz w:val="24"/>
          <w:szCs w:val="24"/>
        </w:rPr>
        <w:t xml:space="preserve">Attending:  </w:t>
      </w:r>
      <w:r w:rsidR="002E3DB9" w:rsidRPr="00346298">
        <w:rPr>
          <w:bCs/>
          <w:sz w:val="24"/>
          <w:szCs w:val="24"/>
        </w:rPr>
        <w:t xml:space="preserve">Indu Agarwal, MD </w:t>
      </w:r>
    </w:p>
    <w:p w14:paraId="3981425D" w14:textId="77777777" w:rsidR="00D23180" w:rsidRPr="00D23180" w:rsidRDefault="00D23180" w:rsidP="00CC0FB8">
      <w:pPr>
        <w:spacing w:after="0" w:line="240" w:lineRule="auto"/>
        <w:rPr>
          <w:b/>
          <w:sz w:val="24"/>
          <w:szCs w:val="24"/>
        </w:rPr>
      </w:pPr>
    </w:p>
    <w:bookmarkEnd w:id="1"/>
    <w:p w14:paraId="4DC3E133" w14:textId="710B7BE7" w:rsidR="00E70841" w:rsidRPr="00E70841" w:rsidRDefault="002E3DB9" w:rsidP="00E70841">
      <w:pPr>
        <w:shd w:val="clear" w:color="auto" w:fill="FFFFFF"/>
        <w:spacing w:after="0" w:line="240" w:lineRule="auto"/>
        <w:jc w:val="both"/>
        <w:textAlignment w:val="center"/>
        <w:rPr>
          <w:rFonts w:ascii="Calibri" w:eastAsia="Times New Roman" w:hAnsi="Calibri" w:cs="Segoe UI"/>
          <w:color w:val="000000"/>
          <w:sz w:val="24"/>
          <w:szCs w:val="24"/>
          <w:shd w:val="clear" w:color="auto" w:fill="FFFFFF"/>
        </w:rPr>
      </w:pPr>
      <w:r w:rsidRPr="00CB5C59">
        <w:rPr>
          <w:rFonts w:cstheme="minorHAnsi"/>
          <w:b/>
          <w:sz w:val="24"/>
          <w:szCs w:val="24"/>
        </w:rPr>
        <w:t>CASE HISTORY</w:t>
      </w:r>
      <w:r w:rsidRPr="00CB5C59">
        <w:rPr>
          <w:rFonts w:cstheme="minorHAnsi"/>
          <w:bCs/>
          <w:sz w:val="24"/>
          <w:szCs w:val="24"/>
        </w:rPr>
        <w:t xml:space="preserve">: </w:t>
      </w:r>
      <w:r w:rsidR="00E70841" w:rsidRPr="00E70841">
        <w:rPr>
          <w:rFonts w:ascii="Calibri" w:eastAsia="Times New Roman" w:hAnsi="Calibri" w:cs="Segoe UI"/>
          <w:color w:val="000000"/>
          <w:sz w:val="24"/>
          <w:szCs w:val="24"/>
          <w:shd w:val="clear" w:color="auto" w:fill="FFFFFF"/>
        </w:rPr>
        <w:t xml:space="preserve">The patient is a 28-year-old male with a past medical history of psoriatic arthritis (on Humira) and pilonidal cyst status post excision, who presented with a “lump” in the left scrotum that has been present for about a year and is now causing him significant discomfort. This prompted an evaluation by general surgery for a possible hernia. Physical examination revealed that the mass was more likely to be testicular in origin, and as a result, the patient was referred to the urologist’s office for further evaluation. A scrotal ultrasound was ordered and showed a solid-appearing, hypoechoic, left intratesticular lesion measuring approximately 1.6 x 1.4 x 0.6 cm with internal flow on color Doppler imaging, concerning for a testicular neoplasm. The lesion did not appear to invade the tunica albuginea. Tumor markers were also ordered: AFP 2.15 ng/mL (range: 0.00-10.00 ng/mL) and </w:t>
      </w:r>
      <w:r w:rsidR="00E70841" w:rsidRPr="00E70841">
        <w:rPr>
          <w:rFonts w:ascii="Calibri" w:eastAsia="Times New Roman" w:hAnsi="Calibri" w:cs="Segoe UI"/>
          <w:color w:val="000000"/>
          <w:sz w:val="24"/>
          <w:szCs w:val="24"/>
          <w:shd w:val="clear" w:color="auto" w:fill="FFFFFF"/>
        </w:rPr>
        <w:sym w:font="Symbol" w:char="F062"/>
      </w:r>
      <w:r w:rsidR="00E70841" w:rsidRPr="00E70841">
        <w:rPr>
          <w:rFonts w:ascii="Calibri" w:eastAsia="Times New Roman" w:hAnsi="Calibri" w:cs="Segoe UI"/>
          <w:color w:val="000000"/>
          <w:sz w:val="24"/>
          <w:szCs w:val="24"/>
          <w:shd w:val="clear" w:color="auto" w:fill="FFFFFF"/>
        </w:rPr>
        <w:t>-</w:t>
      </w:r>
      <w:proofErr w:type="spellStart"/>
      <w:r w:rsidR="00E70841" w:rsidRPr="00E70841">
        <w:rPr>
          <w:rFonts w:ascii="Calibri" w:eastAsia="Times New Roman" w:hAnsi="Calibri" w:cs="Segoe UI"/>
          <w:color w:val="000000"/>
          <w:sz w:val="24"/>
          <w:szCs w:val="24"/>
          <w:shd w:val="clear" w:color="auto" w:fill="FFFFFF"/>
        </w:rPr>
        <w:t>hCG</w:t>
      </w:r>
      <w:proofErr w:type="spellEnd"/>
      <w:r w:rsidR="00E70841" w:rsidRPr="00E70841">
        <w:rPr>
          <w:rFonts w:ascii="Calibri" w:eastAsia="Times New Roman" w:hAnsi="Calibri" w:cs="Segoe UI"/>
          <w:color w:val="000000"/>
          <w:sz w:val="24"/>
          <w:szCs w:val="24"/>
          <w:shd w:val="clear" w:color="auto" w:fill="FFFFFF"/>
        </w:rPr>
        <w:t xml:space="preserve"> &lt;1 </w:t>
      </w:r>
      <w:proofErr w:type="spellStart"/>
      <w:r w:rsidR="00E70841" w:rsidRPr="00E70841">
        <w:rPr>
          <w:rFonts w:ascii="Calibri" w:eastAsia="Times New Roman" w:hAnsi="Calibri" w:cs="Segoe UI"/>
          <w:color w:val="000000"/>
          <w:sz w:val="24"/>
          <w:szCs w:val="24"/>
          <w:shd w:val="clear" w:color="auto" w:fill="FFFFFF"/>
        </w:rPr>
        <w:t>mIU</w:t>
      </w:r>
      <w:proofErr w:type="spellEnd"/>
      <w:r w:rsidR="00E70841" w:rsidRPr="00E70841">
        <w:rPr>
          <w:rFonts w:ascii="Calibri" w:eastAsia="Times New Roman" w:hAnsi="Calibri" w:cs="Segoe UI"/>
          <w:color w:val="000000"/>
          <w:sz w:val="24"/>
          <w:szCs w:val="24"/>
          <w:shd w:val="clear" w:color="auto" w:fill="FFFFFF"/>
        </w:rPr>
        <w:t xml:space="preserve">/mL (range: 0-4 </w:t>
      </w:r>
      <w:proofErr w:type="spellStart"/>
      <w:r w:rsidR="00E70841" w:rsidRPr="00E70841">
        <w:rPr>
          <w:rFonts w:ascii="Calibri" w:eastAsia="Times New Roman" w:hAnsi="Calibri" w:cs="Segoe UI"/>
          <w:color w:val="000000"/>
          <w:sz w:val="24"/>
          <w:szCs w:val="24"/>
          <w:shd w:val="clear" w:color="auto" w:fill="FFFFFF"/>
        </w:rPr>
        <w:t>mIU</w:t>
      </w:r>
      <w:proofErr w:type="spellEnd"/>
      <w:r w:rsidR="00E70841" w:rsidRPr="00E70841">
        <w:rPr>
          <w:rFonts w:ascii="Calibri" w:eastAsia="Times New Roman" w:hAnsi="Calibri" w:cs="Segoe UI"/>
          <w:color w:val="000000"/>
          <w:sz w:val="24"/>
          <w:szCs w:val="24"/>
          <w:shd w:val="clear" w:color="auto" w:fill="FFFFFF"/>
        </w:rPr>
        <w:t xml:space="preserve">/mL). The patient agreed to undergo a left radical orchiectomy.  </w:t>
      </w:r>
    </w:p>
    <w:p w14:paraId="1DBD9A83" w14:textId="77777777" w:rsidR="002E3DB9" w:rsidRPr="00CB5C59" w:rsidRDefault="002E3DB9" w:rsidP="00E70841">
      <w:pPr>
        <w:spacing w:after="0" w:line="240" w:lineRule="auto"/>
        <w:rPr>
          <w:rFonts w:cstheme="minorHAnsi"/>
          <w:bCs/>
          <w:sz w:val="24"/>
          <w:szCs w:val="24"/>
        </w:rPr>
      </w:pPr>
    </w:p>
    <w:p w14:paraId="006321AB" w14:textId="107E7BB6" w:rsidR="002E3DB9" w:rsidRPr="00CB5C59" w:rsidRDefault="002E3DB9" w:rsidP="00CC0FB8">
      <w:pPr>
        <w:spacing w:after="0" w:line="240" w:lineRule="auto"/>
        <w:rPr>
          <w:rFonts w:cstheme="minorHAnsi"/>
          <w:bCs/>
          <w:sz w:val="24"/>
          <w:szCs w:val="24"/>
        </w:rPr>
      </w:pPr>
      <w:r w:rsidRPr="00CB5C59">
        <w:rPr>
          <w:rFonts w:cstheme="minorHAnsi"/>
          <w:b/>
          <w:sz w:val="24"/>
          <w:szCs w:val="24"/>
        </w:rPr>
        <w:t>DIAGNOSIS</w:t>
      </w:r>
      <w:r w:rsidRPr="00CB5C59">
        <w:rPr>
          <w:rFonts w:cstheme="minorHAnsi"/>
          <w:bCs/>
          <w:sz w:val="24"/>
          <w:szCs w:val="24"/>
        </w:rPr>
        <w:t xml:space="preserve">: </w:t>
      </w:r>
      <w:r w:rsidR="00B355A6">
        <w:rPr>
          <w:rFonts w:cstheme="minorHAnsi"/>
          <w:bCs/>
          <w:sz w:val="24"/>
          <w:szCs w:val="24"/>
        </w:rPr>
        <w:t xml:space="preserve"> </w:t>
      </w:r>
      <w:r w:rsidR="00B355A6" w:rsidRPr="00B51FE4">
        <w:rPr>
          <w:rFonts w:ascii="Calibri" w:hAnsi="Calibri" w:cs="Calibri"/>
        </w:rPr>
        <w:t>Sex-cord stromal tumor-mixed type involving testis</w:t>
      </w:r>
    </w:p>
    <w:p w14:paraId="760F3B17" w14:textId="77777777" w:rsidR="002E3DB9" w:rsidRPr="00CB5C59" w:rsidRDefault="002E3DB9" w:rsidP="00CC0FB8">
      <w:pPr>
        <w:spacing w:after="0" w:line="240" w:lineRule="auto"/>
        <w:rPr>
          <w:rFonts w:cstheme="minorHAnsi"/>
          <w:bCs/>
          <w:sz w:val="24"/>
          <w:szCs w:val="24"/>
        </w:rPr>
      </w:pPr>
    </w:p>
    <w:p w14:paraId="2666B83B" w14:textId="23EBB972" w:rsidR="00B355A6" w:rsidRPr="00B355A6" w:rsidRDefault="00B355A6" w:rsidP="00B355A6">
      <w:pPr>
        <w:spacing w:after="0" w:line="240" w:lineRule="auto"/>
        <w:rPr>
          <w:rFonts w:ascii="Calibri" w:hAnsi="Calibri" w:cs="Calibri"/>
          <w:b/>
          <w:sz w:val="24"/>
          <w:szCs w:val="24"/>
        </w:rPr>
      </w:pPr>
      <w:r>
        <w:rPr>
          <w:rFonts w:ascii="Calibri" w:hAnsi="Calibri" w:cs="Calibri"/>
          <w:b/>
          <w:sz w:val="24"/>
          <w:szCs w:val="24"/>
        </w:rPr>
        <w:t>DIFFERENTIAL DIAGNOSIS:</w:t>
      </w:r>
    </w:p>
    <w:p w14:paraId="4DB66ADA" w14:textId="77777777" w:rsidR="00B355A6" w:rsidRPr="00B355A6" w:rsidRDefault="00B355A6" w:rsidP="00B355A6">
      <w:pPr>
        <w:pStyle w:val="ListParagraph"/>
        <w:numPr>
          <w:ilvl w:val="0"/>
          <w:numId w:val="30"/>
        </w:numPr>
        <w:spacing w:after="0" w:line="240" w:lineRule="auto"/>
        <w:ind w:left="360"/>
        <w:rPr>
          <w:rFonts w:ascii="Calibri" w:hAnsi="Calibri" w:cs="Calibri"/>
          <w:bCs/>
          <w:sz w:val="24"/>
          <w:szCs w:val="24"/>
        </w:rPr>
      </w:pPr>
      <w:r w:rsidRPr="00B355A6">
        <w:rPr>
          <w:rFonts w:ascii="Calibri" w:hAnsi="Calibri" w:cs="Calibri"/>
          <w:bCs/>
          <w:sz w:val="24"/>
          <w:szCs w:val="24"/>
        </w:rPr>
        <w:t>Mixed Germ Cell Tumor</w:t>
      </w:r>
    </w:p>
    <w:p w14:paraId="6A2E089B" w14:textId="77777777" w:rsidR="00B355A6" w:rsidRPr="00B355A6" w:rsidRDefault="00B355A6" w:rsidP="00B355A6">
      <w:pPr>
        <w:pStyle w:val="ListParagraph"/>
        <w:numPr>
          <w:ilvl w:val="0"/>
          <w:numId w:val="30"/>
        </w:numPr>
        <w:spacing w:after="0" w:line="240" w:lineRule="auto"/>
        <w:ind w:left="360"/>
        <w:rPr>
          <w:rFonts w:ascii="Calibri" w:hAnsi="Calibri" w:cs="Calibri"/>
          <w:bCs/>
          <w:sz w:val="24"/>
          <w:szCs w:val="24"/>
        </w:rPr>
      </w:pPr>
      <w:r w:rsidRPr="00B355A6">
        <w:rPr>
          <w:rFonts w:ascii="Calibri" w:hAnsi="Calibri" w:cs="Calibri"/>
          <w:bCs/>
          <w:sz w:val="24"/>
          <w:szCs w:val="24"/>
        </w:rPr>
        <w:t>Sertoli Cell Tumor</w:t>
      </w:r>
    </w:p>
    <w:p w14:paraId="030D133B" w14:textId="77777777" w:rsidR="00B355A6" w:rsidRPr="00B355A6" w:rsidRDefault="00B355A6" w:rsidP="00B355A6">
      <w:pPr>
        <w:pStyle w:val="ListParagraph"/>
        <w:numPr>
          <w:ilvl w:val="0"/>
          <w:numId w:val="30"/>
        </w:numPr>
        <w:spacing w:after="0" w:line="240" w:lineRule="auto"/>
        <w:ind w:left="360"/>
        <w:rPr>
          <w:rFonts w:ascii="Calibri" w:hAnsi="Calibri" w:cs="Calibri"/>
          <w:bCs/>
          <w:sz w:val="24"/>
          <w:szCs w:val="24"/>
        </w:rPr>
      </w:pPr>
      <w:r w:rsidRPr="00B355A6">
        <w:rPr>
          <w:rFonts w:ascii="Calibri" w:hAnsi="Calibri" w:cs="Calibri"/>
          <w:bCs/>
          <w:sz w:val="24"/>
          <w:szCs w:val="24"/>
        </w:rPr>
        <w:t>Leydig Cell Tumor</w:t>
      </w:r>
    </w:p>
    <w:p w14:paraId="27A767A5" w14:textId="77777777" w:rsidR="00B355A6" w:rsidRPr="00B355A6" w:rsidRDefault="00B355A6" w:rsidP="00B355A6">
      <w:pPr>
        <w:pStyle w:val="ListParagraph"/>
        <w:numPr>
          <w:ilvl w:val="0"/>
          <w:numId w:val="30"/>
        </w:numPr>
        <w:spacing w:after="0" w:line="240" w:lineRule="auto"/>
        <w:ind w:left="360"/>
        <w:rPr>
          <w:rFonts w:ascii="Calibri" w:hAnsi="Calibri" w:cs="Calibri"/>
          <w:bCs/>
          <w:sz w:val="24"/>
          <w:szCs w:val="24"/>
        </w:rPr>
      </w:pPr>
      <w:r w:rsidRPr="00B355A6">
        <w:rPr>
          <w:rFonts w:ascii="Calibri" w:hAnsi="Calibri" w:cs="Calibri"/>
          <w:bCs/>
          <w:sz w:val="24"/>
          <w:szCs w:val="24"/>
        </w:rPr>
        <w:t>Granulosa Cell Tumor, adult type</w:t>
      </w:r>
    </w:p>
    <w:p w14:paraId="5C3FFB09" w14:textId="77777777" w:rsidR="00B355A6" w:rsidRPr="00B355A6" w:rsidRDefault="00B355A6" w:rsidP="00B355A6">
      <w:pPr>
        <w:pStyle w:val="ListParagraph"/>
        <w:numPr>
          <w:ilvl w:val="0"/>
          <w:numId w:val="30"/>
        </w:numPr>
        <w:spacing w:after="0" w:line="240" w:lineRule="auto"/>
        <w:ind w:left="360"/>
        <w:rPr>
          <w:rFonts w:ascii="Calibri" w:hAnsi="Calibri" w:cs="Calibri"/>
          <w:bCs/>
          <w:sz w:val="24"/>
          <w:szCs w:val="24"/>
        </w:rPr>
      </w:pPr>
      <w:r w:rsidRPr="00B355A6">
        <w:rPr>
          <w:rFonts w:ascii="Calibri" w:hAnsi="Calibri" w:cs="Calibri"/>
          <w:bCs/>
          <w:sz w:val="24"/>
          <w:szCs w:val="24"/>
        </w:rPr>
        <w:t>Carcinoid Tumor</w:t>
      </w:r>
    </w:p>
    <w:p w14:paraId="1D8E6DCD" w14:textId="77777777" w:rsidR="00B355A6" w:rsidRPr="00B355A6" w:rsidRDefault="00B355A6" w:rsidP="00B355A6">
      <w:pPr>
        <w:pStyle w:val="ListParagraph"/>
        <w:numPr>
          <w:ilvl w:val="0"/>
          <w:numId w:val="30"/>
        </w:numPr>
        <w:spacing w:after="0" w:line="240" w:lineRule="auto"/>
        <w:ind w:left="360"/>
        <w:rPr>
          <w:rFonts w:ascii="Calibri" w:hAnsi="Calibri" w:cs="Calibri"/>
          <w:bCs/>
          <w:sz w:val="24"/>
          <w:szCs w:val="24"/>
        </w:rPr>
      </w:pPr>
      <w:r w:rsidRPr="00B355A6">
        <w:rPr>
          <w:rFonts w:ascii="Calibri" w:hAnsi="Calibri" w:cs="Calibri"/>
          <w:bCs/>
          <w:sz w:val="24"/>
          <w:szCs w:val="24"/>
        </w:rPr>
        <w:t xml:space="preserve">Mixed Sex Cord-Stromal Tumor </w:t>
      </w:r>
    </w:p>
    <w:p w14:paraId="7C1709AA" w14:textId="77777777" w:rsidR="00B355A6" w:rsidRPr="00B355A6" w:rsidRDefault="00B355A6" w:rsidP="00B355A6">
      <w:pPr>
        <w:pStyle w:val="ListParagraph"/>
        <w:numPr>
          <w:ilvl w:val="0"/>
          <w:numId w:val="30"/>
        </w:numPr>
        <w:spacing w:after="0" w:line="240" w:lineRule="auto"/>
        <w:ind w:left="360"/>
        <w:rPr>
          <w:rFonts w:ascii="Calibri" w:hAnsi="Calibri" w:cs="Calibri"/>
          <w:bCs/>
          <w:sz w:val="24"/>
          <w:szCs w:val="24"/>
        </w:rPr>
      </w:pPr>
      <w:r w:rsidRPr="00B355A6">
        <w:rPr>
          <w:rFonts w:ascii="Calibri" w:hAnsi="Calibri" w:cs="Calibri"/>
          <w:bCs/>
          <w:sz w:val="24"/>
          <w:szCs w:val="24"/>
        </w:rPr>
        <w:t>Adenomatoid Tumor</w:t>
      </w:r>
    </w:p>
    <w:p w14:paraId="1ADAC7CE" w14:textId="77777777" w:rsidR="00B355A6" w:rsidRPr="00B355A6" w:rsidRDefault="00B355A6" w:rsidP="00B355A6">
      <w:pPr>
        <w:pStyle w:val="ListParagraph"/>
        <w:numPr>
          <w:ilvl w:val="0"/>
          <w:numId w:val="30"/>
        </w:numPr>
        <w:spacing w:after="0" w:line="240" w:lineRule="auto"/>
        <w:ind w:left="360"/>
        <w:rPr>
          <w:rFonts w:ascii="Calibri" w:hAnsi="Calibri" w:cs="Calibri"/>
          <w:bCs/>
        </w:rPr>
      </w:pPr>
      <w:r w:rsidRPr="00B355A6">
        <w:rPr>
          <w:rFonts w:ascii="Calibri" w:hAnsi="Calibri" w:cs="Calibri"/>
          <w:bCs/>
          <w:sz w:val="24"/>
          <w:szCs w:val="24"/>
        </w:rPr>
        <w:t>Myoid Gonadal Stromal Tumor</w:t>
      </w:r>
    </w:p>
    <w:p w14:paraId="331E3233" w14:textId="77777777" w:rsidR="00D768EC" w:rsidRDefault="00D768EC" w:rsidP="00CC0FB8">
      <w:pPr>
        <w:spacing w:after="0" w:line="240" w:lineRule="auto"/>
        <w:rPr>
          <w:rFonts w:cstheme="minorHAnsi"/>
          <w:b/>
          <w:sz w:val="24"/>
          <w:szCs w:val="24"/>
        </w:rPr>
      </w:pPr>
    </w:p>
    <w:p w14:paraId="415AD45F" w14:textId="21D88839" w:rsidR="002E3DB9" w:rsidRPr="00CB5C59" w:rsidRDefault="002E3DB9" w:rsidP="00CC0FB8">
      <w:pPr>
        <w:spacing w:after="0" w:line="240" w:lineRule="auto"/>
        <w:rPr>
          <w:rFonts w:cstheme="minorHAnsi"/>
          <w:b/>
          <w:sz w:val="24"/>
          <w:szCs w:val="24"/>
        </w:rPr>
      </w:pPr>
      <w:r w:rsidRPr="00CB5C59">
        <w:rPr>
          <w:rFonts w:cstheme="minorHAnsi"/>
          <w:b/>
          <w:sz w:val="24"/>
          <w:szCs w:val="24"/>
        </w:rPr>
        <w:t>DISCUSSION:</w:t>
      </w:r>
      <w:r w:rsidR="00B355A6">
        <w:rPr>
          <w:rFonts w:cstheme="minorHAnsi"/>
          <w:b/>
          <w:sz w:val="24"/>
          <w:szCs w:val="24"/>
        </w:rPr>
        <w:t xml:space="preserve">  </w:t>
      </w:r>
    </w:p>
    <w:p w14:paraId="2688B298" w14:textId="77777777" w:rsidR="00E51AB2" w:rsidRPr="00E51AB2" w:rsidRDefault="00E51AB2" w:rsidP="00E51AB2">
      <w:pPr>
        <w:pStyle w:val="ListParagraph"/>
        <w:numPr>
          <w:ilvl w:val="0"/>
          <w:numId w:val="31"/>
        </w:numPr>
        <w:spacing w:after="0" w:line="240" w:lineRule="auto"/>
        <w:ind w:left="360"/>
        <w:rPr>
          <w:rFonts w:ascii="Calibri" w:hAnsi="Calibri" w:cs="Calibri"/>
          <w:bCs/>
          <w:sz w:val="24"/>
          <w:szCs w:val="24"/>
        </w:rPr>
      </w:pPr>
      <w:r w:rsidRPr="00E51AB2">
        <w:rPr>
          <w:rFonts w:ascii="Calibri" w:hAnsi="Calibri" w:cs="Calibri"/>
          <w:bCs/>
          <w:sz w:val="24"/>
          <w:szCs w:val="24"/>
        </w:rPr>
        <w:t>Granulosa and Leydig cell tumors are both frequently associated with gynecomastia.</w:t>
      </w:r>
    </w:p>
    <w:p w14:paraId="65384702" w14:textId="77777777" w:rsidR="00E51AB2" w:rsidRPr="00E51AB2" w:rsidRDefault="00E51AB2" w:rsidP="00E51AB2">
      <w:pPr>
        <w:pStyle w:val="ListParagraph"/>
        <w:numPr>
          <w:ilvl w:val="0"/>
          <w:numId w:val="31"/>
        </w:numPr>
        <w:spacing w:after="0" w:line="240" w:lineRule="auto"/>
        <w:ind w:left="360"/>
        <w:rPr>
          <w:rFonts w:ascii="Calibri" w:hAnsi="Calibri" w:cs="Calibri"/>
          <w:bCs/>
          <w:sz w:val="24"/>
          <w:szCs w:val="24"/>
        </w:rPr>
      </w:pPr>
      <w:r w:rsidRPr="00E51AB2">
        <w:rPr>
          <w:rFonts w:ascii="Calibri" w:hAnsi="Calibri" w:cs="Calibri"/>
          <w:bCs/>
          <w:sz w:val="24"/>
          <w:szCs w:val="24"/>
        </w:rPr>
        <w:t xml:space="preserve">Mixed sex cord stromal tumor is a rare tumor of descended testis and constitutes less than 1% of testicular tumors. </w:t>
      </w:r>
    </w:p>
    <w:p w14:paraId="3B09171B" w14:textId="77777777" w:rsidR="00E51AB2" w:rsidRPr="00E51AB2" w:rsidRDefault="00E51AB2" w:rsidP="00E51AB2">
      <w:pPr>
        <w:pStyle w:val="ListParagraph"/>
        <w:numPr>
          <w:ilvl w:val="0"/>
          <w:numId w:val="31"/>
        </w:numPr>
        <w:spacing w:after="0" w:line="240" w:lineRule="auto"/>
        <w:ind w:left="360"/>
        <w:rPr>
          <w:rFonts w:ascii="Calibri" w:hAnsi="Calibri" w:cs="Calibri"/>
          <w:bCs/>
          <w:sz w:val="24"/>
          <w:szCs w:val="24"/>
        </w:rPr>
      </w:pPr>
      <w:r w:rsidRPr="00E51AB2">
        <w:rPr>
          <w:rFonts w:ascii="Calibri" w:hAnsi="Calibri" w:cs="Calibri"/>
          <w:bCs/>
          <w:sz w:val="24"/>
          <w:szCs w:val="24"/>
        </w:rPr>
        <w:t xml:space="preserve">Sex cord stromal tumors usually present with painless testicular swelling. </w:t>
      </w:r>
    </w:p>
    <w:p w14:paraId="66C8388E" w14:textId="77777777" w:rsidR="00E51AB2" w:rsidRPr="00E51AB2" w:rsidRDefault="00E51AB2" w:rsidP="00E51AB2">
      <w:pPr>
        <w:pStyle w:val="ListParagraph"/>
        <w:numPr>
          <w:ilvl w:val="0"/>
          <w:numId w:val="31"/>
        </w:numPr>
        <w:spacing w:after="0" w:line="240" w:lineRule="auto"/>
        <w:ind w:left="360"/>
        <w:rPr>
          <w:rFonts w:ascii="Calibri" w:hAnsi="Calibri" w:cs="Calibri"/>
          <w:bCs/>
          <w:sz w:val="24"/>
          <w:szCs w:val="24"/>
        </w:rPr>
      </w:pPr>
      <w:r w:rsidRPr="00E51AB2">
        <w:rPr>
          <w:rFonts w:ascii="Calibri" w:hAnsi="Calibri" w:cs="Calibri"/>
          <w:bCs/>
          <w:sz w:val="24"/>
          <w:szCs w:val="24"/>
        </w:rPr>
        <w:t>Usual germ cell markers, including beta-</w:t>
      </w:r>
      <w:proofErr w:type="spellStart"/>
      <w:r w:rsidRPr="00E51AB2">
        <w:rPr>
          <w:rFonts w:ascii="Calibri" w:hAnsi="Calibri" w:cs="Calibri"/>
          <w:bCs/>
          <w:sz w:val="24"/>
          <w:szCs w:val="24"/>
        </w:rPr>
        <w:t>hCG</w:t>
      </w:r>
      <w:proofErr w:type="spellEnd"/>
      <w:r w:rsidRPr="00E51AB2">
        <w:rPr>
          <w:rFonts w:ascii="Calibri" w:hAnsi="Calibri" w:cs="Calibri"/>
          <w:bCs/>
          <w:sz w:val="24"/>
          <w:szCs w:val="24"/>
        </w:rPr>
        <w:t xml:space="preserve"> and AFP, are found within normal limits in patients with sex cord stromal tumors. </w:t>
      </w:r>
    </w:p>
    <w:p w14:paraId="2A2E7FF2" w14:textId="77777777" w:rsidR="00E51AB2" w:rsidRPr="00E51AB2" w:rsidRDefault="00E51AB2" w:rsidP="00E51AB2">
      <w:pPr>
        <w:pStyle w:val="ListParagraph"/>
        <w:numPr>
          <w:ilvl w:val="0"/>
          <w:numId w:val="31"/>
        </w:numPr>
        <w:spacing w:after="0" w:line="240" w:lineRule="auto"/>
        <w:ind w:left="360"/>
        <w:rPr>
          <w:rFonts w:ascii="Calibri" w:hAnsi="Calibri" w:cs="Calibri"/>
          <w:bCs/>
          <w:sz w:val="24"/>
          <w:szCs w:val="24"/>
        </w:rPr>
      </w:pPr>
      <w:r w:rsidRPr="00E51AB2">
        <w:rPr>
          <w:rFonts w:ascii="Calibri" w:hAnsi="Calibri" w:cs="Calibri"/>
          <w:bCs/>
          <w:sz w:val="24"/>
          <w:szCs w:val="24"/>
        </w:rPr>
        <w:t xml:space="preserve">Granulosa cell tumors grossly show a </w:t>
      </w:r>
      <w:proofErr w:type="gramStart"/>
      <w:r w:rsidRPr="00E51AB2">
        <w:rPr>
          <w:rFonts w:ascii="Calibri" w:hAnsi="Calibri" w:cs="Calibri"/>
          <w:bCs/>
          <w:sz w:val="24"/>
          <w:szCs w:val="24"/>
        </w:rPr>
        <w:t>gray-yellow</w:t>
      </w:r>
      <w:proofErr w:type="gramEnd"/>
      <w:r w:rsidRPr="00E51AB2">
        <w:rPr>
          <w:rFonts w:ascii="Calibri" w:hAnsi="Calibri" w:cs="Calibri"/>
          <w:bCs/>
          <w:sz w:val="24"/>
          <w:szCs w:val="24"/>
        </w:rPr>
        <w:t xml:space="preserve"> to tan nodule with solid and cystic areas.</w:t>
      </w:r>
    </w:p>
    <w:p w14:paraId="54EF3104" w14:textId="77777777" w:rsidR="00E51AB2" w:rsidRPr="00E51AB2" w:rsidRDefault="00E51AB2" w:rsidP="00E51AB2">
      <w:pPr>
        <w:pStyle w:val="ListParagraph"/>
        <w:numPr>
          <w:ilvl w:val="0"/>
          <w:numId w:val="31"/>
        </w:numPr>
        <w:spacing w:after="0" w:line="240" w:lineRule="auto"/>
        <w:ind w:left="360"/>
        <w:rPr>
          <w:rFonts w:ascii="Calibri" w:hAnsi="Calibri" w:cs="Calibri"/>
          <w:bCs/>
          <w:sz w:val="24"/>
          <w:szCs w:val="24"/>
        </w:rPr>
      </w:pPr>
      <w:r w:rsidRPr="00E51AB2">
        <w:rPr>
          <w:rFonts w:ascii="Calibri" w:hAnsi="Calibri" w:cs="Calibri"/>
          <w:bCs/>
          <w:sz w:val="24"/>
          <w:szCs w:val="24"/>
        </w:rPr>
        <w:t>Leydig cell tumors grossly show a variably yellow-brown or tan, well-circumscribed or lobulated intratesticular nodule.</w:t>
      </w:r>
    </w:p>
    <w:p w14:paraId="773858F1" w14:textId="77777777" w:rsidR="00E51AB2" w:rsidRPr="00E51AB2" w:rsidRDefault="00E51AB2" w:rsidP="00E51AB2">
      <w:pPr>
        <w:pStyle w:val="ListParagraph"/>
        <w:numPr>
          <w:ilvl w:val="0"/>
          <w:numId w:val="31"/>
        </w:numPr>
        <w:spacing w:after="0" w:line="240" w:lineRule="auto"/>
        <w:ind w:left="360"/>
        <w:rPr>
          <w:rFonts w:ascii="Calibri" w:hAnsi="Calibri" w:cs="Calibri"/>
          <w:bCs/>
          <w:sz w:val="24"/>
          <w:szCs w:val="24"/>
        </w:rPr>
      </w:pPr>
      <w:r w:rsidRPr="00E51AB2">
        <w:rPr>
          <w:rFonts w:ascii="Calibri" w:hAnsi="Calibri" w:cs="Calibri"/>
          <w:bCs/>
          <w:sz w:val="24"/>
          <w:szCs w:val="24"/>
        </w:rPr>
        <w:t>The standard treatment for sex cord stromal tumors is radical inguinal orchiectomy.</w:t>
      </w:r>
    </w:p>
    <w:p w14:paraId="47B9045F" w14:textId="77777777" w:rsidR="00E51AB2" w:rsidRPr="00E51AB2" w:rsidRDefault="00E51AB2" w:rsidP="00E51AB2">
      <w:pPr>
        <w:pStyle w:val="ListParagraph"/>
        <w:numPr>
          <w:ilvl w:val="0"/>
          <w:numId w:val="31"/>
        </w:numPr>
        <w:spacing w:after="0" w:line="240" w:lineRule="auto"/>
        <w:ind w:left="360"/>
        <w:rPr>
          <w:rFonts w:ascii="Calibri" w:hAnsi="Calibri" w:cs="Calibri"/>
          <w:bCs/>
          <w:sz w:val="24"/>
          <w:szCs w:val="24"/>
        </w:rPr>
      </w:pPr>
      <w:r w:rsidRPr="00E51AB2">
        <w:rPr>
          <w:rFonts w:ascii="Calibri" w:hAnsi="Calibri" w:cs="Calibri"/>
          <w:bCs/>
          <w:sz w:val="24"/>
          <w:szCs w:val="24"/>
        </w:rPr>
        <w:t xml:space="preserve">CT </w:t>
      </w:r>
      <w:r w:rsidRPr="00E51AB2">
        <w:rPr>
          <w:rFonts w:ascii="Calibri" w:eastAsia="Times New Roman" w:hAnsi="Calibri" w:cs="Calibri"/>
          <w:bCs/>
          <w:color w:val="2E2E2E"/>
          <w:sz w:val="24"/>
          <w:szCs w:val="24"/>
        </w:rPr>
        <w:t>of the chest and abdomen should be performed after determining a pathologic diagnosis, because about 20% of sex cord stromal tumors are metastatic at initial diagnosis.</w:t>
      </w:r>
    </w:p>
    <w:p w14:paraId="1FE97CDE" w14:textId="77777777" w:rsidR="00E51AB2" w:rsidRPr="00E51AB2" w:rsidRDefault="00E51AB2" w:rsidP="00E51AB2">
      <w:pPr>
        <w:pStyle w:val="ListParagraph"/>
        <w:numPr>
          <w:ilvl w:val="0"/>
          <w:numId w:val="31"/>
        </w:numPr>
        <w:spacing w:after="0" w:line="240" w:lineRule="auto"/>
        <w:ind w:left="360"/>
        <w:rPr>
          <w:rFonts w:ascii="Calibri" w:hAnsi="Calibri" w:cs="Calibri"/>
          <w:bCs/>
        </w:rPr>
      </w:pPr>
      <w:r w:rsidRPr="00E51AB2">
        <w:rPr>
          <w:rFonts w:ascii="Calibri" w:hAnsi="Calibri" w:cs="Calibri"/>
          <w:bCs/>
          <w:sz w:val="24"/>
          <w:szCs w:val="24"/>
        </w:rPr>
        <w:t>Retroperitoneal lymph node dissection is more important for staging purposes than therapeutic intervention</w:t>
      </w:r>
      <w:r w:rsidRPr="00E51AB2">
        <w:rPr>
          <w:rFonts w:ascii="Calibri" w:hAnsi="Calibri" w:cs="Calibri"/>
          <w:bCs/>
        </w:rPr>
        <w:t>.</w:t>
      </w:r>
    </w:p>
    <w:p w14:paraId="549221D8" w14:textId="77777777" w:rsidR="002E3DB9" w:rsidRPr="00CB5C59" w:rsidRDefault="002E3DB9" w:rsidP="00CC0FB8">
      <w:pPr>
        <w:spacing w:after="0" w:line="240" w:lineRule="auto"/>
        <w:rPr>
          <w:rFonts w:cstheme="minorHAnsi"/>
          <w:bCs/>
          <w:sz w:val="24"/>
          <w:szCs w:val="24"/>
        </w:rPr>
      </w:pPr>
    </w:p>
    <w:p w14:paraId="05293370" w14:textId="613B7CDC" w:rsidR="002E3DB9" w:rsidRPr="00CB5C59" w:rsidRDefault="002E3DB9" w:rsidP="00CC0FB8">
      <w:pPr>
        <w:spacing w:after="0" w:line="240" w:lineRule="auto"/>
        <w:rPr>
          <w:rFonts w:cstheme="minorHAnsi"/>
          <w:bCs/>
          <w:sz w:val="24"/>
          <w:szCs w:val="24"/>
        </w:rPr>
      </w:pPr>
      <w:r w:rsidRPr="00CB5C59">
        <w:rPr>
          <w:rFonts w:cstheme="minorHAnsi"/>
          <w:b/>
          <w:sz w:val="24"/>
          <w:szCs w:val="24"/>
        </w:rPr>
        <w:t>REFERENCES</w:t>
      </w:r>
      <w:r w:rsidRPr="00CB5C59">
        <w:rPr>
          <w:rFonts w:cstheme="minorHAnsi"/>
          <w:bCs/>
          <w:sz w:val="24"/>
          <w:szCs w:val="24"/>
        </w:rPr>
        <w:t>:</w:t>
      </w:r>
    </w:p>
    <w:p w14:paraId="000172C9" w14:textId="77777777" w:rsidR="007E0278" w:rsidRPr="007E0278" w:rsidRDefault="007E0278" w:rsidP="00BB4139">
      <w:pPr>
        <w:pStyle w:val="NormalWeb"/>
        <w:numPr>
          <w:ilvl w:val="0"/>
          <w:numId w:val="34"/>
        </w:numPr>
        <w:spacing w:before="0" w:beforeAutospacing="0" w:after="0" w:afterAutospacing="0"/>
        <w:ind w:left="360"/>
        <w:rPr>
          <w:rFonts w:ascii="Calibri" w:hAnsi="Calibri" w:cs="Calibri"/>
        </w:rPr>
      </w:pPr>
      <w:r w:rsidRPr="007E0278">
        <w:rPr>
          <w:rFonts w:ascii="Calibri" w:hAnsi="Calibri" w:cs="Calibri"/>
        </w:rPr>
        <w:t xml:space="preserve">Reddy, Vijaya B., et al. </w:t>
      </w:r>
      <w:proofErr w:type="spellStart"/>
      <w:r w:rsidRPr="007E0278">
        <w:rPr>
          <w:rFonts w:ascii="Calibri" w:hAnsi="Calibri" w:cs="Calibri"/>
          <w:i/>
          <w:iCs/>
        </w:rPr>
        <w:t>Gattuso's</w:t>
      </w:r>
      <w:proofErr w:type="spellEnd"/>
      <w:r w:rsidRPr="007E0278">
        <w:rPr>
          <w:rFonts w:ascii="Calibri" w:hAnsi="Calibri" w:cs="Calibri"/>
          <w:i/>
          <w:iCs/>
        </w:rPr>
        <w:t xml:space="preserve"> Differential Diagnosis in Surgical Pathology</w:t>
      </w:r>
      <w:r w:rsidRPr="007E0278">
        <w:rPr>
          <w:rFonts w:ascii="Calibri" w:hAnsi="Calibri" w:cs="Calibri"/>
        </w:rPr>
        <w:t xml:space="preserve">. 4th ed., Saunders/Elsevier, 2021. </w:t>
      </w:r>
    </w:p>
    <w:p w14:paraId="529D3AC5" w14:textId="77777777" w:rsidR="007E0278" w:rsidRPr="007E0278" w:rsidRDefault="007E0278" w:rsidP="00BB4139">
      <w:pPr>
        <w:pStyle w:val="ListParagraph"/>
        <w:numPr>
          <w:ilvl w:val="0"/>
          <w:numId w:val="34"/>
        </w:numPr>
        <w:spacing w:after="0" w:line="240" w:lineRule="auto"/>
        <w:ind w:left="360"/>
        <w:rPr>
          <w:rFonts w:ascii="Calibri" w:eastAsia="Times New Roman" w:hAnsi="Calibri" w:cs="Calibri"/>
          <w:sz w:val="24"/>
          <w:szCs w:val="24"/>
        </w:rPr>
      </w:pPr>
      <w:proofErr w:type="spellStart"/>
      <w:r w:rsidRPr="007E0278">
        <w:rPr>
          <w:rFonts w:ascii="Calibri" w:eastAsia="Times New Roman" w:hAnsi="Calibri" w:cs="Calibri"/>
          <w:color w:val="222222"/>
          <w:sz w:val="24"/>
          <w:szCs w:val="24"/>
          <w:shd w:val="clear" w:color="auto" w:fill="FFFFFF"/>
        </w:rPr>
        <w:t>Rajpert</w:t>
      </w:r>
      <w:proofErr w:type="spellEnd"/>
      <w:r w:rsidRPr="007E0278">
        <w:rPr>
          <w:rFonts w:ascii="Calibri" w:eastAsia="Times New Roman" w:hAnsi="Calibri" w:cs="Calibri"/>
          <w:color w:val="222222"/>
          <w:sz w:val="24"/>
          <w:szCs w:val="24"/>
          <w:shd w:val="clear" w:color="auto" w:fill="FFFFFF"/>
        </w:rPr>
        <w:t xml:space="preserve">-De </w:t>
      </w:r>
      <w:proofErr w:type="spellStart"/>
      <w:r w:rsidRPr="007E0278">
        <w:rPr>
          <w:rFonts w:ascii="Calibri" w:eastAsia="Times New Roman" w:hAnsi="Calibri" w:cs="Calibri"/>
          <w:color w:val="222222"/>
          <w:sz w:val="24"/>
          <w:szCs w:val="24"/>
          <w:shd w:val="clear" w:color="auto" w:fill="FFFFFF"/>
        </w:rPr>
        <w:t>Meyts</w:t>
      </w:r>
      <w:proofErr w:type="spellEnd"/>
      <w:r w:rsidRPr="007E0278">
        <w:rPr>
          <w:rFonts w:ascii="Calibri" w:eastAsia="Times New Roman" w:hAnsi="Calibri" w:cs="Calibri"/>
          <w:color w:val="222222"/>
          <w:sz w:val="24"/>
          <w:szCs w:val="24"/>
          <w:shd w:val="clear" w:color="auto" w:fill="FFFFFF"/>
        </w:rPr>
        <w:t xml:space="preserve">, </w:t>
      </w:r>
      <w:proofErr w:type="spellStart"/>
      <w:r w:rsidRPr="007E0278">
        <w:rPr>
          <w:rFonts w:ascii="Calibri" w:eastAsia="Times New Roman" w:hAnsi="Calibri" w:cs="Calibri"/>
          <w:color w:val="222222"/>
          <w:sz w:val="24"/>
          <w:szCs w:val="24"/>
          <w:shd w:val="clear" w:color="auto" w:fill="FFFFFF"/>
        </w:rPr>
        <w:t>Ewa</w:t>
      </w:r>
      <w:proofErr w:type="spellEnd"/>
      <w:r w:rsidRPr="007E0278">
        <w:rPr>
          <w:rFonts w:ascii="Calibri" w:eastAsia="Times New Roman" w:hAnsi="Calibri" w:cs="Calibri"/>
          <w:color w:val="222222"/>
          <w:sz w:val="24"/>
          <w:szCs w:val="24"/>
          <w:shd w:val="clear" w:color="auto" w:fill="FFFFFF"/>
        </w:rPr>
        <w:t xml:space="preserve">, Niels E. </w:t>
      </w:r>
      <w:proofErr w:type="spellStart"/>
      <w:r w:rsidRPr="007E0278">
        <w:rPr>
          <w:rFonts w:ascii="Calibri" w:eastAsia="Times New Roman" w:hAnsi="Calibri" w:cs="Calibri"/>
          <w:color w:val="222222"/>
          <w:sz w:val="24"/>
          <w:szCs w:val="24"/>
          <w:shd w:val="clear" w:color="auto" w:fill="FFFFFF"/>
        </w:rPr>
        <w:t>Skakkebaek</w:t>
      </w:r>
      <w:proofErr w:type="spellEnd"/>
      <w:r w:rsidRPr="007E0278">
        <w:rPr>
          <w:rFonts w:ascii="Calibri" w:eastAsia="Times New Roman" w:hAnsi="Calibri" w:cs="Calibri"/>
          <w:color w:val="222222"/>
          <w:sz w:val="24"/>
          <w:szCs w:val="24"/>
          <w:shd w:val="clear" w:color="auto" w:fill="FFFFFF"/>
        </w:rPr>
        <w:t xml:space="preserve">, and </w:t>
      </w:r>
      <w:proofErr w:type="spellStart"/>
      <w:r w:rsidRPr="007E0278">
        <w:rPr>
          <w:rFonts w:ascii="Calibri" w:eastAsia="Times New Roman" w:hAnsi="Calibri" w:cs="Calibri"/>
          <w:color w:val="222222"/>
          <w:sz w:val="24"/>
          <w:szCs w:val="24"/>
          <w:shd w:val="clear" w:color="auto" w:fill="FFFFFF"/>
        </w:rPr>
        <w:t>Jorma</w:t>
      </w:r>
      <w:proofErr w:type="spellEnd"/>
      <w:r w:rsidRPr="007E0278">
        <w:rPr>
          <w:rFonts w:ascii="Calibri" w:eastAsia="Times New Roman" w:hAnsi="Calibri" w:cs="Calibri"/>
          <w:color w:val="222222"/>
          <w:sz w:val="24"/>
          <w:szCs w:val="24"/>
          <w:shd w:val="clear" w:color="auto" w:fill="FFFFFF"/>
        </w:rPr>
        <w:t xml:space="preserve"> </w:t>
      </w:r>
      <w:proofErr w:type="spellStart"/>
      <w:r w:rsidRPr="007E0278">
        <w:rPr>
          <w:rFonts w:ascii="Calibri" w:eastAsia="Times New Roman" w:hAnsi="Calibri" w:cs="Calibri"/>
          <w:color w:val="222222"/>
          <w:sz w:val="24"/>
          <w:szCs w:val="24"/>
          <w:shd w:val="clear" w:color="auto" w:fill="FFFFFF"/>
        </w:rPr>
        <w:t>Toppari</w:t>
      </w:r>
      <w:proofErr w:type="spellEnd"/>
      <w:r w:rsidRPr="007E0278">
        <w:rPr>
          <w:rFonts w:ascii="Calibri" w:eastAsia="Times New Roman" w:hAnsi="Calibri" w:cs="Calibri"/>
          <w:color w:val="222222"/>
          <w:sz w:val="24"/>
          <w:szCs w:val="24"/>
          <w:shd w:val="clear" w:color="auto" w:fill="FFFFFF"/>
        </w:rPr>
        <w:t>. "Testicular cancer pathogenesis, diagnosis and endocrine aspects." </w:t>
      </w:r>
      <w:proofErr w:type="spellStart"/>
      <w:r w:rsidRPr="007E0278">
        <w:rPr>
          <w:rFonts w:ascii="Calibri" w:eastAsia="Times New Roman" w:hAnsi="Calibri" w:cs="Calibri"/>
          <w:i/>
          <w:iCs/>
          <w:color w:val="222222"/>
          <w:sz w:val="24"/>
          <w:szCs w:val="24"/>
          <w:shd w:val="clear" w:color="auto" w:fill="FFFFFF"/>
        </w:rPr>
        <w:t>Endotext</w:t>
      </w:r>
      <w:proofErr w:type="spellEnd"/>
      <w:r w:rsidRPr="007E0278">
        <w:rPr>
          <w:rFonts w:ascii="Calibri" w:eastAsia="Times New Roman" w:hAnsi="Calibri" w:cs="Calibri"/>
          <w:i/>
          <w:iCs/>
          <w:color w:val="222222"/>
          <w:sz w:val="24"/>
          <w:szCs w:val="24"/>
          <w:shd w:val="clear" w:color="auto" w:fill="FFFFFF"/>
        </w:rPr>
        <w:t xml:space="preserve"> [Internet]</w:t>
      </w:r>
      <w:r w:rsidRPr="007E0278">
        <w:rPr>
          <w:rFonts w:ascii="Calibri" w:eastAsia="Times New Roman" w:hAnsi="Calibri" w:cs="Calibri"/>
          <w:color w:val="222222"/>
          <w:sz w:val="24"/>
          <w:szCs w:val="24"/>
          <w:shd w:val="clear" w:color="auto" w:fill="FFFFFF"/>
        </w:rPr>
        <w:t> (2018).</w:t>
      </w:r>
    </w:p>
    <w:p w14:paraId="74E488C8" w14:textId="77777777" w:rsidR="007E0278" w:rsidRPr="007E0278" w:rsidRDefault="007E0278" w:rsidP="00BB4139">
      <w:pPr>
        <w:pStyle w:val="ListParagraph"/>
        <w:numPr>
          <w:ilvl w:val="0"/>
          <w:numId w:val="34"/>
        </w:numPr>
        <w:spacing w:after="0" w:line="240" w:lineRule="auto"/>
        <w:ind w:left="360"/>
        <w:rPr>
          <w:rFonts w:ascii="Calibri" w:eastAsia="Times New Roman" w:hAnsi="Calibri" w:cs="Calibri"/>
          <w:sz w:val="24"/>
          <w:szCs w:val="24"/>
        </w:rPr>
      </w:pPr>
      <w:r w:rsidRPr="007E0278">
        <w:rPr>
          <w:rFonts w:ascii="Calibri" w:eastAsia="Times New Roman" w:hAnsi="Calibri" w:cs="Calibri"/>
          <w:color w:val="303030"/>
          <w:sz w:val="24"/>
          <w:szCs w:val="24"/>
          <w:shd w:val="clear" w:color="auto" w:fill="FFFFFF"/>
        </w:rPr>
        <w:t>Fang X, Li Q. New insights into testicular granulosa cell tumors. </w:t>
      </w:r>
      <w:r w:rsidRPr="007E0278">
        <w:rPr>
          <w:rFonts w:ascii="Calibri" w:eastAsia="Times New Roman" w:hAnsi="Calibri" w:cs="Calibri"/>
          <w:i/>
          <w:iCs/>
          <w:color w:val="303030"/>
          <w:sz w:val="24"/>
          <w:szCs w:val="24"/>
          <w:shd w:val="clear" w:color="auto" w:fill="FFFFFF"/>
        </w:rPr>
        <w:t>Oncol Lett</w:t>
      </w:r>
      <w:r w:rsidRPr="007E0278">
        <w:rPr>
          <w:rFonts w:ascii="Calibri" w:eastAsia="Times New Roman" w:hAnsi="Calibri" w:cs="Calibri"/>
          <w:color w:val="303030"/>
          <w:sz w:val="24"/>
          <w:szCs w:val="24"/>
          <w:shd w:val="clear" w:color="auto" w:fill="FFFFFF"/>
        </w:rPr>
        <w:t>. 2020;20(6):293. doi:10.3892/ol.2020.12156</w:t>
      </w:r>
    </w:p>
    <w:p w14:paraId="7E6059F6" w14:textId="77777777" w:rsidR="007E0278" w:rsidRPr="007E0278" w:rsidRDefault="007E0278" w:rsidP="00BB4139">
      <w:pPr>
        <w:pStyle w:val="ListParagraph"/>
        <w:numPr>
          <w:ilvl w:val="0"/>
          <w:numId w:val="34"/>
        </w:numPr>
        <w:spacing w:after="0" w:line="240" w:lineRule="auto"/>
        <w:ind w:left="360"/>
        <w:rPr>
          <w:rFonts w:ascii="Calibri" w:eastAsia="Times New Roman" w:hAnsi="Calibri" w:cs="Calibri"/>
          <w:sz w:val="24"/>
          <w:szCs w:val="24"/>
        </w:rPr>
      </w:pPr>
      <w:proofErr w:type="spellStart"/>
      <w:r w:rsidRPr="007E0278">
        <w:rPr>
          <w:rFonts w:ascii="Calibri" w:eastAsia="Times New Roman" w:hAnsi="Calibri" w:cs="Calibri"/>
          <w:color w:val="212121"/>
          <w:sz w:val="24"/>
          <w:szCs w:val="24"/>
          <w:shd w:val="clear" w:color="auto" w:fill="FFFFFF"/>
        </w:rPr>
        <w:t>Dieckmann</w:t>
      </w:r>
      <w:proofErr w:type="spellEnd"/>
      <w:r w:rsidRPr="007E0278">
        <w:rPr>
          <w:rFonts w:ascii="Calibri" w:eastAsia="Times New Roman" w:hAnsi="Calibri" w:cs="Calibri"/>
          <w:color w:val="212121"/>
          <w:sz w:val="24"/>
          <w:szCs w:val="24"/>
          <w:shd w:val="clear" w:color="auto" w:fill="FFFFFF"/>
        </w:rPr>
        <w:t xml:space="preserve"> KP, </w:t>
      </w:r>
      <w:proofErr w:type="spellStart"/>
      <w:r w:rsidRPr="007E0278">
        <w:rPr>
          <w:rFonts w:ascii="Calibri" w:eastAsia="Times New Roman" w:hAnsi="Calibri" w:cs="Calibri"/>
          <w:color w:val="212121"/>
          <w:sz w:val="24"/>
          <w:szCs w:val="24"/>
          <w:shd w:val="clear" w:color="auto" w:fill="FFFFFF"/>
        </w:rPr>
        <w:t>Bertolini</w:t>
      </w:r>
      <w:proofErr w:type="spellEnd"/>
      <w:r w:rsidRPr="007E0278">
        <w:rPr>
          <w:rFonts w:ascii="Calibri" w:eastAsia="Times New Roman" w:hAnsi="Calibri" w:cs="Calibri"/>
          <w:color w:val="212121"/>
          <w:sz w:val="24"/>
          <w:szCs w:val="24"/>
          <w:shd w:val="clear" w:color="auto" w:fill="FFFFFF"/>
        </w:rPr>
        <w:t xml:space="preserve"> J, </w:t>
      </w:r>
      <w:proofErr w:type="spellStart"/>
      <w:r w:rsidRPr="007E0278">
        <w:rPr>
          <w:rFonts w:ascii="Calibri" w:eastAsia="Times New Roman" w:hAnsi="Calibri" w:cs="Calibri"/>
          <w:color w:val="212121"/>
          <w:sz w:val="24"/>
          <w:szCs w:val="24"/>
          <w:shd w:val="clear" w:color="auto" w:fill="FFFFFF"/>
        </w:rPr>
        <w:t>Wülfing</w:t>
      </w:r>
      <w:proofErr w:type="spellEnd"/>
      <w:r w:rsidRPr="007E0278">
        <w:rPr>
          <w:rFonts w:ascii="Calibri" w:eastAsia="Times New Roman" w:hAnsi="Calibri" w:cs="Calibri"/>
          <w:color w:val="212121"/>
          <w:sz w:val="24"/>
          <w:szCs w:val="24"/>
          <w:shd w:val="clear" w:color="auto" w:fill="FFFFFF"/>
        </w:rPr>
        <w:t xml:space="preserve"> C. Adult Granulosa Cell Tumor of the Testis: A Case Report with a Review of the Literature. </w:t>
      </w:r>
      <w:r w:rsidRPr="007E0278">
        <w:rPr>
          <w:rFonts w:ascii="Calibri" w:eastAsia="Times New Roman" w:hAnsi="Calibri" w:cs="Calibri"/>
          <w:i/>
          <w:iCs/>
          <w:color w:val="212121"/>
          <w:sz w:val="24"/>
          <w:szCs w:val="24"/>
          <w:shd w:val="clear" w:color="auto" w:fill="FFFFFF"/>
        </w:rPr>
        <w:t>Case Rep Urol</w:t>
      </w:r>
      <w:r w:rsidRPr="007E0278">
        <w:rPr>
          <w:rFonts w:ascii="Calibri" w:eastAsia="Times New Roman" w:hAnsi="Calibri" w:cs="Calibri"/>
          <w:color w:val="212121"/>
          <w:sz w:val="24"/>
          <w:szCs w:val="24"/>
          <w:shd w:val="clear" w:color="auto" w:fill="FFFFFF"/>
        </w:rPr>
        <w:t xml:space="preserve">. </w:t>
      </w:r>
      <w:proofErr w:type="gramStart"/>
      <w:r w:rsidRPr="007E0278">
        <w:rPr>
          <w:rFonts w:ascii="Calibri" w:eastAsia="Times New Roman" w:hAnsi="Calibri" w:cs="Calibri"/>
          <w:color w:val="212121"/>
          <w:sz w:val="24"/>
          <w:szCs w:val="24"/>
          <w:shd w:val="clear" w:color="auto" w:fill="FFFFFF"/>
        </w:rPr>
        <w:t>2019;2019:7156154</w:t>
      </w:r>
      <w:proofErr w:type="gramEnd"/>
      <w:r w:rsidRPr="007E0278">
        <w:rPr>
          <w:rFonts w:ascii="Calibri" w:eastAsia="Times New Roman" w:hAnsi="Calibri" w:cs="Calibri"/>
          <w:color w:val="212121"/>
          <w:sz w:val="24"/>
          <w:szCs w:val="24"/>
          <w:shd w:val="clear" w:color="auto" w:fill="FFFFFF"/>
        </w:rPr>
        <w:t>. Published 2019 May 19. doi:10.1155/2019/7156154</w:t>
      </w:r>
    </w:p>
    <w:p w14:paraId="51683591" w14:textId="77777777" w:rsidR="007E0278" w:rsidRPr="007E0278" w:rsidRDefault="007E0278" w:rsidP="00BB4139">
      <w:pPr>
        <w:pStyle w:val="ListParagraph"/>
        <w:numPr>
          <w:ilvl w:val="0"/>
          <w:numId w:val="34"/>
        </w:numPr>
        <w:spacing w:after="0" w:line="240" w:lineRule="auto"/>
        <w:ind w:left="360"/>
        <w:rPr>
          <w:rFonts w:ascii="Calibri" w:eastAsia="Times New Roman" w:hAnsi="Calibri" w:cs="Calibri"/>
          <w:sz w:val="24"/>
          <w:szCs w:val="24"/>
        </w:rPr>
      </w:pPr>
      <w:r w:rsidRPr="007E0278">
        <w:rPr>
          <w:rFonts w:ascii="Calibri" w:eastAsia="Times New Roman" w:hAnsi="Calibri" w:cs="Calibri"/>
          <w:color w:val="212121"/>
          <w:sz w:val="24"/>
          <w:szCs w:val="24"/>
          <w:shd w:val="clear" w:color="auto" w:fill="FFFFFF"/>
        </w:rPr>
        <w:t xml:space="preserve">Al-Agha OM, </w:t>
      </w:r>
      <w:proofErr w:type="spellStart"/>
      <w:r w:rsidRPr="007E0278">
        <w:rPr>
          <w:rFonts w:ascii="Calibri" w:eastAsia="Times New Roman" w:hAnsi="Calibri" w:cs="Calibri"/>
          <w:color w:val="212121"/>
          <w:sz w:val="24"/>
          <w:szCs w:val="24"/>
          <w:shd w:val="clear" w:color="auto" w:fill="FFFFFF"/>
        </w:rPr>
        <w:t>Axiotis</w:t>
      </w:r>
      <w:proofErr w:type="spellEnd"/>
      <w:r w:rsidRPr="007E0278">
        <w:rPr>
          <w:rFonts w:ascii="Calibri" w:eastAsia="Times New Roman" w:hAnsi="Calibri" w:cs="Calibri"/>
          <w:color w:val="212121"/>
          <w:sz w:val="24"/>
          <w:szCs w:val="24"/>
          <w:shd w:val="clear" w:color="auto" w:fill="FFFFFF"/>
        </w:rPr>
        <w:t xml:space="preserve"> CA. An in-depth look at Leydig cell tumor of the testis. </w:t>
      </w:r>
      <w:r w:rsidRPr="007E0278">
        <w:rPr>
          <w:rFonts w:ascii="Calibri" w:eastAsia="Times New Roman" w:hAnsi="Calibri" w:cs="Calibri"/>
          <w:i/>
          <w:iCs/>
          <w:color w:val="212121"/>
          <w:sz w:val="24"/>
          <w:szCs w:val="24"/>
          <w:shd w:val="clear" w:color="auto" w:fill="FFFFFF"/>
        </w:rPr>
        <w:t xml:space="preserve">Arch </w:t>
      </w:r>
      <w:proofErr w:type="spellStart"/>
      <w:r w:rsidRPr="007E0278">
        <w:rPr>
          <w:rFonts w:ascii="Calibri" w:eastAsia="Times New Roman" w:hAnsi="Calibri" w:cs="Calibri"/>
          <w:i/>
          <w:iCs/>
          <w:color w:val="212121"/>
          <w:sz w:val="24"/>
          <w:szCs w:val="24"/>
          <w:shd w:val="clear" w:color="auto" w:fill="FFFFFF"/>
        </w:rPr>
        <w:t>Pathol</w:t>
      </w:r>
      <w:proofErr w:type="spellEnd"/>
      <w:r w:rsidRPr="007E0278">
        <w:rPr>
          <w:rFonts w:ascii="Calibri" w:eastAsia="Times New Roman" w:hAnsi="Calibri" w:cs="Calibri"/>
          <w:i/>
          <w:iCs/>
          <w:color w:val="212121"/>
          <w:sz w:val="24"/>
          <w:szCs w:val="24"/>
          <w:shd w:val="clear" w:color="auto" w:fill="FFFFFF"/>
        </w:rPr>
        <w:t xml:space="preserve"> Lab Med</w:t>
      </w:r>
      <w:r w:rsidRPr="007E0278">
        <w:rPr>
          <w:rFonts w:ascii="Calibri" w:eastAsia="Times New Roman" w:hAnsi="Calibri" w:cs="Calibri"/>
          <w:color w:val="212121"/>
          <w:sz w:val="24"/>
          <w:szCs w:val="24"/>
          <w:shd w:val="clear" w:color="auto" w:fill="FFFFFF"/>
        </w:rPr>
        <w:t>. 2007;131(2):311-317. doi:10.1043/1543-2165(2007)131[</w:t>
      </w:r>
      <w:proofErr w:type="gramStart"/>
      <w:r w:rsidRPr="007E0278">
        <w:rPr>
          <w:rFonts w:ascii="Calibri" w:eastAsia="Times New Roman" w:hAnsi="Calibri" w:cs="Calibri"/>
          <w:color w:val="212121"/>
          <w:sz w:val="24"/>
          <w:szCs w:val="24"/>
          <w:shd w:val="clear" w:color="auto" w:fill="FFFFFF"/>
        </w:rPr>
        <w:t>311:AILALC</w:t>
      </w:r>
      <w:proofErr w:type="gramEnd"/>
      <w:r w:rsidRPr="007E0278">
        <w:rPr>
          <w:rFonts w:ascii="Calibri" w:eastAsia="Times New Roman" w:hAnsi="Calibri" w:cs="Calibri"/>
          <w:color w:val="212121"/>
          <w:sz w:val="24"/>
          <w:szCs w:val="24"/>
          <w:shd w:val="clear" w:color="auto" w:fill="FFFFFF"/>
        </w:rPr>
        <w:t>]2.0.CO;2</w:t>
      </w:r>
    </w:p>
    <w:p w14:paraId="25DBD79D" w14:textId="77777777" w:rsidR="007E0278" w:rsidRPr="007E0278" w:rsidRDefault="007E0278" w:rsidP="00BB4139">
      <w:pPr>
        <w:pStyle w:val="ListParagraph"/>
        <w:numPr>
          <w:ilvl w:val="0"/>
          <w:numId w:val="34"/>
        </w:numPr>
        <w:spacing w:after="0" w:line="240" w:lineRule="auto"/>
        <w:ind w:left="360"/>
        <w:rPr>
          <w:rFonts w:ascii="Calibri" w:eastAsia="Times New Roman" w:hAnsi="Calibri" w:cs="Calibri"/>
          <w:sz w:val="24"/>
          <w:szCs w:val="24"/>
        </w:rPr>
      </w:pPr>
      <w:r w:rsidRPr="007E0278">
        <w:rPr>
          <w:rFonts w:ascii="Calibri" w:eastAsia="Times New Roman" w:hAnsi="Calibri" w:cs="Calibri"/>
          <w:color w:val="212121"/>
          <w:sz w:val="24"/>
          <w:szCs w:val="24"/>
          <w:shd w:val="clear" w:color="auto" w:fill="FFFFFF"/>
        </w:rPr>
        <w:t>Zhu J, Luan Y, Li H. Management of testicular Leydig cell tumor: A case report. </w:t>
      </w:r>
      <w:r w:rsidRPr="007E0278">
        <w:rPr>
          <w:rFonts w:ascii="Calibri" w:eastAsia="Times New Roman" w:hAnsi="Calibri" w:cs="Calibri"/>
          <w:i/>
          <w:iCs/>
          <w:color w:val="212121"/>
          <w:sz w:val="24"/>
          <w:szCs w:val="24"/>
          <w:shd w:val="clear" w:color="auto" w:fill="FFFFFF"/>
        </w:rPr>
        <w:t>Medicine (Baltimore)</w:t>
      </w:r>
      <w:r w:rsidRPr="007E0278">
        <w:rPr>
          <w:rFonts w:ascii="Calibri" w:eastAsia="Times New Roman" w:hAnsi="Calibri" w:cs="Calibri"/>
          <w:color w:val="212121"/>
          <w:sz w:val="24"/>
          <w:szCs w:val="24"/>
          <w:shd w:val="clear" w:color="auto" w:fill="FFFFFF"/>
        </w:rPr>
        <w:t>. 2018;97(25</w:t>
      </w:r>
      <w:proofErr w:type="gramStart"/>
      <w:r w:rsidRPr="007E0278">
        <w:rPr>
          <w:rFonts w:ascii="Calibri" w:eastAsia="Times New Roman" w:hAnsi="Calibri" w:cs="Calibri"/>
          <w:color w:val="212121"/>
          <w:sz w:val="24"/>
          <w:szCs w:val="24"/>
          <w:shd w:val="clear" w:color="auto" w:fill="FFFFFF"/>
        </w:rPr>
        <w:t>):e</w:t>
      </w:r>
      <w:proofErr w:type="gramEnd"/>
      <w:r w:rsidRPr="007E0278">
        <w:rPr>
          <w:rFonts w:ascii="Calibri" w:eastAsia="Times New Roman" w:hAnsi="Calibri" w:cs="Calibri"/>
          <w:color w:val="212121"/>
          <w:sz w:val="24"/>
          <w:szCs w:val="24"/>
          <w:shd w:val="clear" w:color="auto" w:fill="FFFFFF"/>
        </w:rPr>
        <w:t>11158. doi:10.1097/MD.0000000000011158</w:t>
      </w:r>
    </w:p>
    <w:p w14:paraId="7DEB7700" w14:textId="77777777" w:rsidR="007E0278" w:rsidRPr="007E0278" w:rsidRDefault="007E0278" w:rsidP="00BB4139">
      <w:pPr>
        <w:pStyle w:val="ListParagraph"/>
        <w:numPr>
          <w:ilvl w:val="0"/>
          <w:numId w:val="34"/>
        </w:numPr>
        <w:spacing w:after="0" w:line="240" w:lineRule="auto"/>
        <w:ind w:left="360"/>
        <w:rPr>
          <w:rFonts w:ascii="Calibri" w:eastAsia="Times New Roman" w:hAnsi="Calibri" w:cs="Calibri"/>
        </w:rPr>
      </w:pPr>
      <w:proofErr w:type="spellStart"/>
      <w:r w:rsidRPr="007E0278">
        <w:rPr>
          <w:rFonts w:ascii="Calibri" w:eastAsia="Times New Roman" w:hAnsi="Calibri" w:cs="Calibri"/>
          <w:color w:val="222222"/>
          <w:sz w:val="24"/>
          <w:szCs w:val="24"/>
          <w:shd w:val="clear" w:color="auto" w:fill="FFFFFF"/>
        </w:rPr>
        <w:t>Acar</w:t>
      </w:r>
      <w:proofErr w:type="spellEnd"/>
      <w:r w:rsidRPr="007E0278">
        <w:rPr>
          <w:rFonts w:ascii="Calibri" w:eastAsia="Times New Roman" w:hAnsi="Calibri" w:cs="Calibri"/>
          <w:color w:val="222222"/>
          <w:sz w:val="24"/>
          <w:szCs w:val="24"/>
          <w:shd w:val="clear" w:color="auto" w:fill="FFFFFF"/>
        </w:rPr>
        <w:t xml:space="preserve">, Cenk, </w:t>
      </w:r>
      <w:proofErr w:type="spellStart"/>
      <w:r w:rsidRPr="007E0278">
        <w:rPr>
          <w:rFonts w:ascii="Calibri" w:eastAsia="Times New Roman" w:hAnsi="Calibri" w:cs="Calibri"/>
          <w:color w:val="222222"/>
          <w:sz w:val="24"/>
          <w:szCs w:val="24"/>
          <w:shd w:val="clear" w:color="auto" w:fill="FFFFFF"/>
        </w:rPr>
        <w:t>Serhat</w:t>
      </w:r>
      <w:proofErr w:type="spellEnd"/>
      <w:r w:rsidRPr="007E0278">
        <w:rPr>
          <w:rFonts w:ascii="Calibri" w:eastAsia="Times New Roman" w:hAnsi="Calibri" w:cs="Calibri"/>
          <w:color w:val="222222"/>
          <w:sz w:val="24"/>
          <w:szCs w:val="24"/>
          <w:shd w:val="clear" w:color="auto" w:fill="FFFFFF"/>
        </w:rPr>
        <w:t xml:space="preserve"> </w:t>
      </w:r>
      <w:proofErr w:type="spellStart"/>
      <w:r w:rsidRPr="007E0278">
        <w:rPr>
          <w:rFonts w:ascii="Calibri" w:eastAsia="Times New Roman" w:hAnsi="Calibri" w:cs="Calibri"/>
          <w:color w:val="222222"/>
          <w:sz w:val="24"/>
          <w:szCs w:val="24"/>
          <w:shd w:val="clear" w:color="auto" w:fill="FFFFFF"/>
        </w:rPr>
        <w:t>Gurocak</w:t>
      </w:r>
      <w:proofErr w:type="spellEnd"/>
      <w:r w:rsidRPr="007E0278">
        <w:rPr>
          <w:rFonts w:ascii="Calibri" w:eastAsia="Times New Roman" w:hAnsi="Calibri" w:cs="Calibri"/>
          <w:color w:val="222222"/>
          <w:sz w:val="24"/>
          <w:szCs w:val="24"/>
          <w:shd w:val="clear" w:color="auto" w:fill="FFFFFF"/>
        </w:rPr>
        <w:t xml:space="preserve">, and Sinan </w:t>
      </w:r>
      <w:proofErr w:type="spellStart"/>
      <w:r w:rsidRPr="007E0278">
        <w:rPr>
          <w:rFonts w:ascii="Calibri" w:eastAsia="Times New Roman" w:hAnsi="Calibri" w:cs="Calibri"/>
          <w:color w:val="222222"/>
          <w:sz w:val="24"/>
          <w:szCs w:val="24"/>
          <w:shd w:val="clear" w:color="auto" w:fill="FFFFFF"/>
        </w:rPr>
        <w:t>Sozen</w:t>
      </w:r>
      <w:proofErr w:type="spellEnd"/>
      <w:r w:rsidRPr="007E0278">
        <w:rPr>
          <w:rFonts w:ascii="Calibri" w:eastAsia="Times New Roman" w:hAnsi="Calibri" w:cs="Calibri"/>
          <w:color w:val="222222"/>
          <w:sz w:val="24"/>
          <w:szCs w:val="24"/>
          <w:shd w:val="clear" w:color="auto" w:fill="FFFFFF"/>
        </w:rPr>
        <w:t>. "Current treatment of testicular sex cord-stromal tumors: critical review</w:t>
      </w:r>
      <w:r w:rsidRPr="007E0278">
        <w:rPr>
          <w:rFonts w:ascii="Calibri" w:eastAsia="Times New Roman" w:hAnsi="Calibri" w:cs="Calibri"/>
          <w:color w:val="222222"/>
          <w:shd w:val="clear" w:color="auto" w:fill="FFFFFF"/>
        </w:rPr>
        <w:t>." </w:t>
      </w:r>
      <w:r w:rsidRPr="007E0278">
        <w:rPr>
          <w:rFonts w:ascii="Calibri" w:eastAsia="Times New Roman" w:hAnsi="Calibri" w:cs="Calibri"/>
          <w:i/>
          <w:iCs/>
          <w:color w:val="222222"/>
          <w:shd w:val="clear" w:color="auto" w:fill="FFFFFF"/>
        </w:rPr>
        <w:t>Urology</w:t>
      </w:r>
      <w:r w:rsidRPr="007E0278">
        <w:rPr>
          <w:rFonts w:ascii="Calibri" w:eastAsia="Times New Roman" w:hAnsi="Calibri" w:cs="Calibri"/>
          <w:color w:val="222222"/>
          <w:shd w:val="clear" w:color="auto" w:fill="FFFFFF"/>
        </w:rPr>
        <w:t> 73.6 (2009): 1165-1171.</w:t>
      </w:r>
    </w:p>
    <w:p w14:paraId="18A70C9B" w14:textId="77777777" w:rsidR="002E3DB9" w:rsidRPr="00CB5C59" w:rsidRDefault="002E3DB9" w:rsidP="00CC0FB8">
      <w:pPr>
        <w:spacing w:after="0" w:line="240" w:lineRule="auto"/>
        <w:rPr>
          <w:rFonts w:cstheme="minorHAnsi"/>
          <w:bCs/>
          <w:sz w:val="24"/>
          <w:szCs w:val="24"/>
        </w:rPr>
      </w:pPr>
    </w:p>
    <w:p w14:paraId="205DCAA2" w14:textId="77777777" w:rsidR="002E3DB9" w:rsidRPr="0069224F" w:rsidRDefault="002E3DB9" w:rsidP="00CC0FB8">
      <w:pPr>
        <w:spacing w:after="0" w:line="240" w:lineRule="auto"/>
        <w:rPr>
          <w:rFonts w:cstheme="minorHAnsi"/>
          <w:b/>
          <w:sz w:val="24"/>
          <w:szCs w:val="24"/>
        </w:rPr>
      </w:pPr>
    </w:p>
    <w:p w14:paraId="510CBDB6" w14:textId="77777777" w:rsidR="0036289C" w:rsidRDefault="0036289C" w:rsidP="00CC0FB8">
      <w:pPr>
        <w:spacing w:after="0" w:line="240" w:lineRule="auto"/>
        <w:rPr>
          <w:rFonts w:cstheme="minorHAnsi"/>
          <w:b/>
          <w:sz w:val="24"/>
          <w:szCs w:val="24"/>
        </w:rPr>
      </w:pPr>
      <w:bookmarkStart w:id="2" w:name="_Hlk69794129"/>
    </w:p>
    <w:p w14:paraId="6B2A96EB" w14:textId="1856B28E" w:rsidR="00153828" w:rsidRPr="00DC0370" w:rsidRDefault="00DC0370" w:rsidP="00CC0FB8">
      <w:pPr>
        <w:spacing w:after="0" w:line="240" w:lineRule="auto"/>
        <w:rPr>
          <w:rFonts w:cstheme="minorHAnsi"/>
          <w:b/>
          <w:sz w:val="24"/>
          <w:szCs w:val="24"/>
        </w:rPr>
      </w:pPr>
      <w:r>
        <w:rPr>
          <w:rFonts w:cstheme="minorHAnsi"/>
          <w:b/>
          <w:sz w:val="24"/>
          <w:szCs w:val="24"/>
        </w:rPr>
        <w:t>CASE</w:t>
      </w:r>
      <w:r w:rsidR="00153828" w:rsidRPr="00DC0370">
        <w:rPr>
          <w:rFonts w:cstheme="minorHAnsi"/>
          <w:b/>
          <w:sz w:val="24"/>
          <w:szCs w:val="24"/>
        </w:rPr>
        <w:t xml:space="preserve"> #4</w:t>
      </w:r>
    </w:p>
    <w:p w14:paraId="5BECB413" w14:textId="592C5602" w:rsidR="00153828" w:rsidRPr="00153828" w:rsidRDefault="00153828" w:rsidP="00CC0FB8">
      <w:pPr>
        <w:spacing w:after="0" w:line="240" w:lineRule="auto"/>
        <w:rPr>
          <w:rFonts w:cstheme="minorHAnsi"/>
          <w:b/>
          <w:sz w:val="24"/>
          <w:szCs w:val="24"/>
        </w:rPr>
      </w:pPr>
      <w:r w:rsidRPr="00153828">
        <w:rPr>
          <w:rFonts w:cstheme="minorHAnsi"/>
          <w:b/>
          <w:sz w:val="24"/>
          <w:szCs w:val="24"/>
        </w:rPr>
        <w:t>Presenter:</w:t>
      </w:r>
      <w:r w:rsidR="002E3DB9">
        <w:rPr>
          <w:rFonts w:cstheme="minorHAnsi"/>
          <w:b/>
          <w:sz w:val="24"/>
          <w:szCs w:val="24"/>
        </w:rPr>
        <w:t xml:space="preserve"> </w:t>
      </w:r>
      <w:r w:rsidR="002E3DB9" w:rsidRPr="00346298">
        <w:rPr>
          <w:rFonts w:cstheme="minorHAnsi"/>
          <w:bCs/>
          <w:sz w:val="24"/>
          <w:szCs w:val="24"/>
        </w:rPr>
        <w:t>Abdullah Almajnooni, MBBS</w:t>
      </w:r>
    </w:p>
    <w:p w14:paraId="22C51CBD" w14:textId="728407B8" w:rsidR="00153828" w:rsidRPr="00346298" w:rsidRDefault="00153828" w:rsidP="00CC0FB8">
      <w:pPr>
        <w:spacing w:after="0" w:line="240" w:lineRule="auto"/>
        <w:rPr>
          <w:rFonts w:cstheme="minorHAnsi"/>
          <w:bCs/>
          <w:sz w:val="24"/>
          <w:szCs w:val="24"/>
        </w:rPr>
      </w:pPr>
      <w:r w:rsidRPr="00153828">
        <w:rPr>
          <w:rFonts w:cstheme="minorHAnsi"/>
          <w:b/>
          <w:sz w:val="24"/>
          <w:szCs w:val="24"/>
        </w:rPr>
        <w:t xml:space="preserve">Attending: </w:t>
      </w:r>
      <w:r w:rsidR="002E3DB9" w:rsidRPr="00346298">
        <w:rPr>
          <w:rFonts w:cstheme="minorHAnsi"/>
          <w:bCs/>
          <w:sz w:val="24"/>
          <w:szCs w:val="24"/>
        </w:rPr>
        <w:t>Nicolas Lopez-Hisijos, MD</w:t>
      </w:r>
    </w:p>
    <w:p w14:paraId="7EEC3E58" w14:textId="77777777" w:rsidR="00153828" w:rsidRPr="00153828" w:rsidRDefault="00153828" w:rsidP="00CC0FB8">
      <w:pPr>
        <w:spacing w:after="0" w:line="240" w:lineRule="auto"/>
        <w:rPr>
          <w:rFonts w:cstheme="minorHAnsi"/>
          <w:b/>
          <w:sz w:val="24"/>
          <w:szCs w:val="24"/>
        </w:rPr>
      </w:pPr>
    </w:p>
    <w:bookmarkEnd w:id="2"/>
    <w:p w14:paraId="44713F51" w14:textId="30D998C8" w:rsidR="00812240" w:rsidRPr="00812240" w:rsidRDefault="002E3DB9" w:rsidP="00C655DE">
      <w:pPr>
        <w:shd w:val="clear" w:color="auto" w:fill="FFFFFF"/>
        <w:spacing w:after="0" w:line="240" w:lineRule="auto"/>
        <w:textAlignment w:val="center"/>
        <w:rPr>
          <w:rFonts w:cstheme="minorHAnsi"/>
          <w:color w:val="000000"/>
          <w:sz w:val="24"/>
          <w:szCs w:val="24"/>
          <w:shd w:val="clear" w:color="auto" w:fill="FFFFFF"/>
        </w:rPr>
      </w:pPr>
      <w:r w:rsidRPr="00CB5C59">
        <w:rPr>
          <w:rFonts w:cstheme="minorHAnsi"/>
          <w:b/>
          <w:sz w:val="24"/>
          <w:szCs w:val="24"/>
        </w:rPr>
        <w:t>CASE HISTORY</w:t>
      </w:r>
      <w:r w:rsidRPr="00CB5C59">
        <w:rPr>
          <w:rFonts w:cstheme="minorHAnsi"/>
          <w:bCs/>
          <w:sz w:val="24"/>
          <w:szCs w:val="24"/>
        </w:rPr>
        <w:t xml:space="preserve">:  </w:t>
      </w:r>
      <w:r w:rsidR="00812240" w:rsidRPr="00812240">
        <w:rPr>
          <w:rFonts w:cstheme="minorHAnsi"/>
          <w:color w:val="000000"/>
          <w:sz w:val="24"/>
          <w:szCs w:val="24"/>
          <w:shd w:val="clear" w:color="auto" w:fill="FFFFFF"/>
        </w:rPr>
        <w:t>This case is of a 39-year-old woman with Down syndrome who presented to an outside institution with a mass in the right upper arm noticed by her mother.  On physical examination, the mass was large</w:t>
      </w:r>
      <w:r w:rsidR="00993DCF">
        <w:rPr>
          <w:rFonts w:cstheme="minorHAnsi"/>
          <w:color w:val="000000"/>
          <w:sz w:val="24"/>
          <w:szCs w:val="24"/>
          <w:shd w:val="clear" w:color="auto" w:fill="FFFFFF"/>
        </w:rPr>
        <w:t xml:space="preserve"> and</w:t>
      </w:r>
      <w:r w:rsidR="00812240" w:rsidRPr="00812240">
        <w:rPr>
          <w:rFonts w:cstheme="minorHAnsi"/>
          <w:color w:val="000000"/>
          <w:sz w:val="24"/>
          <w:szCs w:val="24"/>
          <w:shd w:val="clear" w:color="auto" w:fill="FFFFFF"/>
        </w:rPr>
        <w:t xml:space="preserve"> warmth to touch.</w:t>
      </w:r>
      <w:r w:rsidR="00C655DE">
        <w:rPr>
          <w:rFonts w:cstheme="minorHAnsi"/>
          <w:color w:val="000000"/>
          <w:sz w:val="24"/>
          <w:szCs w:val="24"/>
          <w:shd w:val="clear" w:color="auto" w:fill="FFFFFF"/>
        </w:rPr>
        <w:t xml:space="preserve">  </w:t>
      </w:r>
      <w:r w:rsidR="00812240" w:rsidRPr="00812240">
        <w:rPr>
          <w:rFonts w:cstheme="minorHAnsi"/>
          <w:color w:val="000000"/>
          <w:sz w:val="24"/>
          <w:szCs w:val="24"/>
          <w:shd w:val="clear" w:color="auto" w:fill="FFFFFF"/>
        </w:rPr>
        <w:t xml:space="preserve">MRI showed </w:t>
      </w:r>
      <w:r w:rsidR="00C655DE">
        <w:rPr>
          <w:rFonts w:cstheme="minorHAnsi"/>
          <w:color w:val="000000"/>
          <w:sz w:val="24"/>
          <w:szCs w:val="24"/>
          <w:shd w:val="clear" w:color="auto" w:fill="FFFFFF"/>
        </w:rPr>
        <w:t xml:space="preserve">a </w:t>
      </w:r>
      <w:r w:rsidR="00812240" w:rsidRPr="00812240">
        <w:rPr>
          <w:rFonts w:cstheme="minorHAnsi"/>
          <w:color w:val="000000"/>
          <w:sz w:val="24"/>
          <w:szCs w:val="24"/>
          <w:shd w:val="clear" w:color="auto" w:fill="FFFFFF"/>
        </w:rPr>
        <w:t xml:space="preserve">6.1 x 9.4 x 17 cm lobulated mass centered in </w:t>
      </w:r>
      <w:r w:rsidR="00C655DE">
        <w:rPr>
          <w:rFonts w:cstheme="minorHAnsi"/>
          <w:color w:val="000000"/>
          <w:sz w:val="24"/>
          <w:szCs w:val="24"/>
          <w:shd w:val="clear" w:color="auto" w:fill="FFFFFF"/>
        </w:rPr>
        <w:t xml:space="preserve">the </w:t>
      </w:r>
      <w:r w:rsidR="00812240" w:rsidRPr="00812240">
        <w:rPr>
          <w:rFonts w:cstheme="minorHAnsi"/>
          <w:color w:val="000000"/>
          <w:sz w:val="24"/>
          <w:szCs w:val="24"/>
          <w:shd w:val="clear" w:color="auto" w:fill="FFFFFF"/>
        </w:rPr>
        <w:t>triceps muscle, containing a cystic component and peripheral solid components with mass effect.</w:t>
      </w:r>
      <w:r w:rsidR="00C655DE">
        <w:rPr>
          <w:rFonts w:cstheme="minorHAnsi"/>
          <w:color w:val="000000"/>
          <w:sz w:val="24"/>
          <w:szCs w:val="24"/>
          <w:shd w:val="clear" w:color="auto" w:fill="FFFFFF"/>
        </w:rPr>
        <w:t xml:space="preserve">  </w:t>
      </w:r>
      <w:r w:rsidR="00812240" w:rsidRPr="00812240">
        <w:rPr>
          <w:rFonts w:cstheme="minorHAnsi"/>
          <w:color w:val="000000"/>
          <w:sz w:val="24"/>
          <w:szCs w:val="24"/>
          <w:shd w:val="clear" w:color="auto" w:fill="FFFFFF"/>
        </w:rPr>
        <w:t>She was referred to RUMC for further diagnostic work-up and management.</w:t>
      </w:r>
    </w:p>
    <w:p w14:paraId="4FF9D0E2" w14:textId="77777777" w:rsidR="002E3DB9" w:rsidRPr="00CB5C59" w:rsidRDefault="002E3DB9" w:rsidP="00CC0FB8">
      <w:pPr>
        <w:spacing w:after="0" w:line="240" w:lineRule="auto"/>
        <w:rPr>
          <w:rFonts w:cstheme="minorHAnsi"/>
          <w:bCs/>
          <w:sz w:val="24"/>
          <w:szCs w:val="24"/>
        </w:rPr>
      </w:pPr>
    </w:p>
    <w:p w14:paraId="3DCF5D98" w14:textId="079253A2" w:rsidR="002E3DB9" w:rsidRPr="00812240" w:rsidRDefault="002E3DB9" w:rsidP="00CC0FB8">
      <w:pPr>
        <w:spacing w:after="0" w:line="240" w:lineRule="auto"/>
        <w:rPr>
          <w:rFonts w:cstheme="minorHAnsi"/>
          <w:b/>
          <w:sz w:val="24"/>
          <w:szCs w:val="24"/>
        </w:rPr>
      </w:pPr>
      <w:r w:rsidRPr="00CB5C59">
        <w:rPr>
          <w:rFonts w:cstheme="minorHAnsi"/>
          <w:b/>
          <w:sz w:val="24"/>
          <w:szCs w:val="24"/>
        </w:rPr>
        <w:t>DIAGNOSIS</w:t>
      </w:r>
      <w:r w:rsidRPr="00CB5C59">
        <w:rPr>
          <w:rFonts w:cstheme="minorHAnsi"/>
          <w:bCs/>
          <w:sz w:val="24"/>
          <w:szCs w:val="24"/>
        </w:rPr>
        <w:t xml:space="preserve">: </w:t>
      </w:r>
      <w:r w:rsidR="00812240" w:rsidRPr="00812240">
        <w:rPr>
          <w:rFonts w:cstheme="minorHAnsi"/>
          <w:bCs/>
          <w:sz w:val="24"/>
          <w:szCs w:val="24"/>
        </w:rPr>
        <w:t xml:space="preserve">Dedifferentiated liposarcoma </w:t>
      </w:r>
    </w:p>
    <w:p w14:paraId="574674D9" w14:textId="139F2C45" w:rsidR="002E3DB9" w:rsidRDefault="002E3DB9" w:rsidP="00CC0FB8">
      <w:pPr>
        <w:spacing w:after="0" w:line="240" w:lineRule="auto"/>
        <w:rPr>
          <w:rFonts w:cstheme="minorHAnsi"/>
          <w:bCs/>
          <w:sz w:val="24"/>
          <w:szCs w:val="24"/>
        </w:rPr>
      </w:pPr>
    </w:p>
    <w:p w14:paraId="5C72124E" w14:textId="4917BAE8" w:rsidR="00812240" w:rsidRDefault="00812240" w:rsidP="00CC0FB8">
      <w:pPr>
        <w:spacing w:after="0" w:line="240" w:lineRule="auto"/>
        <w:rPr>
          <w:rFonts w:cstheme="minorHAnsi"/>
          <w:bCs/>
          <w:sz w:val="24"/>
          <w:szCs w:val="24"/>
        </w:rPr>
      </w:pPr>
      <w:r w:rsidRPr="00812240">
        <w:rPr>
          <w:rFonts w:cstheme="minorHAnsi"/>
          <w:b/>
          <w:sz w:val="24"/>
          <w:szCs w:val="24"/>
        </w:rPr>
        <w:t>DIFFERENTIAL DIAGNOSIS</w:t>
      </w:r>
      <w:r>
        <w:rPr>
          <w:rFonts w:cstheme="minorHAnsi"/>
          <w:bCs/>
          <w:sz w:val="24"/>
          <w:szCs w:val="24"/>
        </w:rPr>
        <w:t xml:space="preserve">:  </w:t>
      </w:r>
    </w:p>
    <w:p w14:paraId="61A991E3" w14:textId="77777777" w:rsidR="00812240" w:rsidRPr="00812240" w:rsidRDefault="00812240" w:rsidP="00812240">
      <w:pPr>
        <w:pStyle w:val="ListParagraph"/>
        <w:numPr>
          <w:ilvl w:val="0"/>
          <w:numId w:val="12"/>
        </w:numPr>
        <w:spacing w:after="0" w:line="240" w:lineRule="auto"/>
        <w:ind w:left="360"/>
        <w:rPr>
          <w:rFonts w:cstheme="minorHAnsi"/>
          <w:bCs/>
          <w:sz w:val="24"/>
          <w:szCs w:val="24"/>
        </w:rPr>
      </w:pPr>
      <w:r w:rsidRPr="00812240">
        <w:rPr>
          <w:rFonts w:cstheme="minorHAnsi"/>
          <w:bCs/>
          <w:sz w:val="24"/>
          <w:szCs w:val="24"/>
        </w:rPr>
        <w:t xml:space="preserve">Anaplastic lymphoma and </w:t>
      </w:r>
      <w:proofErr w:type="spellStart"/>
      <w:r w:rsidRPr="00812240">
        <w:rPr>
          <w:rFonts w:cstheme="minorHAnsi"/>
          <w:bCs/>
          <w:sz w:val="24"/>
          <w:szCs w:val="24"/>
        </w:rPr>
        <w:t>Extranodal</w:t>
      </w:r>
      <w:proofErr w:type="spellEnd"/>
      <w:r w:rsidRPr="00812240">
        <w:rPr>
          <w:rFonts w:cstheme="minorHAnsi"/>
          <w:bCs/>
          <w:sz w:val="24"/>
          <w:szCs w:val="24"/>
        </w:rPr>
        <w:t xml:space="preserve"> Hodgkin disease</w:t>
      </w:r>
    </w:p>
    <w:p w14:paraId="414E8FBA" w14:textId="77777777" w:rsidR="00812240" w:rsidRPr="00812240" w:rsidRDefault="00812240" w:rsidP="00812240">
      <w:pPr>
        <w:pStyle w:val="ListParagraph"/>
        <w:numPr>
          <w:ilvl w:val="0"/>
          <w:numId w:val="12"/>
        </w:numPr>
        <w:spacing w:after="0" w:line="240" w:lineRule="auto"/>
        <w:ind w:left="360"/>
        <w:rPr>
          <w:rFonts w:cstheme="minorHAnsi"/>
          <w:bCs/>
          <w:sz w:val="24"/>
          <w:szCs w:val="24"/>
        </w:rPr>
      </w:pPr>
      <w:proofErr w:type="spellStart"/>
      <w:r w:rsidRPr="00812240">
        <w:rPr>
          <w:rFonts w:cstheme="minorHAnsi"/>
          <w:bCs/>
          <w:sz w:val="24"/>
          <w:szCs w:val="24"/>
        </w:rPr>
        <w:t>Myxoinflammatory</w:t>
      </w:r>
      <w:proofErr w:type="spellEnd"/>
      <w:r w:rsidRPr="00812240">
        <w:rPr>
          <w:rFonts w:cstheme="minorHAnsi"/>
          <w:bCs/>
          <w:sz w:val="24"/>
          <w:szCs w:val="24"/>
        </w:rPr>
        <w:t xml:space="preserve"> fibroblastic sarcoma</w:t>
      </w:r>
    </w:p>
    <w:p w14:paraId="7DEC9960" w14:textId="77777777" w:rsidR="00812240" w:rsidRPr="00812240" w:rsidRDefault="00812240" w:rsidP="00812240">
      <w:pPr>
        <w:pStyle w:val="ListParagraph"/>
        <w:numPr>
          <w:ilvl w:val="0"/>
          <w:numId w:val="12"/>
        </w:numPr>
        <w:spacing w:after="0" w:line="240" w:lineRule="auto"/>
        <w:ind w:left="360"/>
        <w:rPr>
          <w:rFonts w:cstheme="minorHAnsi"/>
          <w:bCs/>
          <w:sz w:val="24"/>
          <w:szCs w:val="24"/>
        </w:rPr>
      </w:pPr>
      <w:r w:rsidRPr="00812240">
        <w:rPr>
          <w:rFonts w:cstheme="minorHAnsi"/>
          <w:bCs/>
          <w:sz w:val="24"/>
          <w:szCs w:val="24"/>
        </w:rPr>
        <w:t>Epithelioid sarcoma</w:t>
      </w:r>
    </w:p>
    <w:p w14:paraId="78C4EAA9" w14:textId="77777777" w:rsidR="00812240" w:rsidRPr="00812240" w:rsidRDefault="00812240" w:rsidP="00812240">
      <w:pPr>
        <w:pStyle w:val="ListParagraph"/>
        <w:numPr>
          <w:ilvl w:val="0"/>
          <w:numId w:val="12"/>
        </w:numPr>
        <w:spacing w:after="0" w:line="240" w:lineRule="auto"/>
        <w:ind w:left="360"/>
        <w:rPr>
          <w:rFonts w:cstheme="minorHAnsi"/>
          <w:bCs/>
          <w:sz w:val="24"/>
          <w:szCs w:val="24"/>
        </w:rPr>
      </w:pPr>
      <w:r w:rsidRPr="00812240">
        <w:rPr>
          <w:rFonts w:cstheme="minorHAnsi"/>
          <w:bCs/>
          <w:sz w:val="24"/>
          <w:szCs w:val="24"/>
        </w:rPr>
        <w:t>Undifferentiated pleomorphic sarcoma</w:t>
      </w:r>
    </w:p>
    <w:p w14:paraId="356B6016" w14:textId="77777777" w:rsidR="00812240" w:rsidRPr="00812240" w:rsidRDefault="00812240" w:rsidP="00812240">
      <w:pPr>
        <w:pStyle w:val="ListParagraph"/>
        <w:numPr>
          <w:ilvl w:val="0"/>
          <w:numId w:val="12"/>
        </w:numPr>
        <w:spacing w:after="0" w:line="240" w:lineRule="auto"/>
        <w:ind w:left="360"/>
        <w:rPr>
          <w:rFonts w:cstheme="minorHAnsi"/>
          <w:bCs/>
          <w:sz w:val="24"/>
          <w:szCs w:val="24"/>
        </w:rPr>
      </w:pPr>
      <w:r w:rsidRPr="00812240">
        <w:rPr>
          <w:rFonts w:cstheme="minorHAnsi"/>
          <w:bCs/>
          <w:sz w:val="24"/>
          <w:szCs w:val="24"/>
        </w:rPr>
        <w:t>Abscess</w:t>
      </w:r>
    </w:p>
    <w:p w14:paraId="2E6A42DB" w14:textId="77777777" w:rsidR="00812240" w:rsidRPr="00CB5C59" w:rsidRDefault="00812240" w:rsidP="00CC0FB8">
      <w:pPr>
        <w:spacing w:after="0" w:line="240" w:lineRule="auto"/>
        <w:rPr>
          <w:rFonts w:cstheme="minorHAnsi"/>
          <w:bCs/>
          <w:sz w:val="24"/>
          <w:szCs w:val="24"/>
        </w:rPr>
      </w:pPr>
    </w:p>
    <w:p w14:paraId="44FD8080" w14:textId="77777777" w:rsidR="002E3DB9" w:rsidRPr="00CB5C59" w:rsidRDefault="002E3DB9" w:rsidP="00CC0FB8">
      <w:pPr>
        <w:spacing w:after="0" w:line="240" w:lineRule="auto"/>
        <w:rPr>
          <w:rFonts w:cstheme="minorHAnsi"/>
          <w:b/>
          <w:sz w:val="24"/>
          <w:szCs w:val="24"/>
        </w:rPr>
      </w:pPr>
      <w:r w:rsidRPr="00CB5C59">
        <w:rPr>
          <w:rFonts w:cstheme="minorHAnsi"/>
          <w:b/>
          <w:sz w:val="24"/>
          <w:szCs w:val="24"/>
        </w:rPr>
        <w:t>DISCUSSION:</w:t>
      </w:r>
    </w:p>
    <w:p w14:paraId="69DA2B90" w14:textId="77777777" w:rsidR="004F6605" w:rsidRPr="004F6605" w:rsidRDefault="004F6605" w:rsidP="004F6605">
      <w:pPr>
        <w:pStyle w:val="ListParagraph"/>
        <w:numPr>
          <w:ilvl w:val="0"/>
          <w:numId w:val="13"/>
        </w:numPr>
        <w:spacing w:after="0" w:line="240" w:lineRule="auto"/>
        <w:ind w:left="360"/>
        <w:rPr>
          <w:rFonts w:cstheme="minorHAnsi"/>
          <w:bCs/>
          <w:sz w:val="24"/>
          <w:szCs w:val="24"/>
        </w:rPr>
      </w:pPr>
      <w:r w:rsidRPr="004F6605">
        <w:rPr>
          <w:rFonts w:cstheme="minorHAnsi"/>
          <w:bCs/>
          <w:sz w:val="24"/>
          <w:szCs w:val="24"/>
        </w:rPr>
        <w:t>Sarcoma can present with extensive inflammation mimicking abscess</w:t>
      </w:r>
    </w:p>
    <w:p w14:paraId="71C63516" w14:textId="77777777" w:rsidR="004F6605" w:rsidRPr="004F6605" w:rsidRDefault="004F6605" w:rsidP="004F6605">
      <w:pPr>
        <w:pStyle w:val="ListParagraph"/>
        <w:numPr>
          <w:ilvl w:val="0"/>
          <w:numId w:val="13"/>
        </w:numPr>
        <w:spacing w:after="0" w:line="240" w:lineRule="auto"/>
        <w:ind w:left="360"/>
        <w:rPr>
          <w:rFonts w:cstheme="minorHAnsi"/>
          <w:bCs/>
          <w:sz w:val="24"/>
          <w:szCs w:val="24"/>
        </w:rPr>
      </w:pPr>
      <w:r w:rsidRPr="004F6605">
        <w:rPr>
          <w:rFonts w:cstheme="minorHAnsi"/>
          <w:bCs/>
          <w:sz w:val="24"/>
          <w:szCs w:val="24"/>
        </w:rPr>
        <w:t>60 reported cases of sarcoma mimicking abscess clinically, radiographically and morphologically</w:t>
      </w:r>
    </w:p>
    <w:p w14:paraId="5BEF7DE8" w14:textId="77777777" w:rsidR="004F6605" w:rsidRPr="004F6605" w:rsidRDefault="004F6605" w:rsidP="004F6605">
      <w:pPr>
        <w:pStyle w:val="ListParagraph"/>
        <w:numPr>
          <w:ilvl w:val="0"/>
          <w:numId w:val="13"/>
        </w:numPr>
        <w:spacing w:after="0" w:line="240" w:lineRule="auto"/>
        <w:ind w:left="360"/>
        <w:rPr>
          <w:rFonts w:cstheme="minorHAnsi"/>
          <w:bCs/>
          <w:sz w:val="24"/>
          <w:szCs w:val="24"/>
        </w:rPr>
      </w:pPr>
      <w:r w:rsidRPr="004F6605">
        <w:rPr>
          <w:rFonts w:cstheme="minorHAnsi"/>
          <w:bCs/>
          <w:sz w:val="24"/>
          <w:szCs w:val="24"/>
        </w:rPr>
        <w:t>40% of reported cases experienced a delay in diagnosis</w:t>
      </w:r>
    </w:p>
    <w:p w14:paraId="0DBE234C" w14:textId="77777777" w:rsidR="004F6605" w:rsidRPr="004F6605" w:rsidRDefault="004F6605" w:rsidP="004F6605">
      <w:pPr>
        <w:pStyle w:val="ListParagraph"/>
        <w:numPr>
          <w:ilvl w:val="0"/>
          <w:numId w:val="13"/>
        </w:numPr>
        <w:spacing w:after="0" w:line="240" w:lineRule="auto"/>
        <w:ind w:left="360"/>
        <w:rPr>
          <w:rFonts w:cstheme="minorHAnsi"/>
          <w:bCs/>
          <w:sz w:val="24"/>
          <w:szCs w:val="24"/>
        </w:rPr>
      </w:pPr>
      <w:r w:rsidRPr="004F6605">
        <w:rPr>
          <w:rFonts w:cstheme="minorHAnsi"/>
          <w:bCs/>
          <w:sz w:val="24"/>
          <w:szCs w:val="24"/>
        </w:rPr>
        <w:t>A negative biopsy should not be assumed as benign. Excision is warranted if clinically indicated, not to delay treatment</w:t>
      </w:r>
    </w:p>
    <w:p w14:paraId="4C3775E8" w14:textId="77777777" w:rsidR="002E3DB9" w:rsidRPr="00CB5C59" w:rsidRDefault="002E3DB9" w:rsidP="00CC0FB8">
      <w:pPr>
        <w:spacing w:after="0" w:line="240" w:lineRule="auto"/>
        <w:rPr>
          <w:rFonts w:cstheme="minorHAnsi"/>
          <w:bCs/>
          <w:sz w:val="24"/>
          <w:szCs w:val="24"/>
        </w:rPr>
      </w:pPr>
    </w:p>
    <w:p w14:paraId="06B32318" w14:textId="77777777" w:rsidR="002E3DB9" w:rsidRPr="00CB5C59" w:rsidRDefault="002E3DB9" w:rsidP="00CC0FB8">
      <w:pPr>
        <w:spacing w:after="0" w:line="240" w:lineRule="auto"/>
        <w:rPr>
          <w:rFonts w:cstheme="minorHAnsi"/>
          <w:bCs/>
          <w:sz w:val="24"/>
          <w:szCs w:val="24"/>
        </w:rPr>
      </w:pPr>
      <w:r w:rsidRPr="00CB5C59">
        <w:rPr>
          <w:rFonts w:cstheme="minorHAnsi"/>
          <w:b/>
          <w:sz w:val="24"/>
          <w:szCs w:val="24"/>
        </w:rPr>
        <w:t>REFERENCES</w:t>
      </w:r>
      <w:r w:rsidRPr="00CB5C59">
        <w:rPr>
          <w:rFonts w:cstheme="minorHAnsi"/>
          <w:bCs/>
          <w:sz w:val="24"/>
          <w:szCs w:val="24"/>
        </w:rPr>
        <w:t>:</w:t>
      </w:r>
    </w:p>
    <w:p w14:paraId="3FD9E475" w14:textId="77777777" w:rsidR="00FF46A9" w:rsidRPr="00AD6BA6" w:rsidRDefault="00FF46A9" w:rsidP="00AD6BA6">
      <w:pPr>
        <w:pStyle w:val="ListParagraph"/>
        <w:numPr>
          <w:ilvl w:val="0"/>
          <w:numId w:val="14"/>
        </w:numPr>
        <w:spacing w:after="0" w:line="240" w:lineRule="auto"/>
        <w:ind w:left="360"/>
        <w:rPr>
          <w:rFonts w:cstheme="minorHAnsi"/>
          <w:sz w:val="24"/>
          <w:szCs w:val="24"/>
        </w:rPr>
      </w:pPr>
      <w:proofErr w:type="spellStart"/>
      <w:r w:rsidRPr="00AD6BA6">
        <w:rPr>
          <w:rFonts w:cstheme="minorHAnsi"/>
          <w:color w:val="222222"/>
          <w:sz w:val="24"/>
          <w:szCs w:val="24"/>
          <w:shd w:val="clear" w:color="auto" w:fill="FFFFFF"/>
        </w:rPr>
        <w:t>Oliner</w:t>
      </w:r>
      <w:proofErr w:type="spellEnd"/>
      <w:r w:rsidRPr="00AD6BA6">
        <w:rPr>
          <w:rFonts w:cstheme="minorHAnsi"/>
          <w:color w:val="222222"/>
          <w:sz w:val="24"/>
          <w:szCs w:val="24"/>
          <w:shd w:val="clear" w:color="auto" w:fill="FFFFFF"/>
        </w:rPr>
        <w:t xml:space="preserve">, Jonathan D., Anne Y. Saiki, and Sean </w:t>
      </w:r>
      <w:proofErr w:type="spellStart"/>
      <w:r w:rsidRPr="00AD6BA6">
        <w:rPr>
          <w:rFonts w:cstheme="minorHAnsi"/>
          <w:color w:val="222222"/>
          <w:sz w:val="24"/>
          <w:szCs w:val="24"/>
          <w:shd w:val="clear" w:color="auto" w:fill="FFFFFF"/>
        </w:rPr>
        <w:t>Caenepeel</w:t>
      </w:r>
      <w:proofErr w:type="spellEnd"/>
      <w:r w:rsidRPr="00AD6BA6">
        <w:rPr>
          <w:rFonts w:cstheme="minorHAnsi"/>
          <w:color w:val="222222"/>
          <w:sz w:val="24"/>
          <w:szCs w:val="24"/>
          <w:shd w:val="clear" w:color="auto" w:fill="FFFFFF"/>
        </w:rPr>
        <w:t>. "The role of MDM2 amplification and overexpression in tumorigenesis." </w:t>
      </w:r>
      <w:r w:rsidRPr="00AD6BA6">
        <w:rPr>
          <w:rFonts w:cstheme="minorHAnsi"/>
          <w:i/>
          <w:iCs/>
          <w:color w:val="222222"/>
          <w:sz w:val="24"/>
          <w:szCs w:val="24"/>
          <w:shd w:val="clear" w:color="auto" w:fill="FFFFFF"/>
        </w:rPr>
        <w:t>Cold Spring Harbor perspectives in medicine</w:t>
      </w:r>
      <w:r w:rsidRPr="00AD6BA6">
        <w:rPr>
          <w:rFonts w:cstheme="minorHAnsi"/>
          <w:color w:val="222222"/>
          <w:sz w:val="24"/>
          <w:szCs w:val="24"/>
          <w:shd w:val="clear" w:color="auto" w:fill="FFFFFF"/>
        </w:rPr>
        <w:t> 6.6 (2016): a026336.</w:t>
      </w:r>
    </w:p>
    <w:p w14:paraId="251E2D21" w14:textId="77777777" w:rsidR="00FF46A9" w:rsidRPr="00AD6BA6" w:rsidRDefault="00FF46A9" w:rsidP="00AD6BA6">
      <w:pPr>
        <w:pStyle w:val="ListParagraph"/>
        <w:numPr>
          <w:ilvl w:val="0"/>
          <w:numId w:val="14"/>
        </w:numPr>
        <w:spacing w:after="0" w:line="240" w:lineRule="auto"/>
        <w:ind w:left="360"/>
        <w:rPr>
          <w:rFonts w:cstheme="minorHAnsi"/>
          <w:sz w:val="24"/>
          <w:szCs w:val="24"/>
        </w:rPr>
      </w:pPr>
      <w:proofErr w:type="spellStart"/>
      <w:r w:rsidRPr="00AD6BA6">
        <w:rPr>
          <w:rFonts w:cstheme="minorHAnsi"/>
          <w:color w:val="222222"/>
          <w:sz w:val="24"/>
          <w:szCs w:val="24"/>
          <w:shd w:val="clear" w:color="auto" w:fill="FFFFFF"/>
        </w:rPr>
        <w:t>Juven</w:t>
      </w:r>
      <w:proofErr w:type="spellEnd"/>
      <w:r w:rsidRPr="00AD6BA6">
        <w:rPr>
          <w:rFonts w:cstheme="minorHAnsi"/>
          <w:color w:val="222222"/>
          <w:sz w:val="24"/>
          <w:szCs w:val="24"/>
          <w:shd w:val="clear" w:color="auto" w:fill="FFFFFF"/>
        </w:rPr>
        <w:t>-Gershon, Tamar, and Moshe Oren. "Mdm2: the ups and downs." </w:t>
      </w:r>
      <w:r w:rsidRPr="00AD6BA6">
        <w:rPr>
          <w:rFonts w:cstheme="minorHAnsi"/>
          <w:i/>
          <w:iCs/>
          <w:color w:val="222222"/>
          <w:sz w:val="24"/>
          <w:szCs w:val="24"/>
          <w:shd w:val="clear" w:color="auto" w:fill="FFFFFF"/>
        </w:rPr>
        <w:t>Molecular medicine</w:t>
      </w:r>
      <w:r w:rsidRPr="00AD6BA6">
        <w:rPr>
          <w:rFonts w:cstheme="minorHAnsi"/>
          <w:color w:val="222222"/>
          <w:sz w:val="24"/>
          <w:szCs w:val="24"/>
          <w:shd w:val="clear" w:color="auto" w:fill="FFFFFF"/>
        </w:rPr>
        <w:t> 5.2 (1999): 71-83.</w:t>
      </w:r>
    </w:p>
    <w:p w14:paraId="21561315" w14:textId="11B60F8D" w:rsidR="002E3DB9" w:rsidRPr="00AD6BA6" w:rsidRDefault="00FF46A9" w:rsidP="00AD6BA6">
      <w:pPr>
        <w:pStyle w:val="ListParagraph"/>
        <w:numPr>
          <w:ilvl w:val="0"/>
          <w:numId w:val="14"/>
        </w:numPr>
        <w:spacing w:after="0" w:line="240" w:lineRule="auto"/>
        <w:ind w:left="360"/>
        <w:rPr>
          <w:rFonts w:cstheme="minorHAnsi"/>
          <w:bCs/>
          <w:sz w:val="24"/>
          <w:szCs w:val="24"/>
        </w:rPr>
      </w:pPr>
      <w:r w:rsidRPr="00AD6BA6">
        <w:rPr>
          <w:rFonts w:cstheme="minorHAnsi"/>
          <w:color w:val="222222"/>
          <w:sz w:val="24"/>
          <w:szCs w:val="24"/>
          <w:shd w:val="clear" w:color="auto" w:fill="FFFFFF"/>
        </w:rPr>
        <w:t>Hill, D. Ashley, et al. "Perianal rhabdomyosarcoma presenting as a perirectal abscess: A report of 11 cases." </w:t>
      </w:r>
      <w:r w:rsidRPr="00AD6BA6">
        <w:rPr>
          <w:rFonts w:cstheme="minorHAnsi"/>
          <w:i/>
          <w:iCs/>
          <w:color w:val="222222"/>
          <w:sz w:val="24"/>
          <w:szCs w:val="24"/>
          <w:shd w:val="clear" w:color="auto" w:fill="FFFFFF"/>
        </w:rPr>
        <w:t>Journal of pediatric surgery</w:t>
      </w:r>
      <w:r w:rsidRPr="00AD6BA6">
        <w:rPr>
          <w:rFonts w:cstheme="minorHAnsi"/>
          <w:color w:val="222222"/>
          <w:sz w:val="24"/>
          <w:szCs w:val="24"/>
          <w:shd w:val="clear" w:color="auto" w:fill="FFFFFF"/>
        </w:rPr>
        <w:t> 37.4 (2002): 576-58</w:t>
      </w:r>
    </w:p>
    <w:p w14:paraId="7F168260" w14:textId="77777777" w:rsidR="00FF46A9" w:rsidRDefault="00FF46A9" w:rsidP="00CC0FB8">
      <w:pPr>
        <w:spacing w:after="0" w:line="240" w:lineRule="auto"/>
        <w:rPr>
          <w:rFonts w:cstheme="minorHAnsi"/>
          <w:b/>
          <w:sz w:val="24"/>
          <w:szCs w:val="24"/>
        </w:rPr>
      </w:pPr>
    </w:p>
    <w:p w14:paraId="2547745A" w14:textId="70D6DDEF" w:rsidR="002E3DB9" w:rsidRDefault="002E3DB9" w:rsidP="00CC0FB8">
      <w:pPr>
        <w:spacing w:after="0" w:line="240" w:lineRule="auto"/>
        <w:rPr>
          <w:rFonts w:cstheme="minorHAnsi"/>
          <w:b/>
          <w:sz w:val="24"/>
          <w:szCs w:val="24"/>
        </w:rPr>
      </w:pPr>
    </w:p>
    <w:p w14:paraId="7E0D0C76" w14:textId="77777777" w:rsidR="0036289C" w:rsidRPr="00812240" w:rsidRDefault="0036289C" w:rsidP="00CC0FB8">
      <w:pPr>
        <w:spacing w:after="0" w:line="240" w:lineRule="auto"/>
        <w:rPr>
          <w:rFonts w:cstheme="minorHAnsi"/>
          <w:b/>
          <w:sz w:val="24"/>
          <w:szCs w:val="24"/>
        </w:rPr>
      </w:pPr>
    </w:p>
    <w:p w14:paraId="5C248C1C" w14:textId="5C62DB3E" w:rsidR="00022F60" w:rsidRPr="00022F60" w:rsidRDefault="00022F60" w:rsidP="00022F60">
      <w:pPr>
        <w:spacing w:after="0" w:line="240" w:lineRule="auto"/>
        <w:rPr>
          <w:rFonts w:cstheme="minorHAnsi"/>
          <w:b/>
          <w:sz w:val="24"/>
          <w:szCs w:val="24"/>
          <w:u w:val="single"/>
        </w:rPr>
      </w:pPr>
      <w:bookmarkStart w:id="3" w:name="_Hlk69794180"/>
      <w:r w:rsidRPr="00022F60">
        <w:rPr>
          <w:rFonts w:cstheme="minorHAnsi"/>
          <w:b/>
          <w:sz w:val="24"/>
          <w:szCs w:val="24"/>
          <w:u w:val="single"/>
        </w:rPr>
        <w:t>C</w:t>
      </w:r>
      <w:r>
        <w:rPr>
          <w:rFonts w:cstheme="minorHAnsi"/>
          <w:b/>
          <w:sz w:val="24"/>
          <w:szCs w:val="24"/>
          <w:u w:val="single"/>
        </w:rPr>
        <w:t>ASE</w:t>
      </w:r>
      <w:r w:rsidRPr="00022F60">
        <w:rPr>
          <w:rFonts w:cstheme="minorHAnsi"/>
          <w:b/>
          <w:sz w:val="24"/>
          <w:szCs w:val="24"/>
          <w:u w:val="single"/>
        </w:rPr>
        <w:t xml:space="preserve"> #5</w:t>
      </w:r>
    </w:p>
    <w:p w14:paraId="011FE578" w14:textId="77777777" w:rsidR="00022F60" w:rsidRPr="00022F60" w:rsidRDefault="00022F60" w:rsidP="00022F60">
      <w:pPr>
        <w:spacing w:after="0" w:line="240" w:lineRule="auto"/>
        <w:rPr>
          <w:rFonts w:cstheme="minorHAnsi"/>
          <w:b/>
          <w:sz w:val="24"/>
          <w:szCs w:val="24"/>
        </w:rPr>
      </w:pPr>
      <w:r w:rsidRPr="00022F60">
        <w:rPr>
          <w:rFonts w:cstheme="minorHAnsi"/>
          <w:b/>
          <w:sz w:val="24"/>
          <w:szCs w:val="24"/>
        </w:rPr>
        <w:t xml:space="preserve">Presenter: </w:t>
      </w:r>
      <w:r w:rsidRPr="00022F60">
        <w:rPr>
          <w:rFonts w:cstheme="minorHAnsi"/>
          <w:bCs/>
          <w:sz w:val="24"/>
          <w:szCs w:val="24"/>
        </w:rPr>
        <w:t>Dr. Subramanya S Mallikarjunappa</w:t>
      </w:r>
    </w:p>
    <w:p w14:paraId="3FB2D129" w14:textId="77777777" w:rsidR="00022F60" w:rsidRPr="00022F60" w:rsidRDefault="00022F60" w:rsidP="00022F60">
      <w:pPr>
        <w:spacing w:after="0" w:line="240" w:lineRule="auto"/>
        <w:rPr>
          <w:rFonts w:cstheme="minorHAnsi"/>
          <w:b/>
          <w:sz w:val="24"/>
          <w:szCs w:val="24"/>
        </w:rPr>
      </w:pPr>
      <w:r w:rsidRPr="00022F60">
        <w:rPr>
          <w:rFonts w:cstheme="minorHAnsi"/>
          <w:b/>
          <w:sz w:val="24"/>
          <w:szCs w:val="24"/>
        </w:rPr>
        <w:t>Attending:</w:t>
      </w:r>
      <w:r w:rsidRPr="00022F60">
        <w:rPr>
          <w:rFonts w:cstheme="minorHAnsi"/>
          <w:bCs/>
          <w:sz w:val="24"/>
          <w:szCs w:val="24"/>
        </w:rPr>
        <w:t xml:space="preserve"> Dr. Ram Al-Sabti</w:t>
      </w:r>
    </w:p>
    <w:p w14:paraId="4A0EDDF3" w14:textId="77777777" w:rsidR="00022F60" w:rsidRPr="00022F60" w:rsidRDefault="00022F60" w:rsidP="00022F60">
      <w:pPr>
        <w:spacing w:after="0" w:line="240" w:lineRule="auto"/>
        <w:rPr>
          <w:rFonts w:cstheme="minorHAnsi"/>
          <w:b/>
          <w:sz w:val="24"/>
          <w:szCs w:val="24"/>
        </w:rPr>
      </w:pPr>
    </w:p>
    <w:bookmarkEnd w:id="3"/>
    <w:p w14:paraId="4BF51FD0" w14:textId="6DBDBE5E" w:rsidR="00022F60" w:rsidRPr="00022F60" w:rsidRDefault="00D00298" w:rsidP="00022F60">
      <w:pPr>
        <w:pStyle w:val="NoSpacing"/>
        <w:rPr>
          <w:rFonts w:asciiTheme="minorHAnsi" w:eastAsia="Times New Roman" w:hAnsiTheme="minorHAnsi" w:cstheme="minorHAnsi"/>
          <w:sz w:val="24"/>
          <w:szCs w:val="24"/>
        </w:rPr>
      </w:pPr>
      <w:r>
        <w:rPr>
          <w:rFonts w:asciiTheme="minorHAnsi" w:hAnsiTheme="minorHAnsi" w:cstheme="minorHAnsi"/>
          <w:b/>
          <w:sz w:val="24"/>
          <w:szCs w:val="24"/>
        </w:rPr>
        <w:t>CASE HISTORY</w:t>
      </w:r>
      <w:r w:rsidR="00022F60" w:rsidRPr="00022F60">
        <w:rPr>
          <w:rFonts w:asciiTheme="minorHAnsi" w:hAnsiTheme="minorHAnsi" w:cstheme="minorHAnsi"/>
          <w:b/>
          <w:sz w:val="24"/>
          <w:szCs w:val="24"/>
        </w:rPr>
        <w:t>:</w:t>
      </w:r>
      <w:r w:rsidR="00022F60">
        <w:rPr>
          <w:rFonts w:asciiTheme="minorHAnsi" w:hAnsiTheme="minorHAnsi" w:cstheme="minorHAnsi"/>
          <w:b/>
          <w:sz w:val="24"/>
          <w:szCs w:val="24"/>
        </w:rPr>
        <w:t xml:space="preserve">  </w:t>
      </w:r>
      <w:r w:rsidR="00022F60" w:rsidRPr="00022F60">
        <w:rPr>
          <w:rFonts w:asciiTheme="minorHAnsi" w:eastAsia="Times New Roman" w:hAnsiTheme="minorHAnsi" w:cstheme="minorHAnsi"/>
          <w:sz w:val="24"/>
          <w:szCs w:val="24"/>
        </w:rPr>
        <w:t>A 68-year</w:t>
      </w:r>
      <w:r w:rsidR="006C512C">
        <w:rPr>
          <w:rFonts w:asciiTheme="minorHAnsi" w:eastAsia="Times New Roman" w:hAnsiTheme="minorHAnsi" w:cstheme="minorHAnsi"/>
          <w:sz w:val="24"/>
          <w:szCs w:val="24"/>
        </w:rPr>
        <w:t xml:space="preserve"> </w:t>
      </w:r>
      <w:r w:rsidR="00022F60" w:rsidRPr="00022F60">
        <w:rPr>
          <w:rFonts w:asciiTheme="minorHAnsi" w:eastAsia="Times New Roman" w:hAnsiTheme="minorHAnsi" w:cstheme="minorHAnsi"/>
          <w:sz w:val="24"/>
          <w:szCs w:val="24"/>
        </w:rPr>
        <w:t xml:space="preserve">old male with </w:t>
      </w:r>
      <w:r w:rsidR="006C512C">
        <w:rPr>
          <w:rFonts w:asciiTheme="minorHAnsi" w:eastAsia="Times New Roman" w:hAnsiTheme="minorHAnsi" w:cstheme="minorHAnsi"/>
          <w:sz w:val="24"/>
          <w:szCs w:val="24"/>
        </w:rPr>
        <w:t xml:space="preserve">a </w:t>
      </w:r>
      <w:r w:rsidR="00022F60" w:rsidRPr="00022F60">
        <w:rPr>
          <w:rFonts w:asciiTheme="minorHAnsi" w:eastAsia="Times New Roman" w:hAnsiTheme="minorHAnsi" w:cstheme="minorHAnsi"/>
          <w:sz w:val="24"/>
          <w:szCs w:val="24"/>
        </w:rPr>
        <w:t xml:space="preserve">past medical history of right renal cell carcinoma 12 years ago status-post partial nephrectomy now presents with renal colic. CT scan showed a renal mass at the hilum measuring 2.8 x 1.8 cm. Clinically, the presentation was suspicious for recurrence of renal cell carcinoma/possible metastasis to the hilar lymph node. The patient underwent total nephrectomy. </w:t>
      </w:r>
    </w:p>
    <w:p w14:paraId="15D25A3D" w14:textId="77777777" w:rsidR="00022F60" w:rsidRPr="00022F60" w:rsidRDefault="00022F60" w:rsidP="00022F60">
      <w:pPr>
        <w:spacing w:after="0" w:line="240" w:lineRule="auto"/>
        <w:rPr>
          <w:rFonts w:cstheme="minorHAnsi"/>
          <w:sz w:val="24"/>
          <w:szCs w:val="24"/>
        </w:rPr>
      </w:pPr>
    </w:p>
    <w:p w14:paraId="44B2E2B9" w14:textId="655AD118" w:rsidR="00022F60" w:rsidRPr="00022F60" w:rsidRDefault="00D00298" w:rsidP="00022F60">
      <w:pPr>
        <w:spacing w:after="0" w:line="240" w:lineRule="auto"/>
        <w:rPr>
          <w:rFonts w:cstheme="minorHAnsi"/>
          <w:b/>
          <w:sz w:val="24"/>
          <w:szCs w:val="24"/>
        </w:rPr>
      </w:pPr>
      <w:r>
        <w:rPr>
          <w:rFonts w:cstheme="minorHAnsi"/>
          <w:b/>
          <w:sz w:val="24"/>
          <w:szCs w:val="24"/>
        </w:rPr>
        <w:t>DIAGNOSIS</w:t>
      </w:r>
      <w:r w:rsidR="00022F60" w:rsidRPr="00022F60">
        <w:rPr>
          <w:rFonts w:cstheme="minorHAnsi"/>
          <w:b/>
          <w:sz w:val="24"/>
          <w:szCs w:val="24"/>
        </w:rPr>
        <w:t xml:space="preserve">: </w:t>
      </w:r>
      <w:r w:rsidR="00022F60" w:rsidRPr="00022F60">
        <w:rPr>
          <w:rFonts w:cstheme="minorHAnsi"/>
          <w:sz w:val="24"/>
          <w:szCs w:val="24"/>
        </w:rPr>
        <w:t xml:space="preserve">Pleomorphic hyalinizing </w:t>
      </w:r>
      <w:proofErr w:type="spellStart"/>
      <w:r w:rsidR="00022F60" w:rsidRPr="00022F60">
        <w:rPr>
          <w:rFonts w:cstheme="minorHAnsi"/>
          <w:sz w:val="24"/>
          <w:szCs w:val="24"/>
        </w:rPr>
        <w:t>angiectatic</w:t>
      </w:r>
      <w:proofErr w:type="spellEnd"/>
      <w:r w:rsidR="00022F60" w:rsidRPr="00022F60">
        <w:rPr>
          <w:rFonts w:cstheme="minorHAnsi"/>
          <w:sz w:val="24"/>
          <w:szCs w:val="24"/>
        </w:rPr>
        <w:t xml:space="preserve"> tumor (PHAT)</w:t>
      </w:r>
    </w:p>
    <w:p w14:paraId="1DB0ADDF" w14:textId="05418AF5" w:rsidR="00022F60" w:rsidRDefault="00022F60" w:rsidP="00022F60">
      <w:pPr>
        <w:pStyle w:val="ListParagraph"/>
        <w:spacing w:after="0" w:line="240" w:lineRule="auto"/>
        <w:ind w:left="0"/>
        <w:rPr>
          <w:rFonts w:cstheme="minorHAnsi"/>
          <w:b/>
          <w:sz w:val="24"/>
          <w:szCs w:val="24"/>
        </w:rPr>
      </w:pPr>
    </w:p>
    <w:p w14:paraId="1E0B159C" w14:textId="54C4E0F2" w:rsidR="00022F60" w:rsidRPr="00022F60" w:rsidRDefault="00D00298" w:rsidP="00022F60">
      <w:pPr>
        <w:spacing w:after="0" w:line="240" w:lineRule="auto"/>
        <w:rPr>
          <w:rFonts w:cstheme="minorHAnsi"/>
          <w:b/>
          <w:sz w:val="24"/>
          <w:szCs w:val="24"/>
        </w:rPr>
      </w:pPr>
      <w:r>
        <w:rPr>
          <w:rFonts w:cstheme="minorHAnsi"/>
          <w:b/>
          <w:sz w:val="24"/>
          <w:szCs w:val="24"/>
        </w:rPr>
        <w:t xml:space="preserve">DIFFERENTIAL </w:t>
      </w:r>
      <w:r w:rsidR="00022F60" w:rsidRPr="00022F60">
        <w:rPr>
          <w:rFonts w:cstheme="minorHAnsi"/>
          <w:b/>
          <w:sz w:val="24"/>
          <w:szCs w:val="24"/>
        </w:rPr>
        <w:t>D</w:t>
      </w:r>
      <w:r>
        <w:rPr>
          <w:rFonts w:cstheme="minorHAnsi"/>
          <w:b/>
          <w:sz w:val="24"/>
          <w:szCs w:val="24"/>
        </w:rPr>
        <w:t>IAGNOSIS</w:t>
      </w:r>
      <w:r w:rsidR="00022F60" w:rsidRPr="00022F60">
        <w:rPr>
          <w:rFonts w:cstheme="minorHAnsi"/>
          <w:b/>
          <w:sz w:val="24"/>
          <w:szCs w:val="24"/>
        </w:rPr>
        <w:t xml:space="preserve">: </w:t>
      </w:r>
    </w:p>
    <w:p w14:paraId="2A48D418" w14:textId="77777777" w:rsidR="00022F60" w:rsidRPr="00594CBC" w:rsidRDefault="00022F60" w:rsidP="008641EA">
      <w:pPr>
        <w:pStyle w:val="ListParagraph"/>
        <w:numPr>
          <w:ilvl w:val="0"/>
          <w:numId w:val="1"/>
        </w:numPr>
        <w:spacing w:after="0" w:line="240" w:lineRule="auto"/>
        <w:ind w:left="360"/>
        <w:rPr>
          <w:rFonts w:cstheme="minorHAnsi"/>
          <w:sz w:val="24"/>
          <w:szCs w:val="24"/>
        </w:rPr>
      </w:pPr>
      <w:r w:rsidRPr="00594CBC">
        <w:rPr>
          <w:rFonts w:cstheme="minorHAnsi"/>
          <w:sz w:val="24"/>
          <w:szCs w:val="24"/>
        </w:rPr>
        <w:t>Recurrence of renal clear cell carcinoma</w:t>
      </w:r>
    </w:p>
    <w:p w14:paraId="46FD6F11" w14:textId="77777777" w:rsidR="00022F60" w:rsidRPr="00594CBC" w:rsidRDefault="00022F60" w:rsidP="008641EA">
      <w:pPr>
        <w:pStyle w:val="ListParagraph"/>
        <w:numPr>
          <w:ilvl w:val="0"/>
          <w:numId w:val="1"/>
        </w:numPr>
        <w:spacing w:after="0" w:line="240" w:lineRule="auto"/>
        <w:ind w:left="360"/>
        <w:rPr>
          <w:rFonts w:cstheme="minorHAnsi"/>
          <w:sz w:val="24"/>
          <w:szCs w:val="24"/>
        </w:rPr>
      </w:pPr>
      <w:r w:rsidRPr="00594CBC">
        <w:rPr>
          <w:rFonts w:cstheme="minorHAnsi"/>
          <w:sz w:val="24"/>
          <w:szCs w:val="24"/>
        </w:rPr>
        <w:t>Schwannoma</w:t>
      </w:r>
    </w:p>
    <w:p w14:paraId="039AAA8F" w14:textId="77777777" w:rsidR="00022F60" w:rsidRPr="00594CBC" w:rsidRDefault="00022F60" w:rsidP="008641EA">
      <w:pPr>
        <w:pStyle w:val="ListParagraph"/>
        <w:numPr>
          <w:ilvl w:val="0"/>
          <w:numId w:val="1"/>
        </w:numPr>
        <w:spacing w:after="0" w:line="240" w:lineRule="auto"/>
        <w:ind w:left="360"/>
        <w:rPr>
          <w:rFonts w:cstheme="minorHAnsi"/>
          <w:sz w:val="24"/>
          <w:szCs w:val="24"/>
        </w:rPr>
      </w:pPr>
      <w:r w:rsidRPr="00594CBC">
        <w:rPr>
          <w:rFonts w:cstheme="minorHAnsi"/>
          <w:sz w:val="24"/>
          <w:szCs w:val="24"/>
        </w:rPr>
        <w:t xml:space="preserve">Pleomorphic hyalinizing </w:t>
      </w:r>
      <w:proofErr w:type="spellStart"/>
      <w:r w:rsidRPr="00594CBC">
        <w:rPr>
          <w:rFonts w:cstheme="minorHAnsi"/>
          <w:sz w:val="24"/>
          <w:szCs w:val="24"/>
        </w:rPr>
        <w:t>angiectatic</w:t>
      </w:r>
      <w:proofErr w:type="spellEnd"/>
      <w:r w:rsidRPr="00594CBC">
        <w:rPr>
          <w:rFonts w:cstheme="minorHAnsi"/>
          <w:sz w:val="24"/>
          <w:szCs w:val="24"/>
        </w:rPr>
        <w:t xml:space="preserve"> tumor (PHAT)</w:t>
      </w:r>
    </w:p>
    <w:p w14:paraId="5F8DD915" w14:textId="77777777" w:rsidR="00022F60" w:rsidRPr="00594CBC" w:rsidRDefault="00022F60" w:rsidP="008641EA">
      <w:pPr>
        <w:pStyle w:val="ListParagraph"/>
        <w:numPr>
          <w:ilvl w:val="0"/>
          <w:numId w:val="1"/>
        </w:numPr>
        <w:spacing w:after="0" w:line="240" w:lineRule="auto"/>
        <w:ind w:left="360"/>
        <w:rPr>
          <w:rFonts w:cstheme="minorHAnsi"/>
          <w:sz w:val="24"/>
          <w:szCs w:val="24"/>
        </w:rPr>
      </w:pPr>
      <w:proofErr w:type="spellStart"/>
      <w:r w:rsidRPr="00594CBC">
        <w:rPr>
          <w:rFonts w:cstheme="minorHAnsi"/>
          <w:sz w:val="24"/>
          <w:szCs w:val="24"/>
        </w:rPr>
        <w:t>Hemosiderotic</w:t>
      </w:r>
      <w:proofErr w:type="spellEnd"/>
      <w:r w:rsidRPr="00594CBC">
        <w:rPr>
          <w:rFonts w:cstheme="minorHAnsi"/>
          <w:sz w:val="24"/>
          <w:szCs w:val="24"/>
        </w:rPr>
        <w:t xml:space="preserve"> </w:t>
      </w:r>
      <w:proofErr w:type="spellStart"/>
      <w:r w:rsidRPr="00594CBC">
        <w:rPr>
          <w:rFonts w:cstheme="minorHAnsi"/>
          <w:sz w:val="24"/>
          <w:szCs w:val="24"/>
        </w:rPr>
        <w:t>Fibrolipomatous</w:t>
      </w:r>
      <w:proofErr w:type="spellEnd"/>
      <w:r w:rsidRPr="00594CBC">
        <w:rPr>
          <w:rFonts w:cstheme="minorHAnsi"/>
          <w:sz w:val="24"/>
          <w:szCs w:val="24"/>
        </w:rPr>
        <w:t xml:space="preserve"> tumor (HFLT)</w:t>
      </w:r>
    </w:p>
    <w:p w14:paraId="5FCDF01D" w14:textId="77777777" w:rsidR="00022F60" w:rsidRPr="00594CBC" w:rsidRDefault="00022F60" w:rsidP="008641EA">
      <w:pPr>
        <w:pStyle w:val="ListParagraph"/>
        <w:numPr>
          <w:ilvl w:val="0"/>
          <w:numId w:val="1"/>
        </w:numPr>
        <w:spacing w:after="0" w:line="240" w:lineRule="auto"/>
        <w:ind w:left="360"/>
        <w:rPr>
          <w:rFonts w:cstheme="minorHAnsi"/>
          <w:sz w:val="24"/>
          <w:szCs w:val="24"/>
        </w:rPr>
      </w:pPr>
      <w:r w:rsidRPr="00594CBC">
        <w:rPr>
          <w:rFonts w:cstheme="minorHAnsi"/>
          <w:sz w:val="24"/>
          <w:szCs w:val="24"/>
        </w:rPr>
        <w:t>Dedifferentiated liposarcoma</w:t>
      </w:r>
    </w:p>
    <w:p w14:paraId="7A81818B" w14:textId="77777777" w:rsidR="00022F60" w:rsidRPr="00594CBC" w:rsidRDefault="00022F60" w:rsidP="008641EA">
      <w:pPr>
        <w:pStyle w:val="ListParagraph"/>
        <w:numPr>
          <w:ilvl w:val="0"/>
          <w:numId w:val="1"/>
        </w:numPr>
        <w:spacing w:after="0" w:line="240" w:lineRule="auto"/>
        <w:ind w:left="360"/>
        <w:rPr>
          <w:rFonts w:cstheme="minorHAnsi"/>
          <w:sz w:val="24"/>
          <w:szCs w:val="24"/>
        </w:rPr>
      </w:pPr>
      <w:r w:rsidRPr="00594CBC">
        <w:rPr>
          <w:rFonts w:cstheme="minorHAnsi"/>
          <w:sz w:val="24"/>
          <w:szCs w:val="24"/>
        </w:rPr>
        <w:t>Undifferentiated pleomorphic sarcoma</w:t>
      </w:r>
    </w:p>
    <w:p w14:paraId="555398BF" w14:textId="77777777" w:rsidR="00022F60" w:rsidRPr="00594CBC" w:rsidRDefault="00022F60" w:rsidP="008641EA">
      <w:pPr>
        <w:pStyle w:val="ListParagraph"/>
        <w:numPr>
          <w:ilvl w:val="0"/>
          <w:numId w:val="1"/>
        </w:numPr>
        <w:spacing w:after="0" w:line="240" w:lineRule="auto"/>
        <w:ind w:left="360"/>
        <w:rPr>
          <w:rFonts w:cstheme="minorHAnsi"/>
          <w:sz w:val="24"/>
          <w:szCs w:val="24"/>
        </w:rPr>
      </w:pPr>
      <w:proofErr w:type="spellStart"/>
      <w:r w:rsidRPr="00594CBC">
        <w:rPr>
          <w:rFonts w:cstheme="minorHAnsi"/>
          <w:sz w:val="24"/>
          <w:szCs w:val="24"/>
        </w:rPr>
        <w:t>Myxoinflammatory</w:t>
      </w:r>
      <w:proofErr w:type="spellEnd"/>
      <w:r w:rsidRPr="00594CBC">
        <w:rPr>
          <w:rFonts w:cstheme="minorHAnsi"/>
          <w:sz w:val="24"/>
          <w:szCs w:val="24"/>
        </w:rPr>
        <w:t xml:space="preserve"> Fibroblastic sarcoma (MIFS)</w:t>
      </w:r>
    </w:p>
    <w:p w14:paraId="0317BCEB" w14:textId="77777777" w:rsidR="00022F60" w:rsidRPr="00022F60" w:rsidRDefault="00022F60" w:rsidP="00022F60">
      <w:pPr>
        <w:spacing w:after="0" w:line="240" w:lineRule="auto"/>
        <w:rPr>
          <w:rFonts w:cstheme="minorHAnsi"/>
          <w:b/>
          <w:sz w:val="24"/>
          <w:szCs w:val="24"/>
        </w:rPr>
      </w:pPr>
    </w:p>
    <w:p w14:paraId="40B73B91" w14:textId="668CCECE" w:rsidR="00022F60" w:rsidRPr="00022F60" w:rsidRDefault="00D00298" w:rsidP="00022F60">
      <w:pPr>
        <w:spacing w:after="0" w:line="240" w:lineRule="auto"/>
        <w:rPr>
          <w:rFonts w:cstheme="minorHAnsi"/>
          <w:b/>
          <w:sz w:val="24"/>
          <w:szCs w:val="24"/>
        </w:rPr>
      </w:pPr>
      <w:r>
        <w:rPr>
          <w:rFonts w:cstheme="minorHAnsi"/>
          <w:b/>
          <w:sz w:val="24"/>
          <w:szCs w:val="24"/>
        </w:rPr>
        <w:t>DISCUSSION</w:t>
      </w:r>
      <w:r w:rsidR="00022F60" w:rsidRPr="00022F60">
        <w:rPr>
          <w:rFonts w:cstheme="minorHAnsi"/>
          <w:b/>
          <w:sz w:val="24"/>
          <w:szCs w:val="24"/>
        </w:rPr>
        <w:t>:</w:t>
      </w:r>
    </w:p>
    <w:p w14:paraId="50750C5C" w14:textId="77777777" w:rsidR="00022F60" w:rsidRPr="00022F60" w:rsidRDefault="00022F60" w:rsidP="00022F60">
      <w:pPr>
        <w:spacing w:after="0" w:line="240" w:lineRule="auto"/>
        <w:rPr>
          <w:rFonts w:cstheme="minorHAnsi"/>
          <w:sz w:val="24"/>
          <w:szCs w:val="24"/>
        </w:rPr>
      </w:pPr>
      <w:r w:rsidRPr="00022F60">
        <w:rPr>
          <w:rFonts w:cstheme="minorHAnsi"/>
          <w:i/>
          <w:iCs/>
          <w:sz w:val="24"/>
          <w:szCs w:val="24"/>
          <w:u w:val="single"/>
        </w:rPr>
        <w:t>Histology</w:t>
      </w:r>
      <w:r w:rsidRPr="00022F60">
        <w:rPr>
          <w:rFonts w:cstheme="minorHAnsi"/>
          <w:sz w:val="24"/>
          <w:szCs w:val="24"/>
        </w:rPr>
        <w:t xml:space="preserve">: Variably cellular proliferation of spindled cells (nuclear </w:t>
      </w:r>
      <w:proofErr w:type="spellStart"/>
      <w:r w:rsidRPr="00022F60">
        <w:rPr>
          <w:rFonts w:cstheme="minorHAnsi"/>
          <w:sz w:val="24"/>
          <w:szCs w:val="24"/>
        </w:rPr>
        <w:t>hyperchromasia</w:t>
      </w:r>
      <w:proofErr w:type="spellEnd"/>
      <w:r w:rsidRPr="00022F60">
        <w:rPr>
          <w:rFonts w:cstheme="minorHAnsi"/>
          <w:sz w:val="24"/>
          <w:szCs w:val="24"/>
        </w:rPr>
        <w:t xml:space="preserve"> and pleomorphism), </w:t>
      </w:r>
      <w:proofErr w:type="spellStart"/>
      <w:r w:rsidRPr="00022F60">
        <w:rPr>
          <w:rFonts w:cstheme="minorHAnsi"/>
          <w:sz w:val="24"/>
          <w:szCs w:val="24"/>
        </w:rPr>
        <w:t>ectatic</w:t>
      </w:r>
      <w:proofErr w:type="spellEnd"/>
      <w:r w:rsidRPr="00022F60">
        <w:rPr>
          <w:rFonts w:cstheme="minorHAnsi"/>
          <w:sz w:val="24"/>
          <w:szCs w:val="24"/>
        </w:rPr>
        <w:t xml:space="preserve"> thin-walled blood vessels with </w:t>
      </w:r>
      <w:proofErr w:type="spellStart"/>
      <w:r w:rsidRPr="00022F60">
        <w:rPr>
          <w:rFonts w:cstheme="minorHAnsi"/>
          <w:sz w:val="24"/>
          <w:szCs w:val="24"/>
        </w:rPr>
        <w:t>fibrionoid</w:t>
      </w:r>
      <w:proofErr w:type="spellEnd"/>
      <w:r w:rsidRPr="00022F60">
        <w:rPr>
          <w:rFonts w:cstheme="minorHAnsi"/>
          <w:sz w:val="24"/>
          <w:szCs w:val="24"/>
        </w:rPr>
        <w:t xml:space="preserve"> material. Intranuclear </w:t>
      </w:r>
      <w:proofErr w:type="spellStart"/>
      <w:r w:rsidRPr="00022F60">
        <w:rPr>
          <w:rFonts w:cstheme="minorHAnsi"/>
          <w:sz w:val="24"/>
          <w:szCs w:val="24"/>
        </w:rPr>
        <w:t>pseudoinclusions</w:t>
      </w:r>
      <w:proofErr w:type="spellEnd"/>
      <w:r w:rsidRPr="00022F60">
        <w:rPr>
          <w:rFonts w:cstheme="minorHAnsi"/>
          <w:sz w:val="24"/>
          <w:szCs w:val="24"/>
        </w:rPr>
        <w:t xml:space="preserve">, hyalinized to myxoid stroma. Rare mitosis with no necrosis.  </w:t>
      </w:r>
    </w:p>
    <w:p w14:paraId="3567F85E" w14:textId="77777777" w:rsidR="00022F60" w:rsidRPr="00022F60" w:rsidRDefault="00022F60" w:rsidP="00022F60">
      <w:pPr>
        <w:spacing w:after="0" w:line="240" w:lineRule="auto"/>
        <w:rPr>
          <w:rFonts w:cstheme="minorHAnsi"/>
          <w:i/>
          <w:iCs/>
          <w:sz w:val="24"/>
          <w:szCs w:val="24"/>
        </w:rPr>
      </w:pPr>
    </w:p>
    <w:p w14:paraId="116E93AF" w14:textId="77777777" w:rsidR="008641EA" w:rsidRDefault="00022F60" w:rsidP="00022F60">
      <w:pPr>
        <w:spacing w:after="0" w:line="240" w:lineRule="auto"/>
        <w:rPr>
          <w:rFonts w:cstheme="minorHAnsi"/>
          <w:sz w:val="24"/>
          <w:szCs w:val="24"/>
        </w:rPr>
      </w:pPr>
      <w:r w:rsidRPr="00022F60">
        <w:rPr>
          <w:rFonts w:cstheme="minorHAnsi"/>
          <w:i/>
          <w:iCs/>
          <w:sz w:val="24"/>
          <w:szCs w:val="24"/>
          <w:u w:val="single"/>
        </w:rPr>
        <w:t>IHC</w:t>
      </w:r>
      <w:r w:rsidRPr="00022F60">
        <w:rPr>
          <w:rFonts w:cstheme="minorHAnsi"/>
          <w:i/>
          <w:iCs/>
          <w:sz w:val="24"/>
          <w:szCs w:val="24"/>
        </w:rPr>
        <w:t>:</w:t>
      </w:r>
      <w:r w:rsidRPr="00022F60">
        <w:rPr>
          <w:rFonts w:cstheme="minorHAnsi"/>
          <w:sz w:val="24"/>
          <w:szCs w:val="24"/>
        </w:rPr>
        <w:t xml:space="preserve"> Positive for CD34 and negative for S100, CK, </w:t>
      </w:r>
      <w:proofErr w:type="spellStart"/>
      <w:r w:rsidRPr="00022F60">
        <w:rPr>
          <w:rFonts w:cstheme="minorHAnsi"/>
          <w:sz w:val="24"/>
          <w:szCs w:val="24"/>
        </w:rPr>
        <w:t>desmin</w:t>
      </w:r>
      <w:proofErr w:type="spellEnd"/>
      <w:r w:rsidR="008641EA">
        <w:rPr>
          <w:rFonts w:cstheme="minorHAnsi"/>
          <w:sz w:val="24"/>
          <w:szCs w:val="24"/>
        </w:rPr>
        <w:t xml:space="preserve"> </w:t>
      </w:r>
    </w:p>
    <w:p w14:paraId="2A190AFA" w14:textId="77777777" w:rsidR="008641EA" w:rsidRDefault="008641EA" w:rsidP="008641EA">
      <w:pPr>
        <w:spacing w:after="0" w:line="240" w:lineRule="auto"/>
        <w:rPr>
          <w:rFonts w:cstheme="minorHAnsi"/>
          <w:bCs/>
          <w:i/>
          <w:iCs/>
          <w:sz w:val="24"/>
          <w:szCs w:val="24"/>
          <w:u w:val="single"/>
        </w:rPr>
      </w:pPr>
    </w:p>
    <w:p w14:paraId="2C9F618A" w14:textId="5B4D5B5D" w:rsidR="00022F60" w:rsidRPr="008641EA" w:rsidRDefault="008641EA" w:rsidP="008641EA">
      <w:pPr>
        <w:spacing w:after="0" w:line="240" w:lineRule="auto"/>
        <w:rPr>
          <w:rFonts w:cstheme="minorHAnsi"/>
          <w:bCs/>
          <w:sz w:val="24"/>
          <w:szCs w:val="24"/>
        </w:rPr>
      </w:pPr>
      <w:r w:rsidRPr="008641EA">
        <w:rPr>
          <w:rFonts w:cstheme="minorHAnsi"/>
          <w:bCs/>
          <w:i/>
          <w:iCs/>
          <w:sz w:val="24"/>
          <w:szCs w:val="24"/>
          <w:u w:val="single"/>
        </w:rPr>
        <w:t>Molecular</w:t>
      </w:r>
      <w:r w:rsidR="00807DB5" w:rsidRPr="00807DB5">
        <w:rPr>
          <w:rFonts w:cstheme="minorHAnsi"/>
          <w:bCs/>
          <w:i/>
          <w:iCs/>
          <w:sz w:val="24"/>
          <w:szCs w:val="24"/>
        </w:rPr>
        <w:t>:</w:t>
      </w:r>
      <w:r>
        <w:rPr>
          <w:rFonts w:cstheme="minorHAnsi"/>
          <w:bCs/>
          <w:sz w:val="24"/>
          <w:szCs w:val="24"/>
        </w:rPr>
        <w:t xml:space="preserve"> </w:t>
      </w:r>
      <w:r w:rsidR="00022F60" w:rsidRPr="008641EA">
        <w:rPr>
          <w:rFonts w:cstheme="minorHAnsi"/>
          <w:bCs/>
          <w:sz w:val="24"/>
          <w:szCs w:val="24"/>
        </w:rPr>
        <w:t xml:space="preserve">TGFBR3 and MGEA5 gene rearrangements </w:t>
      </w:r>
    </w:p>
    <w:p w14:paraId="796DBD53" w14:textId="77777777" w:rsidR="00022F60" w:rsidRPr="00022F60" w:rsidRDefault="00022F60" w:rsidP="00022F60">
      <w:pPr>
        <w:spacing w:after="0" w:line="240" w:lineRule="auto"/>
        <w:rPr>
          <w:rFonts w:cstheme="minorHAnsi"/>
          <w:i/>
          <w:iCs/>
          <w:sz w:val="24"/>
          <w:szCs w:val="24"/>
        </w:rPr>
      </w:pPr>
    </w:p>
    <w:p w14:paraId="4D06629A" w14:textId="77777777" w:rsidR="00A837D9" w:rsidRDefault="00022F60" w:rsidP="00022F60">
      <w:pPr>
        <w:spacing w:after="0" w:line="240" w:lineRule="auto"/>
        <w:rPr>
          <w:rFonts w:cstheme="minorHAnsi"/>
          <w:sz w:val="24"/>
          <w:szCs w:val="24"/>
        </w:rPr>
      </w:pPr>
      <w:r w:rsidRPr="00022F60">
        <w:rPr>
          <w:rFonts w:cstheme="minorHAnsi"/>
          <w:i/>
          <w:iCs/>
          <w:sz w:val="24"/>
          <w:szCs w:val="24"/>
          <w:u w:val="single"/>
        </w:rPr>
        <w:t>Pathophysiology</w:t>
      </w:r>
      <w:r w:rsidRPr="00022F60">
        <w:rPr>
          <w:rFonts w:cstheme="minorHAnsi"/>
          <w:i/>
          <w:iCs/>
          <w:sz w:val="24"/>
          <w:szCs w:val="24"/>
        </w:rPr>
        <w:t>:</w:t>
      </w:r>
      <w:r w:rsidRPr="00022F60">
        <w:rPr>
          <w:rFonts w:cstheme="minorHAnsi"/>
          <w:sz w:val="24"/>
          <w:szCs w:val="24"/>
        </w:rPr>
        <w:t xml:space="preserve"> </w:t>
      </w:r>
    </w:p>
    <w:p w14:paraId="02052353" w14:textId="04C93EE6" w:rsidR="00022F60" w:rsidRPr="00A837D9" w:rsidRDefault="00022F60" w:rsidP="006C512C">
      <w:pPr>
        <w:pStyle w:val="ListParagraph"/>
        <w:numPr>
          <w:ilvl w:val="0"/>
          <w:numId w:val="4"/>
        </w:numPr>
        <w:spacing w:after="0" w:line="240" w:lineRule="auto"/>
        <w:ind w:left="360"/>
        <w:rPr>
          <w:rFonts w:cstheme="minorHAnsi"/>
          <w:sz w:val="24"/>
          <w:szCs w:val="24"/>
        </w:rPr>
      </w:pPr>
      <w:r w:rsidRPr="00A837D9">
        <w:rPr>
          <w:rFonts w:cstheme="minorHAnsi"/>
          <w:sz w:val="24"/>
          <w:szCs w:val="24"/>
        </w:rPr>
        <w:t>Possible pathogenetic relationships exists with other entities</w:t>
      </w:r>
      <w:r w:rsidR="00A837D9">
        <w:rPr>
          <w:rFonts w:cstheme="minorHAnsi"/>
          <w:sz w:val="24"/>
          <w:szCs w:val="24"/>
        </w:rPr>
        <w:t xml:space="preserve"> – </w:t>
      </w:r>
      <w:proofErr w:type="spellStart"/>
      <w:r w:rsidRPr="00A837D9">
        <w:rPr>
          <w:rFonts w:cstheme="minorHAnsi"/>
          <w:sz w:val="24"/>
          <w:szCs w:val="24"/>
        </w:rPr>
        <w:t>Hemosiderotic</w:t>
      </w:r>
      <w:proofErr w:type="spellEnd"/>
      <w:r w:rsidRPr="00A837D9">
        <w:rPr>
          <w:rFonts w:cstheme="minorHAnsi"/>
          <w:sz w:val="24"/>
          <w:szCs w:val="24"/>
        </w:rPr>
        <w:t xml:space="preserve"> </w:t>
      </w:r>
      <w:proofErr w:type="spellStart"/>
      <w:r w:rsidRPr="00A837D9">
        <w:rPr>
          <w:rFonts w:cstheme="minorHAnsi"/>
          <w:sz w:val="24"/>
          <w:szCs w:val="24"/>
        </w:rPr>
        <w:t>fibrolipomatous</w:t>
      </w:r>
      <w:proofErr w:type="spellEnd"/>
      <w:r w:rsidRPr="00A837D9">
        <w:rPr>
          <w:rFonts w:cstheme="minorHAnsi"/>
          <w:sz w:val="24"/>
          <w:szCs w:val="24"/>
        </w:rPr>
        <w:t xml:space="preserve"> tumor (HFLT) and </w:t>
      </w:r>
      <w:proofErr w:type="spellStart"/>
      <w:r w:rsidRPr="00A837D9">
        <w:rPr>
          <w:rFonts w:cstheme="minorHAnsi"/>
          <w:sz w:val="24"/>
          <w:szCs w:val="24"/>
        </w:rPr>
        <w:t>myxoinflammatory</w:t>
      </w:r>
      <w:proofErr w:type="spellEnd"/>
      <w:r w:rsidRPr="00A837D9">
        <w:rPr>
          <w:rFonts w:cstheme="minorHAnsi"/>
          <w:sz w:val="24"/>
          <w:szCs w:val="24"/>
        </w:rPr>
        <w:t xml:space="preserve"> fibroblastic sarcoma. Not completely understood. </w:t>
      </w:r>
    </w:p>
    <w:p w14:paraId="1A28D888" w14:textId="77777777" w:rsidR="00022F60" w:rsidRPr="00A837D9" w:rsidRDefault="00022F60" w:rsidP="006C512C">
      <w:pPr>
        <w:pStyle w:val="ListParagraph"/>
        <w:numPr>
          <w:ilvl w:val="0"/>
          <w:numId w:val="3"/>
        </w:numPr>
        <w:spacing w:after="0" w:line="240" w:lineRule="auto"/>
        <w:ind w:left="360"/>
        <w:rPr>
          <w:rFonts w:cstheme="minorHAnsi"/>
          <w:sz w:val="24"/>
          <w:szCs w:val="24"/>
        </w:rPr>
      </w:pPr>
      <w:r w:rsidRPr="00A837D9">
        <w:rPr>
          <w:rFonts w:cstheme="minorHAnsi"/>
          <w:sz w:val="24"/>
          <w:szCs w:val="24"/>
        </w:rPr>
        <w:t>PHAT shows areas like HFLT in the periphery in many cases</w:t>
      </w:r>
    </w:p>
    <w:p w14:paraId="2C07A7C9" w14:textId="536A0619" w:rsidR="00022F60" w:rsidRPr="00A837D9" w:rsidRDefault="00022F60" w:rsidP="006C512C">
      <w:pPr>
        <w:pStyle w:val="ListParagraph"/>
        <w:numPr>
          <w:ilvl w:val="0"/>
          <w:numId w:val="3"/>
        </w:numPr>
        <w:spacing w:after="0" w:line="240" w:lineRule="auto"/>
        <w:ind w:left="360"/>
        <w:rPr>
          <w:rFonts w:cstheme="minorHAnsi"/>
          <w:sz w:val="24"/>
          <w:szCs w:val="24"/>
        </w:rPr>
      </w:pPr>
      <w:r w:rsidRPr="00A837D9">
        <w:rPr>
          <w:rFonts w:cstheme="minorHAnsi"/>
          <w:sz w:val="24"/>
          <w:szCs w:val="24"/>
        </w:rPr>
        <w:t>PHAT and HFLT are locally aggressive/local recurrence</w:t>
      </w:r>
    </w:p>
    <w:p w14:paraId="3CBC9459" w14:textId="2578E0B3" w:rsidR="00022F60" w:rsidRPr="00A837D9" w:rsidRDefault="00022F60" w:rsidP="006C512C">
      <w:pPr>
        <w:pStyle w:val="ListParagraph"/>
        <w:numPr>
          <w:ilvl w:val="0"/>
          <w:numId w:val="3"/>
        </w:numPr>
        <w:spacing w:after="0" w:line="240" w:lineRule="auto"/>
        <w:ind w:left="360"/>
        <w:rPr>
          <w:rFonts w:cstheme="minorHAnsi"/>
          <w:sz w:val="24"/>
          <w:szCs w:val="24"/>
        </w:rPr>
      </w:pPr>
      <w:r w:rsidRPr="00A837D9">
        <w:rPr>
          <w:rFonts w:cstheme="minorHAnsi"/>
          <w:sz w:val="24"/>
          <w:szCs w:val="24"/>
        </w:rPr>
        <w:t>Recurrent TGFBR3 and/or MGEA5 rearrangements seen in both</w:t>
      </w:r>
    </w:p>
    <w:p w14:paraId="2993FB5E" w14:textId="2950F0EB" w:rsidR="00022F60" w:rsidRPr="00A837D9" w:rsidRDefault="00022F60" w:rsidP="006C512C">
      <w:pPr>
        <w:pStyle w:val="ListParagraph"/>
        <w:numPr>
          <w:ilvl w:val="0"/>
          <w:numId w:val="3"/>
        </w:numPr>
        <w:spacing w:after="0" w:line="240" w:lineRule="auto"/>
        <w:ind w:left="360"/>
        <w:rPr>
          <w:rFonts w:cstheme="minorHAnsi"/>
          <w:sz w:val="24"/>
          <w:szCs w:val="24"/>
        </w:rPr>
      </w:pPr>
      <w:r w:rsidRPr="00A837D9">
        <w:rPr>
          <w:rFonts w:cstheme="minorHAnsi"/>
          <w:sz w:val="24"/>
          <w:szCs w:val="24"/>
        </w:rPr>
        <w:t xml:space="preserve">Some HFLT shows progression to MIFS and both </w:t>
      </w:r>
      <w:proofErr w:type="gramStart"/>
      <w:r w:rsidRPr="00A837D9">
        <w:rPr>
          <w:rFonts w:cstheme="minorHAnsi"/>
          <w:sz w:val="24"/>
          <w:szCs w:val="24"/>
        </w:rPr>
        <w:t>have</w:t>
      </w:r>
      <w:proofErr w:type="gramEnd"/>
      <w:r w:rsidRPr="00A837D9">
        <w:rPr>
          <w:rFonts w:cstheme="minorHAnsi"/>
          <w:sz w:val="24"/>
          <w:szCs w:val="24"/>
        </w:rPr>
        <w:t xml:space="preserve"> shown recurrent TGFBR3 and/or MGEA5 rearrangements (Hybrid HFLT/MIFS)</w:t>
      </w:r>
    </w:p>
    <w:p w14:paraId="2D1F013E" w14:textId="600143F6" w:rsidR="00022F60" w:rsidRPr="00A837D9" w:rsidRDefault="00022F60" w:rsidP="006C512C">
      <w:pPr>
        <w:pStyle w:val="ListParagraph"/>
        <w:numPr>
          <w:ilvl w:val="0"/>
          <w:numId w:val="3"/>
        </w:numPr>
        <w:spacing w:after="0" w:line="240" w:lineRule="auto"/>
        <w:ind w:left="360"/>
        <w:rPr>
          <w:rFonts w:cstheme="minorHAnsi"/>
          <w:sz w:val="24"/>
          <w:szCs w:val="24"/>
        </w:rPr>
      </w:pPr>
      <w:r w:rsidRPr="00A837D9">
        <w:rPr>
          <w:rFonts w:cstheme="minorHAnsi"/>
          <w:sz w:val="24"/>
          <w:szCs w:val="24"/>
        </w:rPr>
        <w:t>Classic MIFS lacks TGFBR3 and /or MGEA5 rearrangements</w:t>
      </w:r>
    </w:p>
    <w:p w14:paraId="197F74ED" w14:textId="21374290" w:rsidR="00022F60" w:rsidRPr="00A837D9" w:rsidRDefault="00022F60" w:rsidP="006C512C">
      <w:pPr>
        <w:pStyle w:val="ListParagraph"/>
        <w:numPr>
          <w:ilvl w:val="0"/>
          <w:numId w:val="3"/>
        </w:numPr>
        <w:spacing w:after="0" w:line="240" w:lineRule="auto"/>
        <w:ind w:left="360"/>
        <w:rPr>
          <w:rFonts w:cstheme="minorHAnsi"/>
          <w:sz w:val="24"/>
          <w:szCs w:val="24"/>
        </w:rPr>
      </w:pPr>
      <w:r w:rsidRPr="00A837D9">
        <w:rPr>
          <w:rFonts w:cstheme="minorHAnsi"/>
          <w:sz w:val="24"/>
          <w:szCs w:val="24"/>
        </w:rPr>
        <w:t xml:space="preserve">Hybrid HFLT/MIFS represents a form of malignant progression within HFLT rather than a strict lesion related to classic MIFS. </w:t>
      </w:r>
    </w:p>
    <w:p w14:paraId="49B573ED" w14:textId="77777777" w:rsidR="00022F60" w:rsidRPr="00022F60" w:rsidRDefault="00022F60" w:rsidP="00022F60">
      <w:pPr>
        <w:spacing w:after="0" w:line="240" w:lineRule="auto"/>
        <w:rPr>
          <w:rFonts w:cstheme="minorHAnsi"/>
          <w:b/>
          <w:sz w:val="24"/>
          <w:szCs w:val="24"/>
        </w:rPr>
      </w:pPr>
    </w:p>
    <w:p w14:paraId="512D1E0B" w14:textId="79E63172" w:rsidR="00022F60" w:rsidRPr="00022F60" w:rsidRDefault="00D00298" w:rsidP="00022F60">
      <w:pPr>
        <w:spacing w:after="0" w:line="240" w:lineRule="auto"/>
        <w:rPr>
          <w:rFonts w:cstheme="minorHAnsi"/>
          <w:b/>
          <w:sz w:val="24"/>
          <w:szCs w:val="24"/>
        </w:rPr>
      </w:pPr>
      <w:r>
        <w:rPr>
          <w:rFonts w:cstheme="minorHAnsi"/>
          <w:b/>
          <w:sz w:val="24"/>
          <w:szCs w:val="24"/>
        </w:rPr>
        <w:t>REFERENCES</w:t>
      </w:r>
      <w:r w:rsidR="00022F60" w:rsidRPr="00022F60">
        <w:rPr>
          <w:rFonts w:cstheme="minorHAnsi"/>
          <w:b/>
          <w:sz w:val="24"/>
          <w:szCs w:val="24"/>
        </w:rPr>
        <w:t>:</w:t>
      </w:r>
    </w:p>
    <w:p w14:paraId="4AE668C2" w14:textId="1572B0EE" w:rsidR="00022F60" w:rsidRPr="00B268B3" w:rsidRDefault="00022F60" w:rsidP="008641EA">
      <w:pPr>
        <w:pStyle w:val="ListParagraph"/>
        <w:numPr>
          <w:ilvl w:val="0"/>
          <w:numId w:val="2"/>
        </w:numPr>
        <w:spacing w:after="0" w:line="240" w:lineRule="auto"/>
        <w:ind w:left="360"/>
        <w:rPr>
          <w:rFonts w:cstheme="minorHAnsi"/>
          <w:sz w:val="24"/>
          <w:szCs w:val="24"/>
        </w:rPr>
      </w:pPr>
      <w:r w:rsidRPr="00B268B3">
        <w:rPr>
          <w:rFonts w:cstheme="minorHAnsi"/>
          <w:sz w:val="24"/>
          <w:szCs w:val="24"/>
        </w:rPr>
        <w:t xml:space="preserve">Idrees MT, Kieffer T, </w:t>
      </w:r>
      <w:proofErr w:type="spellStart"/>
      <w:r w:rsidRPr="00B268B3">
        <w:rPr>
          <w:rFonts w:cstheme="minorHAnsi"/>
          <w:sz w:val="24"/>
          <w:szCs w:val="24"/>
        </w:rPr>
        <w:t>Badve</w:t>
      </w:r>
      <w:proofErr w:type="spellEnd"/>
      <w:r w:rsidRPr="00B268B3">
        <w:rPr>
          <w:rFonts w:cstheme="minorHAnsi"/>
          <w:sz w:val="24"/>
          <w:szCs w:val="24"/>
        </w:rPr>
        <w:t xml:space="preserve"> S.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 of renal hilum. Ann Diagn </w:t>
      </w:r>
      <w:proofErr w:type="spellStart"/>
      <w:r w:rsidRPr="00B268B3">
        <w:rPr>
          <w:rFonts w:cstheme="minorHAnsi"/>
          <w:sz w:val="24"/>
          <w:szCs w:val="24"/>
        </w:rPr>
        <w:t>Pathol</w:t>
      </w:r>
      <w:proofErr w:type="spellEnd"/>
      <w:r w:rsidRPr="00B268B3">
        <w:rPr>
          <w:rFonts w:cstheme="minorHAnsi"/>
          <w:sz w:val="24"/>
          <w:szCs w:val="24"/>
        </w:rPr>
        <w:t xml:space="preserve">. 2012 Dec;16(6):489-93. </w:t>
      </w:r>
      <w:proofErr w:type="spellStart"/>
      <w:r w:rsidRPr="00B268B3">
        <w:rPr>
          <w:rFonts w:cstheme="minorHAnsi"/>
          <w:sz w:val="24"/>
          <w:szCs w:val="24"/>
        </w:rPr>
        <w:t>doi</w:t>
      </w:r>
      <w:proofErr w:type="spellEnd"/>
      <w:r w:rsidRPr="00B268B3">
        <w:rPr>
          <w:rFonts w:cstheme="minorHAnsi"/>
          <w:sz w:val="24"/>
          <w:szCs w:val="24"/>
        </w:rPr>
        <w:t xml:space="preserve">: 10.1016/j.anndiagpath.2011.03.010. </w:t>
      </w:r>
      <w:proofErr w:type="spellStart"/>
      <w:r w:rsidRPr="00B268B3">
        <w:rPr>
          <w:rFonts w:cstheme="minorHAnsi"/>
          <w:sz w:val="24"/>
          <w:szCs w:val="24"/>
        </w:rPr>
        <w:t>Epub</w:t>
      </w:r>
      <w:proofErr w:type="spellEnd"/>
      <w:r w:rsidRPr="00B268B3">
        <w:rPr>
          <w:rFonts w:cstheme="minorHAnsi"/>
          <w:sz w:val="24"/>
          <w:szCs w:val="24"/>
        </w:rPr>
        <w:t xml:space="preserve"> 2011 Jul 2. PMID: 21724433.</w:t>
      </w:r>
    </w:p>
    <w:p w14:paraId="044DAF60" w14:textId="389A9638" w:rsidR="00022F60" w:rsidRPr="00B268B3" w:rsidRDefault="00022F60" w:rsidP="008641EA">
      <w:pPr>
        <w:pStyle w:val="ListParagraph"/>
        <w:numPr>
          <w:ilvl w:val="0"/>
          <w:numId w:val="2"/>
        </w:numPr>
        <w:spacing w:after="0" w:line="240" w:lineRule="auto"/>
        <w:ind w:left="360"/>
        <w:rPr>
          <w:rFonts w:cstheme="minorHAnsi"/>
          <w:sz w:val="24"/>
          <w:szCs w:val="24"/>
        </w:rPr>
      </w:pPr>
      <w:r w:rsidRPr="00B268B3">
        <w:rPr>
          <w:rFonts w:cstheme="minorHAnsi"/>
          <w:sz w:val="24"/>
          <w:szCs w:val="24"/>
        </w:rPr>
        <w:t xml:space="preserve">Boland JM, </w:t>
      </w:r>
      <w:proofErr w:type="spellStart"/>
      <w:r w:rsidRPr="00B268B3">
        <w:rPr>
          <w:rFonts w:cstheme="minorHAnsi"/>
          <w:sz w:val="24"/>
          <w:szCs w:val="24"/>
        </w:rPr>
        <w:t>Folpe</w:t>
      </w:r>
      <w:proofErr w:type="spellEnd"/>
      <w:r w:rsidRPr="00B268B3">
        <w:rPr>
          <w:rFonts w:cstheme="minorHAnsi"/>
          <w:sz w:val="24"/>
          <w:szCs w:val="24"/>
        </w:rPr>
        <w:t xml:space="preserve"> AL. </w:t>
      </w:r>
      <w:proofErr w:type="spellStart"/>
      <w:r w:rsidRPr="00B268B3">
        <w:rPr>
          <w:rFonts w:cstheme="minorHAnsi"/>
          <w:sz w:val="24"/>
          <w:szCs w:val="24"/>
        </w:rPr>
        <w:t>Hemosiderotic</w:t>
      </w:r>
      <w:proofErr w:type="spellEnd"/>
      <w:r w:rsidRPr="00B268B3">
        <w:rPr>
          <w:rFonts w:cstheme="minorHAnsi"/>
          <w:sz w:val="24"/>
          <w:szCs w:val="24"/>
        </w:rPr>
        <w:t xml:space="preserve"> </w:t>
      </w:r>
      <w:proofErr w:type="spellStart"/>
      <w:r w:rsidRPr="00B268B3">
        <w:rPr>
          <w:rFonts w:cstheme="minorHAnsi"/>
          <w:sz w:val="24"/>
          <w:szCs w:val="24"/>
        </w:rPr>
        <w:t>Fibrolipomatous</w:t>
      </w:r>
      <w:proofErr w:type="spellEnd"/>
      <w:r w:rsidRPr="00B268B3">
        <w:rPr>
          <w:rFonts w:cstheme="minorHAnsi"/>
          <w:sz w:val="24"/>
          <w:szCs w:val="24"/>
        </w:rPr>
        <w:t xml:space="preserve"> Tumor,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 and </w:t>
      </w:r>
      <w:proofErr w:type="spellStart"/>
      <w:r w:rsidRPr="00B268B3">
        <w:rPr>
          <w:rFonts w:cstheme="minorHAnsi"/>
          <w:sz w:val="24"/>
          <w:szCs w:val="24"/>
        </w:rPr>
        <w:t>Myxoinflammatory</w:t>
      </w:r>
      <w:proofErr w:type="spellEnd"/>
      <w:r w:rsidRPr="00B268B3">
        <w:rPr>
          <w:rFonts w:cstheme="minorHAnsi"/>
          <w:sz w:val="24"/>
          <w:szCs w:val="24"/>
        </w:rPr>
        <w:t xml:space="preserve"> Fibroblastic Sarcoma: Related or Not? Adv </w:t>
      </w:r>
      <w:proofErr w:type="spellStart"/>
      <w:r w:rsidRPr="00B268B3">
        <w:rPr>
          <w:rFonts w:cstheme="minorHAnsi"/>
          <w:sz w:val="24"/>
          <w:szCs w:val="24"/>
        </w:rPr>
        <w:t>Anat</w:t>
      </w:r>
      <w:proofErr w:type="spellEnd"/>
      <w:r w:rsidRPr="00B268B3">
        <w:rPr>
          <w:rFonts w:cstheme="minorHAnsi"/>
          <w:sz w:val="24"/>
          <w:szCs w:val="24"/>
        </w:rPr>
        <w:t xml:space="preserve"> </w:t>
      </w:r>
      <w:proofErr w:type="spellStart"/>
      <w:r w:rsidRPr="00B268B3">
        <w:rPr>
          <w:rFonts w:cstheme="minorHAnsi"/>
          <w:sz w:val="24"/>
          <w:szCs w:val="24"/>
        </w:rPr>
        <w:t>Pathol</w:t>
      </w:r>
      <w:proofErr w:type="spellEnd"/>
      <w:r w:rsidRPr="00B268B3">
        <w:rPr>
          <w:rFonts w:cstheme="minorHAnsi"/>
          <w:sz w:val="24"/>
          <w:szCs w:val="24"/>
        </w:rPr>
        <w:t xml:space="preserve">. 2017 Sep;24(5):268-277. </w:t>
      </w:r>
      <w:proofErr w:type="spellStart"/>
      <w:r w:rsidRPr="00B268B3">
        <w:rPr>
          <w:rFonts w:cstheme="minorHAnsi"/>
          <w:sz w:val="24"/>
          <w:szCs w:val="24"/>
        </w:rPr>
        <w:t>doi</w:t>
      </w:r>
      <w:proofErr w:type="spellEnd"/>
      <w:r w:rsidRPr="00B268B3">
        <w:rPr>
          <w:rFonts w:cstheme="minorHAnsi"/>
          <w:sz w:val="24"/>
          <w:szCs w:val="24"/>
        </w:rPr>
        <w:t>: 10.1097/PAP.0000000000000151. PMID: 28375867.</w:t>
      </w:r>
    </w:p>
    <w:p w14:paraId="334DA1A2" w14:textId="34DF1C77" w:rsidR="00022F60" w:rsidRPr="00B268B3" w:rsidRDefault="00022F60" w:rsidP="008641EA">
      <w:pPr>
        <w:pStyle w:val="ListParagraph"/>
        <w:numPr>
          <w:ilvl w:val="0"/>
          <w:numId w:val="2"/>
        </w:numPr>
        <w:spacing w:after="0" w:line="240" w:lineRule="auto"/>
        <w:ind w:left="360"/>
        <w:rPr>
          <w:rFonts w:cstheme="minorHAnsi"/>
          <w:sz w:val="24"/>
          <w:szCs w:val="24"/>
        </w:rPr>
      </w:pPr>
      <w:r w:rsidRPr="00B268B3">
        <w:rPr>
          <w:rFonts w:cstheme="minorHAnsi"/>
          <w:sz w:val="24"/>
          <w:szCs w:val="24"/>
        </w:rPr>
        <w:t xml:space="preserve">Gupta N, Kenan S, Kahn LB. Synovial Sarcoma Mimicking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 of Soft Parts: A Case Report. Int J Surg </w:t>
      </w:r>
      <w:proofErr w:type="spellStart"/>
      <w:r w:rsidRPr="00B268B3">
        <w:rPr>
          <w:rFonts w:cstheme="minorHAnsi"/>
          <w:sz w:val="24"/>
          <w:szCs w:val="24"/>
        </w:rPr>
        <w:t>Pathol</w:t>
      </w:r>
      <w:proofErr w:type="spellEnd"/>
      <w:r w:rsidRPr="00B268B3">
        <w:rPr>
          <w:rFonts w:cstheme="minorHAnsi"/>
          <w:sz w:val="24"/>
          <w:szCs w:val="24"/>
        </w:rPr>
        <w:t xml:space="preserve">. 2018 Feb;26(1):73-77. </w:t>
      </w:r>
      <w:proofErr w:type="spellStart"/>
      <w:r w:rsidRPr="00B268B3">
        <w:rPr>
          <w:rFonts w:cstheme="minorHAnsi"/>
          <w:sz w:val="24"/>
          <w:szCs w:val="24"/>
        </w:rPr>
        <w:t>doi</w:t>
      </w:r>
      <w:proofErr w:type="spellEnd"/>
      <w:r w:rsidRPr="00B268B3">
        <w:rPr>
          <w:rFonts w:cstheme="minorHAnsi"/>
          <w:sz w:val="24"/>
          <w:szCs w:val="24"/>
        </w:rPr>
        <w:t xml:space="preserve">: 10.1177/1066896917723463. </w:t>
      </w:r>
      <w:proofErr w:type="spellStart"/>
      <w:r w:rsidRPr="00B268B3">
        <w:rPr>
          <w:rFonts w:cstheme="minorHAnsi"/>
          <w:sz w:val="24"/>
          <w:szCs w:val="24"/>
        </w:rPr>
        <w:t>Epub</w:t>
      </w:r>
      <w:proofErr w:type="spellEnd"/>
      <w:r w:rsidRPr="00B268B3">
        <w:rPr>
          <w:rFonts w:cstheme="minorHAnsi"/>
          <w:sz w:val="24"/>
          <w:szCs w:val="24"/>
        </w:rPr>
        <w:t xml:space="preserve"> 2017 Aug 1. PMID: 28764610.</w:t>
      </w:r>
    </w:p>
    <w:p w14:paraId="443EA0B0" w14:textId="6D2C390A" w:rsidR="00022F60" w:rsidRPr="00B268B3" w:rsidRDefault="00022F60" w:rsidP="008641EA">
      <w:pPr>
        <w:pStyle w:val="ListParagraph"/>
        <w:numPr>
          <w:ilvl w:val="0"/>
          <w:numId w:val="2"/>
        </w:numPr>
        <w:spacing w:after="0" w:line="240" w:lineRule="auto"/>
        <w:ind w:left="360"/>
        <w:rPr>
          <w:rFonts w:cstheme="minorHAnsi"/>
          <w:sz w:val="24"/>
          <w:szCs w:val="24"/>
        </w:rPr>
      </w:pPr>
      <w:r w:rsidRPr="00B268B3">
        <w:rPr>
          <w:rFonts w:cstheme="minorHAnsi"/>
          <w:sz w:val="24"/>
          <w:szCs w:val="24"/>
        </w:rPr>
        <w:t xml:space="preserve">Rankins C, Covington JD, Devitt K, </w:t>
      </w:r>
      <w:proofErr w:type="spellStart"/>
      <w:r w:rsidRPr="00B268B3">
        <w:rPr>
          <w:rFonts w:cstheme="minorHAnsi"/>
          <w:sz w:val="24"/>
          <w:szCs w:val="24"/>
        </w:rPr>
        <w:t>Kalof</w:t>
      </w:r>
      <w:proofErr w:type="spellEnd"/>
      <w:r w:rsidRPr="00B268B3">
        <w:rPr>
          <w:rFonts w:cstheme="minorHAnsi"/>
          <w:sz w:val="24"/>
          <w:szCs w:val="24"/>
        </w:rPr>
        <w:t xml:space="preserve"> A, Goetz R, Gardner JA. Novel Cytogenetic Characterization of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 (PHAT). J Assoc Genet Technol. 2019;45(3):116-120. PMID: 31554742.</w:t>
      </w:r>
    </w:p>
    <w:p w14:paraId="31A75BCD" w14:textId="7DC5B2A7" w:rsidR="00022F60" w:rsidRPr="00B268B3" w:rsidRDefault="00022F60" w:rsidP="008641EA">
      <w:pPr>
        <w:pStyle w:val="ListParagraph"/>
        <w:numPr>
          <w:ilvl w:val="0"/>
          <w:numId w:val="2"/>
        </w:numPr>
        <w:spacing w:after="0" w:line="240" w:lineRule="auto"/>
        <w:ind w:left="360"/>
        <w:rPr>
          <w:rFonts w:cstheme="minorHAnsi"/>
          <w:sz w:val="24"/>
          <w:szCs w:val="24"/>
        </w:rPr>
      </w:pPr>
      <w:proofErr w:type="spellStart"/>
      <w:r w:rsidRPr="00B268B3">
        <w:rPr>
          <w:rFonts w:cstheme="minorHAnsi"/>
          <w:sz w:val="24"/>
          <w:szCs w:val="24"/>
        </w:rPr>
        <w:t>Scalici</w:t>
      </w:r>
      <w:proofErr w:type="spellEnd"/>
      <w:r w:rsidRPr="00B268B3">
        <w:rPr>
          <w:rFonts w:cstheme="minorHAnsi"/>
          <w:sz w:val="24"/>
          <w:szCs w:val="24"/>
        </w:rPr>
        <w:t xml:space="preserve"> </w:t>
      </w:r>
      <w:proofErr w:type="spellStart"/>
      <w:r w:rsidRPr="00B268B3">
        <w:rPr>
          <w:rFonts w:cstheme="minorHAnsi"/>
          <w:sz w:val="24"/>
          <w:szCs w:val="24"/>
        </w:rPr>
        <w:t>Gesolfo</w:t>
      </w:r>
      <w:proofErr w:type="spellEnd"/>
      <w:r w:rsidRPr="00B268B3">
        <w:rPr>
          <w:rFonts w:cstheme="minorHAnsi"/>
          <w:sz w:val="24"/>
          <w:szCs w:val="24"/>
        </w:rPr>
        <w:t xml:space="preserve"> C, </w:t>
      </w:r>
      <w:proofErr w:type="spellStart"/>
      <w:r w:rsidRPr="00B268B3">
        <w:rPr>
          <w:rFonts w:cstheme="minorHAnsi"/>
          <w:sz w:val="24"/>
          <w:szCs w:val="24"/>
        </w:rPr>
        <w:t>Serretta</w:t>
      </w:r>
      <w:proofErr w:type="spellEnd"/>
      <w:r w:rsidRPr="00B268B3">
        <w:rPr>
          <w:rFonts w:cstheme="minorHAnsi"/>
          <w:sz w:val="24"/>
          <w:szCs w:val="24"/>
        </w:rPr>
        <w:t xml:space="preserve"> V, Di Maida F, </w:t>
      </w:r>
      <w:proofErr w:type="spellStart"/>
      <w:r w:rsidRPr="00B268B3">
        <w:rPr>
          <w:rFonts w:cstheme="minorHAnsi"/>
          <w:sz w:val="24"/>
          <w:szCs w:val="24"/>
        </w:rPr>
        <w:t>Giannone</w:t>
      </w:r>
      <w:proofErr w:type="spellEnd"/>
      <w:r w:rsidRPr="00B268B3">
        <w:rPr>
          <w:rFonts w:cstheme="minorHAnsi"/>
          <w:sz w:val="24"/>
          <w:szCs w:val="24"/>
        </w:rPr>
        <w:t xml:space="preserve"> G, Barresi E, Franco V, </w:t>
      </w:r>
      <w:proofErr w:type="spellStart"/>
      <w:r w:rsidRPr="00B268B3">
        <w:rPr>
          <w:rFonts w:cstheme="minorHAnsi"/>
          <w:sz w:val="24"/>
          <w:szCs w:val="24"/>
        </w:rPr>
        <w:t>Montironi</w:t>
      </w:r>
      <w:proofErr w:type="spellEnd"/>
      <w:r w:rsidRPr="00B268B3">
        <w:rPr>
          <w:rFonts w:cstheme="minorHAnsi"/>
          <w:sz w:val="24"/>
          <w:szCs w:val="24"/>
        </w:rPr>
        <w:t xml:space="preserve"> R. Clinical implications of a rare renal entity: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 (PHAT). </w:t>
      </w:r>
      <w:proofErr w:type="spellStart"/>
      <w:r w:rsidRPr="00B268B3">
        <w:rPr>
          <w:rFonts w:cstheme="minorHAnsi"/>
          <w:sz w:val="24"/>
          <w:szCs w:val="24"/>
        </w:rPr>
        <w:t>Pathol</w:t>
      </w:r>
      <w:proofErr w:type="spellEnd"/>
      <w:r w:rsidRPr="00B268B3">
        <w:rPr>
          <w:rFonts w:cstheme="minorHAnsi"/>
          <w:sz w:val="24"/>
          <w:szCs w:val="24"/>
        </w:rPr>
        <w:t xml:space="preserve"> Res </w:t>
      </w:r>
      <w:proofErr w:type="spellStart"/>
      <w:r w:rsidRPr="00B268B3">
        <w:rPr>
          <w:rFonts w:cstheme="minorHAnsi"/>
          <w:sz w:val="24"/>
          <w:szCs w:val="24"/>
        </w:rPr>
        <w:t>Pract</w:t>
      </w:r>
      <w:proofErr w:type="spellEnd"/>
      <w:r w:rsidRPr="00B268B3">
        <w:rPr>
          <w:rFonts w:cstheme="minorHAnsi"/>
          <w:sz w:val="24"/>
          <w:szCs w:val="24"/>
        </w:rPr>
        <w:t xml:space="preserve">. 2017 Feb;213(2):165-169. </w:t>
      </w:r>
      <w:proofErr w:type="spellStart"/>
      <w:r w:rsidRPr="00B268B3">
        <w:rPr>
          <w:rFonts w:cstheme="minorHAnsi"/>
          <w:sz w:val="24"/>
          <w:szCs w:val="24"/>
        </w:rPr>
        <w:t>doi</w:t>
      </w:r>
      <w:proofErr w:type="spellEnd"/>
      <w:r w:rsidRPr="00B268B3">
        <w:rPr>
          <w:rFonts w:cstheme="minorHAnsi"/>
          <w:sz w:val="24"/>
          <w:szCs w:val="24"/>
        </w:rPr>
        <w:t xml:space="preserve">: 10.1016/j.prp.2016.11.005. </w:t>
      </w:r>
      <w:proofErr w:type="spellStart"/>
      <w:r w:rsidRPr="00B268B3">
        <w:rPr>
          <w:rFonts w:cstheme="minorHAnsi"/>
          <w:sz w:val="24"/>
          <w:szCs w:val="24"/>
        </w:rPr>
        <w:t>Epub</w:t>
      </w:r>
      <w:proofErr w:type="spellEnd"/>
      <w:r w:rsidRPr="00B268B3">
        <w:rPr>
          <w:rFonts w:cstheme="minorHAnsi"/>
          <w:sz w:val="24"/>
          <w:szCs w:val="24"/>
        </w:rPr>
        <w:t xml:space="preserve"> 2016 Nov 17. PMID: 27894620.</w:t>
      </w:r>
    </w:p>
    <w:p w14:paraId="7C799578" w14:textId="68A45802" w:rsidR="00022F60" w:rsidRPr="00B268B3" w:rsidRDefault="00022F60" w:rsidP="008641EA">
      <w:pPr>
        <w:pStyle w:val="ListParagraph"/>
        <w:numPr>
          <w:ilvl w:val="0"/>
          <w:numId w:val="2"/>
        </w:numPr>
        <w:spacing w:after="0" w:line="240" w:lineRule="auto"/>
        <w:ind w:left="360"/>
        <w:rPr>
          <w:rFonts w:cstheme="minorHAnsi"/>
          <w:sz w:val="24"/>
          <w:szCs w:val="24"/>
        </w:rPr>
      </w:pPr>
      <w:proofErr w:type="spellStart"/>
      <w:r w:rsidRPr="00B268B3">
        <w:rPr>
          <w:rFonts w:cstheme="minorHAnsi"/>
          <w:sz w:val="24"/>
          <w:szCs w:val="24"/>
        </w:rPr>
        <w:t>Kazakov</w:t>
      </w:r>
      <w:proofErr w:type="spellEnd"/>
      <w:r w:rsidRPr="00B268B3">
        <w:rPr>
          <w:rFonts w:cstheme="minorHAnsi"/>
          <w:sz w:val="24"/>
          <w:szCs w:val="24"/>
        </w:rPr>
        <w:t xml:space="preserve"> DV, </w:t>
      </w:r>
      <w:proofErr w:type="spellStart"/>
      <w:r w:rsidRPr="00B268B3">
        <w:rPr>
          <w:rFonts w:cstheme="minorHAnsi"/>
          <w:sz w:val="24"/>
          <w:szCs w:val="24"/>
        </w:rPr>
        <w:t>Pavlovsky</w:t>
      </w:r>
      <w:proofErr w:type="spellEnd"/>
      <w:r w:rsidRPr="00B268B3">
        <w:rPr>
          <w:rFonts w:cstheme="minorHAnsi"/>
          <w:sz w:val="24"/>
          <w:szCs w:val="24"/>
        </w:rPr>
        <w:t xml:space="preserve"> M, </w:t>
      </w:r>
      <w:proofErr w:type="spellStart"/>
      <w:r w:rsidRPr="00B268B3">
        <w:rPr>
          <w:rFonts w:cstheme="minorHAnsi"/>
          <w:sz w:val="24"/>
          <w:szCs w:val="24"/>
        </w:rPr>
        <w:t>Mukensnabl</w:t>
      </w:r>
      <w:proofErr w:type="spellEnd"/>
      <w:r w:rsidRPr="00B268B3">
        <w:rPr>
          <w:rFonts w:cstheme="minorHAnsi"/>
          <w:sz w:val="24"/>
          <w:szCs w:val="24"/>
        </w:rPr>
        <w:t xml:space="preserve"> P, Michal M.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 with a sarcomatous component recurring as high-grade myxofibrosarcoma. </w:t>
      </w:r>
      <w:proofErr w:type="spellStart"/>
      <w:r w:rsidRPr="00B268B3">
        <w:rPr>
          <w:rFonts w:cstheme="minorHAnsi"/>
          <w:sz w:val="24"/>
          <w:szCs w:val="24"/>
        </w:rPr>
        <w:t>Pathol</w:t>
      </w:r>
      <w:proofErr w:type="spellEnd"/>
      <w:r w:rsidRPr="00B268B3">
        <w:rPr>
          <w:rFonts w:cstheme="minorHAnsi"/>
          <w:sz w:val="24"/>
          <w:szCs w:val="24"/>
        </w:rPr>
        <w:t xml:space="preserve"> Int. 2007 May;57(5):281-4. </w:t>
      </w:r>
      <w:proofErr w:type="spellStart"/>
      <w:r w:rsidRPr="00B268B3">
        <w:rPr>
          <w:rFonts w:cstheme="minorHAnsi"/>
          <w:sz w:val="24"/>
          <w:szCs w:val="24"/>
        </w:rPr>
        <w:t>doi</w:t>
      </w:r>
      <w:proofErr w:type="spellEnd"/>
      <w:r w:rsidRPr="00B268B3">
        <w:rPr>
          <w:rFonts w:cstheme="minorHAnsi"/>
          <w:sz w:val="24"/>
          <w:szCs w:val="24"/>
        </w:rPr>
        <w:t>: 10.1111/j.1440-1827.2007.</w:t>
      </w:r>
      <w:proofErr w:type="gramStart"/>
      <w:r w:rsidRPr="00B268B3">
        <w:rPr>
          <w:rFonts w:cstheme="minorHAnsi"/>
          <w:sz w:val="24"/>
          <w:szCs w:val="24"/>
        </w:rPr>
        <w:t>02094.x.</w:t>
      </w:r>
      <w:proofErr w:type="gramEnd"/>
      <w:r w:rsidRPr="00B268B3">
        <w:rPr>
          <w:rFonts w:cstheme="minorHAnsi"/>
          <w:sz w:val="24"/>
          <w:szCs w:val="24"/>
        </w:rPr>
        <w:t xml:space="preserve"> PMID: 17493176.</w:t>
      </w:r>
    </w:p>
    <w:p w14:paraId="5F68202B" w14:textId="5DDACDFF" w:rsidR="00022F60" w:rsidRPr="00B268B3" w:rsidRDefault="00022F60" w:rsidP="008641EA">
      <w:pPr>
        <w:pStyle w:val="ListParagraph"/>
        <w:numPr>
          <w:ilvl w:val="0"/>
          <w:numId w:val="2"/>
        </w:numPr>
        <w:spacing w:after="0" w:line="240" w:lineRule="auto"/>
        <w:ind w:left="360"/>
        <w:rPr>
          <w:rFonts w:cstheme="minorHAnsi"/>
          <w:sz w:val="24"/>
          <w:szCs w:val="24"/>
        </w:rPr>
      </w:pPr>
      <w:r w:rsidRPr="00B268B3">
        <w:rPr>
          <w:rFonts w:cstheme="minorHAnsi"/>
          <w:sz w:val="24"/>
          <w:szCs w:val="24"/>
        </w:rPr>
        <w:t xml:space="preserve">Smith ME, Fisher C, Weiss SW.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 of soft parts. A low-grade neoplasm resembling neurilemoma. Am J Surg </w:t>
      </w:r>
      <w:proofErr w:type="spellStart"/>
      <w:r w:rsidRPr="00B268B3">
        <w:rPr>
          <w:rFonts w:cstheme="minorHAnsi"/>
          <w:sz w:val="24"/>
          <w:szCs w:val="24"/>
        </w:rPr>
        <w:t>Pathol</w:t>
      </w:r>
      <w:proofErr w:type="spellEnd"/>
      <w:r w:rsidRPr="00B268B3">
        <w:rPr>
          <w:rFonts w:cstheme="minorHAnsi"/>
          <w:sz w:val="24"/>
          <w:szCs w:val="24"/>
        </w:rPr>
        <w:t xml:space="preserve">. 1996 Jan;20(1):21-9. </w:t>
      </w:r>
      <w:proofErr w:type="spellStart"/>
      <w:r w:rsidRPr="00B268B3">
        <w:rPr>
          <w:rFonts w:cstheme="minorHAnsi"/>
          <w:sz w:val="24"/>
          <w:szCs w:val="24"/>
        </w:rPr>
        <w:t>doi</w:t>
      </w:r>
      <w:proofErr w:type="spellEnd"/>
      <w:r w:rsidRPr="00B268B3">
        <w:rPr>
          <w:rFonts w:cstheme="minorHAnsi"/>
          <w:sz w:val="24"/>
          <w:szCs w:val="24"/>
        </w:rPr>
        <w:t>: 10.1097/00000478-199601000-00002. PMID: 8540605.</w:t>
      </w:r>
    </w:p>
    <w:p w14:paraId="38A6E9F6" w14:textId="500C692F" w:rsidR="00022F60" w:rsidRPr="00B268B3" w:rsidRDefault="00022F60" w:rsidP="008641EA">
      <w:pPr>
        <w:pStyle w:val="ListParagraph"/>
        <w:numPr>
          <w:ilvl w:val="0"/>
          <w:numId w:val="2"/>
        </w:numPr>
        <w:spacing w:after="0" w:line="240" w:lineRule="auto"/>
        <w:ind w:left="360"/>
        <w:rPr>
          <w:rFonts w:cstheme="minorHAnsi"/>
          <w:sz w:val="24"/>
          <w:szCs w:val="24"/>
        </w:rPr>
      </w:pPr>
      <w:r w:rsidRPr="00B268B3">
        <w:rPr>
          <w:rFonts w:cstheme="minorHAnsi"/>
          <w:sz w:val="24"/>
          <w:szCs w:val="24"/>
        </w:rPr>
        <w:t xml:space="preserve">Rougemont AL, Berczy M, Lin </w:t>
      </w:r>
      <w:proofErr w:type="spellStart"/>
      <w:r w:rsidRPr="00B268B3">
        <w:rPr>
          <w:rFonts w:cstheme="minorHAnsi"/>
          <w:sz w:val="24"/>
          <w:szCs w:val="24"/>
        </w:rPr>
        <w:t>Marq</w:t>
      </w:r>
      <w:proofErr w:type="spellEnd"/>
      <w:r w:rsidRPr="00B268B3">
        <w:rPr>
          <w:rFonts w:cstheme="minorHAnsi"/>
          <w:sz w:val="24"/>
          <w:szCs w:val="24"/>
        </w:rPr>
        <w:t xml:space="preserve"> N, McKee TA, </w:t>
      </w:r>
      <w:proofErr w:type="spellStart"/>
      <w:r w:rsidRPr="00B268B3">
        <w:rPr>
          <w:rFonts w:cstheme="minorHAnsi"/>
          <w:sz w:val="24"/>
          <w:szCs w:val="24"/>
        </w:rPr>
        <w:t>Christinat</w:t>
      </w:r>
      <w:proofErr w:type="spellEnd"/>
      <w:r w:rsidRPr="00B268B3">
        <w:rPr>
          <w:rFonts w:cstheme="minorHAnsi"/>
          <w:sz w:val="24"/>
          <w:szCs w:val="24"/>
        </w:rPr>
        <w:t xml:space="preserve"> Y. Targeted RNA-sequencing identifies FBXW4 instead of MGEA5 as fusion partner of TGFBR3 in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 </w:t>
      </w:r>
      <w:proofErr w:type="spellStart"/>
      <w:r w:rsidRPr="00B268B3">
        <w:rPr>
          <w:rFonts w:cstheme="minorHAnsi"/>
          <w:sz w:val="24"/>
          <w:szCs w:val="24"/>
        </w:rPr>
        <w:t>Virchows</w:t>
      </w:r>
      <w:proofErr w:type="spellEnd"/>
      <w:r w:rsidRPr="00B268B3">
        <w:rPr>
          <w:rFonts w:cstheme="minorHAnsi"/>
          <w:sz w:val="24"/>
          <w:szCs w:val="24"/>
        </w:rPr>
        <w:t xml:space="preserve"> Arch. 2019 Aug;475(2):251-254. </w:t>
      </w:r>
      <w:proofErr w:type="spellStart"/>
      <w:r w:rsidRPr="00B268B3">
        <w:rPr>
          <w:rFonts w:cstheme="minorHAnsi"/>
          <w:sz w:val="24"/>
          <w:szCs w:val="24"/>
        </w:rPr>
        <w:t>doi</w:t>
      </w:r>
      <w:proofErr w:type="spellEnd"/>
      <w:r w:rsidRPr="00B268B3">
        <w:rPr>
          <w:rFonts w:cstheme="minorHAnsi"/>
          <w:sz w:val="24"/>
          <w:szCs w:val="24"/>
        </w:rPr>
        <w:t xml:space="preserve">: 10.1007/s00428-019-02556-2. </w:t>
      </w:r>
      <w:proofErr w:type="spellStart"/>
      <w:r w:rsidRPr="00B268B3">
        <w:rPr>
          <w:rFonts w:cstheme="minorHAnsi"/>
          <w:sz w:val="24"/>
          <w:szCs w:val="24"/>
        </w:rPr>
        <w:t>Epub</w:t>
      </w:r>
      <w:proofErr w:type="spellEnd"/>
      <w:r w:rsidRPr="00B268B3">
        <w:rPr>
          <w:rFonts w:cstheme="minorHAnsi"/>
          <w:sz w:val="24"/>
          <w:szCs w:val="24"/>
        </w:rPr>
        <w:t xml:space="preserve"> 2019 Mar 25. PMID: 30911815.</w:t>
      </w:r>
    </w:p>
    <w:p w14:paraId="766A621F" w14:textId="71CA1CD8" w:rsidR="00022F60" w:rsidRPr="00B268B3" w:rsidRDefault="00022F60" w:rsidP="008641EA">
      <w:pPr>
        <w:pStyle w:val="ListParagraph"/>
        <w:numPr>
          <w:ilvl w:val="0"/>
          <w:numId w:val="2"/>
        </w:numPr>
        <w:spacing w:after="0" w:line="240" w:lineRule="auto"/>
        <w:ind w:left="360"/>
        <w:rPr>
          <w:rFonts w:cstheme="minorHAnsi"/>
          <w:sz w:val="24"/>
          <w:szCs w:val="24"/>
        </w:rPr>
      </w:pPr>
      <w:r w:rsidRPr="00B268B3">
        <w:rPr>
          <w:rFonts w:cstheme="minorHAnsi"/>
          <w:sz w:val="24"/>
          <w:szCs w:val="24"/>
        </w:rPr>
        <w:t xml:space="preserve">Michal M, </w:t>
      </w:r>
      <w:proofErr w:type="spellStart"/>
      <w:r w:rsidRPr="00B268B3">
        <w:rPr>
          <w:rFonts w:cstheme="minorHAnsi"/>
          <w:sz w:val="24"/>
          <w:szCs w:val="24"/>
        </w:rPr>
        <w:t>Kazakov</w:t>
      </w:r>
      <w:proofErr w:type="spellEnd"/>
      <w:r w:rsidRPr="00B268B3">
        <w:rPr>
          <w:rFonts w:cstheme="minorHAnsi"/>
          <w:sz w:val="24"/>
          <w:szCs w:val="24"/>
        </w:rPr>
        <w:t xml:space="preserve"> DV, </w:t>
      </w:r>
      <w:proofErr w:type="spellStart"/>
      <w:r w:rsidRPr="00B268B3">
        <w:rPr>
          <w:rFonts w:cstheme="minorHAnsi"/>
          <w:sz w:val="24"/>
          <w:szCs w:val="24"/>
        </w:rPr>
        <w:t>Hadravský</w:t>
      </w:r>
      <w:proofErr w:type="spellEnd"/>
      <w:r w:rsidRPr="00B268B3">
        <w:rPr>
          <w:rFonts w:cstheme="minorHAnsi"/>
          <w:sz w:val="24"/>
          <w:szCs w:val="24"/>
        </w:rPr>
        <w:t xml:space="preserve"> L, </w:t>
      </w:r>
      <w:proofErr w:type="spellStart"/>
      <w:r w:rsidRPr="00B268B3">
        <w:rPr>
          <w:rFonts w:cstheme="minorHAnsi"/>
          <w:sz w:val="24"/>
          <w:szCs w:val="24"/>
        </w:rPr>
        <w:t>Agaimy</w:t>
      </w:r>
      <w:proofErr w:type="spellEnd"/>
      <w:r w:rsidRPr="00B268B3">
        <w:rPr>
          <w:rFonts w:cstheme="minorHAnsi"/>
          <w:sz w:val="24"/>
          <w:szCs w:val="24"/>
        </w:rPr>
        <w:t xml:space="preserve"> A, </w:t>
      </w:r>
      <w:proofErr w:type="spellStart"/>
      <w:r w:rsidRPr="00B268B3">
        <w:rPr>
          <w:rFonts w:cstheme="minorHAnsi"/>
          <w:sz w:val="24"/>
          <w:szCs w:val="24"/>
        </w:rPr>
        <w:t>Švajdler</w:t>
      </w:r>
      <w:proofErr w:type="spellEnd"/>
      <w:r w:rsidRPr="00B268B3">
        <w:rPr>
          <w:rFonts w:cstheme="minorHAnsi"/>
          <w:sz w:val="24"/>
          <w:szCs w:val="24"/>
        </w:rPr>
        <w:t xml:space="preserve"> M, Kuroda N, Michal M.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 revisited: all tumors manifest typical morphologic features of </w:t>
      </w:r>
      <w:proofErr w:type="spellStart"/>
      <w:r w:rsidRPr="00B268B3">
        <w:rPr>
          <w:rFonts w:cstheme="minorHAnsi"/>
          <w:sz w:val="24"/>
          <w:szCs w:val="24"/>
        </w:rPr>
        <w:t>myxoinflammatory</w:t>
      </w:r>
      <w:proofErr w:type="spellEnd"/>
      <w:r w:rsidRPr="00B268B3">
        <w:rPr>
          <w:rFonts w:cstheme="minorHAnsi"/>
          <w:sz w:val="24"/>
          <w:szCs w:val="24"/>
        </w:rPr>
        <w:t xml:space="preserve"> fibroblastic sarcoma, further suggesting 2 morphologic variants of a single entity. Ann Diagn </w:t>
      </w:r>
      <w:proofErr w:type="spellStart"/>
      <w:r w:rsidRPr="00B268B3">
        <w:rPr>
          <w:rFonts w:cstheme="minorHAnsi"/>
          <w:sz w:val="24"/>
          <w:szCs w:val="24"/>
        </w:rPr>
        <w:t>Pathol</w:t>
      </w:r>
      <w:proofErr w:type="spellEnd"/>
      <w:r w:rsidRPr="00B268B3">
        <w:rPr>
          <w:rFonts w:cstheme="minorHAnsi"/>
          <w:sz w:val="24"/>
          <w:szCs w:val="24"/>
        </w:rPr>
        <w:t xml:space="preserve">. 2016 </w:t>
      </w:r>
      <w:proofErr w:type="gramStart"/>
      <w:r w:rsidRPr="00B268B3">
        <w:rPr>
          <w:rFonts w:cstheme="minorHAnsi"/>
          <w:sz w:val="24"/>
          <w:szCs w:val="24"/>
        </w:rPr>
        <w:t>Feb;20:40</w:t>
      </w:r>
      <w:proofErr w:type="gramEnd"/>
      <w:r w:rsidRPr="00B268B3">
        <w:rPr>
          <w:rFonts w:cstheme="minorHAnsi"/>
          <w:sz w:val="24"/>
          <w:szCs w:val="24"/>
        </w:rPr>
        <w:t xml:space="preserve">-3. </w:t>
      </w:r>
      <w:proofErr w:type="spellStart"/>
      <w:r w:rsidRPr="00B268B3">
        <w:rPr>
          <w:rFonts w:cstheme="minorHAnsi"/>
          <w:sz w:val="24"/>
          <w:szCs w:val="24"/>
        </w:rPr>
        <w:t>doi</w:t>
      </w:r>
      <w:proofErr w:type="spellEnd"/>
      <w:r w:rsidRPr="00B268B3">
        <w:rPr>
          <w:rFonts w:cstheme="minorHAnsi"/>
          <w:sz w:val="24"/>
          <w:szCs w:val="24"/>
        </w:rPr>
        <w:t xml:space="preserve">: 10.1016/j.anndiagpath.2015.10.006. </w:t>
      </w:r>
      <w:proofErr w:type="spellStart"/>
      <w:r w:rsidRPr="00B268B3">
        <w:rPr>
          <w:rFonts w:cstheme="minorHAnsi"/>
          <w:sz w:val="24"/>
          <w:szCs w:val="24"/>
        </w:rPr>
        <w:t>Epub</w:t>
      </w:r>
      <w:proofErr w:type="spellEnd"/>
      <w:r w:rsidRPr="00B268B3">
        <w:rPr>
          <w:rFonts w:cstheme="minorHAnsi"/>
          <w:sz w:val="24"/>
          <w:szCs w:val="24"/>
        </w:rPr>
        <w:t xml:space="preserve"> 2015 Oct 29. PMID: 26626209.</w:t>
      </w:r>
    </w:p>
    <w:p w14:paraId="6A4344B5" w14:textId="0562BC42" w:rsidR="00022F60" w:rsidRPr="00B268B3" w:rsidRDefault="00022F60" w:rsidP="008641EA">
      <w:pPr>
        <w:pStyle w:val="ListParagraph"/>
        <w:numPr>
          <w:ilvl w:val="0"/>
          <w:numId w:val="2"/>
        </w:numPr>
        <w:spacing w:after="0" w:line="240" w:lineRule="auto"/>
        <w:ind w:left="360"/>
        <w:rPr>
          <w:rFonts w:cstheme="minorHAnsi"/>
          <w:sz w:val="24"/>
          <w:szCs w:val="24"/>
        </w:rPr>
      </w:pPr>
      <w:proofErr w:type="spellStart"/>
      <w:r w:rsidRPr="00B268B3">
        <w:rPr>
          <w:rFonts w:cstheme="minorHAnsi"/>
          <w:sz w:val="24"/>
          <w:szCs w:val="24"/>
        </w:rPr>
        <w:t>Ke</w:t>
      </w:r>
      <w:proofErr w:type="spellEnd"/>
      <w:r w:rsidRPr="00B268B3">
        <w:rPr>
          <w:rFonts w:cstheme="minorHAnsi"/>
          <w:sz w:val="24"/>
          <w:szCs w:val="24"/>
        </w:rPr>
        <w:t xml:space="preserve"> Q, </w:t>
      </w:r>
      <w:proofErr w:type="spellStart"/>
      <w:r w:rsidRPr="00B268B3">
        <w:rPr>
          <w:rFonts w:cstheme="minorHAnsi"/>
          <w:sz w:val="24"/>
          <w:szCs w:val="24"/>
        </w:rPr>
        <w:t>Erbolat</w:t>
      </w:r>
      <w:proofErr w:type="spellEnd"/>
      <w:r w:rsidRPr="00B268B3">
        <w:rPr>
          <w:rFonts w:cstheme="minorHAnsi"/>
          <w:sz w:val="24"/>
          <w:szCs w:val="24"/>
        </w:rPr>
        <w:t xml:space="preserve">, Zhang HY, Bu H, Li S, Shi DN, Yang GH, Chen HJ, Wei B. Clinicopathologic features of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 of soft parts. Chin Med J (</w:t>
      </w:r>
      <w:proofErr w:type="spellStart"/>
      <w:r w:rsidRPr="00B268B3">
        <w:rPr>
          <w:rFonts w:cstheme="minorHAnsi"/>
          <w:sz w:val="24"/>
          <w:szCs w:val="24"/>
        </w:rPr>
        <w:t>Engl</w:t>
      </w:r>
      <w:proofErr w:type="spellEnd"/>
      <w:r w:rsidRPr="00B268B3">
        <w:rPr>
          <w:rFonts w:cstheme="minorHAnsi"/>
          <w:sz w:val="24"/>
          <w:szCs w:val="24"/>
        </w:rPr>
        <w:t>). 2007 May 20;120(10):876-81. PMID: 17571460.</w:t>
      </w:r>
    </w:p>
    <w:p w14:paraId="31AFC0ED" w14:textId="3C9E99C0" w:rsidR="00022F60" w:rsidRPr="00B268B3" w:rsidRDefault="00022F60" w:rsidP="008641EA">
      <w:pPr>
        <w:pStyle w:val="ListParagraph"/>
        <w:numPr>
          <w:ilvl w:val="0"/>
          <w:numId w:val="2"/>
        </w:numPr>
        <w:spacing w:after="0" w:line="240" w:lineRule="auto"/>
        <w:ind w:left="360"/>
        <w:rPr>
          <w:rFonts w:cstheme="minorHAnsi"/>
          <w:sz w:val="24"/>
          <w:szCs w:val="24"/>
        </w:rPr>
      </w:pPr>
      <w:r w:rsidRPr="00B268B3">
        <w:rPr>
          <w:rFonts w:cstheme="minorHAnsi"/>
          <w:sz w:val="24"/>
          <w:szCs w:val="24"/>
        </w:rPr>
        <w:t xml:space="preserve">Carter JM, </w:t>
      </w:r>
      <w:proofErr w:type="spellStart"/>
      <w:r w:rsidRPr="00B268B3">
        <w:rPr>
          <w:rFonts w:cstheme="minorHAnsi"/>
          <w:sz w:val="24"/>
          <w:szCs w:val="24"/>
        </w:rPr>
        <w:t>Sukov</w:t>
      </w:r>
      <w:proofErr w:type="spellEnd"/>
      <w:r w:rsidRPr="00B268B3">
        <w:rPr>
          <w:rFonts w:cstheme="minorHAnsi"/>
          <w:sz w:val="24"/>
          <w:szCs w:val="24"/>
        </w:rPr>
        <w:t xml:space="preserve"> WR, Montgomery E, Goldblum JR, Billings SD, </w:t>
      </w:r>
      <w:proofErr w:type="spellStart"/>
      <w:r w:rsidRPr="00B268B3">
        <w:rPr>
          <w:rFonts w:cstheme="minorHAnsi"/>
          <w:sz w:val="24"/>
          <w:szCs w:val="24"/>
        </w:rPr>
        <w:t>Fritchie</w:t>
      </w:r>
      <w:proofErr w:type="spellEnd"/>
      <w:r w:rsidRPr="00B268B3">
        <w:rPr>
          <w:rFonts w:cstheme="minorHAnsi"/>
          <w:sz w:val="24"/>
          <w:szCs w:val="24"/>
        </w:rPr>
        <w:t xml:space="preserve"> KJ, </w:t>
      </w:r>
      <w:proofErr w:type="spellStart"/>
      <w:r w:rsidRPr="00B268B3">
        <w:rPr>
          <w:rFonts w:cstheme="minorHAnsi"/>
          <w:sz w:val="24"/>
          <w:szCs w:val="24"/>
        </w:rPr>
        <w:t>Folpe</w:t>
      </w:r>
      <w:proofErr w:type="spellEnd"/>
      <w:r w:rsidRPr="00B268B3">
        <w:rPr>
          <w:rFonts w:cstheme="minorHAnsi"/>
          <w:sz w:val="24"/>
          <w:szCs w:val="24"/>
        </w:rPr>
        <w:t xml:space="preserve"> AL. TGFBR3 and MGEA5 rearrangements in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tumors and the spectrum of related neoplasms. Am J Surg </w:t>
      </w:r>
      <w:proofErr w:type="spellStart"/>
      <w:r w:rsidRPr="00B268B3">
        <w:rPr>
          <w:rFonts w:cstheme="minorHAnsi"/>
          <w:sz w:val="24"/>
          <w:szCs w:val="24"/>
        </w:rPr>
        <w:t>Pathol</w:t>
      </w:r>
      <w:proofErr w:type="spellEnd"/>
      <w:r w:rsidRPr="00B268B3">
        <w:rPr>
          <w:rFonts w:cstheme="minorHAnsi"/>
          <w:sz w:val="24"/>
          <w:szCs w:val="24"/>
        </w:rPr>
        <w:t xml:space="preserve">. 2014 Sep;38(9):1182-992. </w:t>
      </w:r>
      <w:proofErr w:type="spellStart"/>
      <w:r w:rsidRPr="00B268B3">
        <w:rPr>
          <w:rFonts w:cstheme="minorHAnsi"/>
          <w:sz w:val="24"/>
          <w:szCs w:val="24"/>
        </w:rPr>
        <w:t>doi</w:t>
      </w:r>
      <w:proofErr w:type="spellEnd"/>
      <w:r w:rsidRPr="00B268B3">
        <w:rPr>
          <w:rFonts w:cstheme="minorHAnsi"/>
          <w:sz w:val="24"/>
          <w:szCs w:val="24"/>
        </w:rPr>
        <w:t>: 10.1097/PAS.0000000000000212. PMID: 24705316.</w:t>
      </w:r>
    </w:p>
    <w:p w14:paraId="3E891086" w14:textId="23C1ADA3" w:rsidR="00022F60" w:rsidRPr="00B268B3" w:rsidRDefault="00022F60" w:rsidP="008641EA">
      <w:pPr>
        <w:pStyle w:val="ListParagraph"/>
        <w:numPr>
          <w:ilvl w:val="0"/>
          <w:numId w:val="2"/>
        </w:numPr>
        <w:spacing w:after="0" w:line="240" w:lineRule="auto"/>
        <w:ind w:left="360"/>
        <w:rPr>
          <w:rFonts w:cstheme="minorHAnsi"/>
          <w:sz w:val="24"/>
          <w:szCs w:val="24"/>
        </w:rPr>
      </w:pPr>
      <w:proofErr w:type="spellStart"/>
      <w:r w:rsidRPr="00B268B3">
        <w:rPr>
          <w:rFonts w:cstheme="minorHAnsi"/>
          <w:sz w:val="24"/>
          <w:szCs w:val="24"/>
        </w:rPr>
        <w:t>Folpe</w:t>
      </w:r>
      <w:proofErr w:type="spellEnd"/>
      <w:r w:rsidRPr="00B268B3">
        <w:rPr>
          <w:rFonts w:cstheme="minorHAnsi"/>
          <w:sz w:val="24"/>
          <w:szCs w:val="24"/>
        </w:rPr>
        <w:t xml:space="preserve"> AL, Weiss SW.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 analysis of 41 cases supporting evolution from a distinctive precursor lesion. Am J Surg </w:t>
      </w:r>
      <w:proofErr w:type="spellStart"/>
      <w:r w:rsidRPr="00B268B3">
        <w:rPr>
          <w:rFonts w:cstheme="minorHAnsi"/>
          <w:sz w:val="24"/>
          <w:szCs w:val="24"/>
        </w:rPr>
        <w:t>Pathol</w:t>
      </w:r>
      <w:proofErr w:type="spellEnd"/>
      <w:r w:rsidRPr="00B268B3">
        <w:rPr>
          <w:rFonts w:cstheme="minorHAnsi"/>
          <w:sz w:val="24"/>
          <w:szCs w:val="24"/>
        </w:rPr>
        <w:t xml:space="preserve">. 2004 Nov;28(11):1417-25. </w:t>
      </w:r>
      <w:proofErr w:type="spellStart"/>
      <w:r w:rsidRPr="00B268B3">
        <w:rPr>
          <w:rFonts w:cstheme="minorHAnsi"/>
          <w:sz w:val="24"/>
          <w:szCs w:val="24"/>
        </w:rPr>
        <w:t>doi</w:t>
      </w:r>
      <w:proofErr w:type="spellEnd"/>
      <w:r w:rsidRPr="00B268B3">
        <w:rPr>
          <w:rFonts w:cstheme="minorHAnsi"/>
          <w:sz w:val="24"/>
          <w:szCs w:val="24"/>
        </w:rPr>
        <w:t>: 10.1097/01.pas.</w:t>
      </w:r>
      <w:proofErr w:type="gramStart"/>
      <w:r w:rsidRPr="00B268B3">
        <w:rPr>
          <w:rFonts w:cstheme="minorHAnsi"/>
          <w:sz w:val="24"/>
          <w:szCs w:val="24"/>
        </w:rPr>
        <w:t>0000141406.02581.fb</w:t>
      </w:r>
      <w:proofErr w:type="gramEnd"/>
      <w:r w:rsidRPr="00B268B3">
        <w:rPr>
          <w:rFonts w:cstheme="minorHAnsi"/>
          <w:sz w:val="24"/>
          <w:szCs w:val="24"/>
        </w:rPr>
        <w:t>. PMID: 15489645.</w:t>
      </w:r>
    </w:p>
    <w:p w14:paraId="2B4BC903" w14:textId="1A489C9A" w:rsidR="00022F60" w:rsidRPr="00B268B3" w:rsidRDefault="00022F60" w:rsidP="008641EA">
      <w:pPr>
        <w:pStyle w:val="ListParagraph"/>
        <w:numPr>
          <w:ilvl w:val="0"/>
          <w:numId w:val="2"/>
        </w:numPr>
        <w:spacing w:after="0" w:line="240" w:lineRule="auto"/>
        <w:ind w:left="360"/>
        <w:rPr>
          <w:rFonts w:cstheme="minorHAnsi"/>
          <w:sz w:val="24"/>
          <w:szCs w:val="24"/>
        </w:rPr>
      </w:pPr>
      <w:proofErr w:type="spellStart"/>
      <w:r w:rsidRPr="00B268B3">
        <w:rPr>
          <w:rFonts w:cstheme="minorHAnsi"/>
          <w:sz w:val="24"/>
          <w:szCs w:val="24"/>
        </w:rPr>
        <w:t>Chalmeti</w:t>
      </w:r>
      <w:proofErr w:type="spellEnd"/>
      <w:r w:rsidRPr="00B268B3">
        <w:rPr>
          <w:rFonts w:cstheme="minorHAnsi"/>
          <w:sz w:val="24"/>
          <w:szCs w:val="24"/>
        </w:rPr>
        <w:t xml:space="preserve"> A, </w:t>
      </w:r>
      <w:proofErr w:type="spellStart"/>
      <w:r w:rsidRPr="00B268B3">
        <w:rPr>
          <w:rFonts w:cstheme="minorHAnsi"/>
          <w:sz w:val="24"/>
          <w:szCs w:val="24"/>
        </w:rPr>
        <w:t>Arakeri</w:t>
      </w:r>
      <w:proofErr w:type="spellEnd"/>
      <w:r w:rsidRPr="00B268B3">
        <w:rPr>
          <w:rFonts w:cstheme="minorHAnsi"/>
          <w:sz w:val="24"/>
          <w:szCs w:val="24"/>
        </w:rPr>
        <w:t xml:space="preserve"> SU, </w:t>
      </w:r>
      <w:proofErr w:type="spellStart"/>
      <w:r w:rsidRPr="00B268B3">
        <w:rPr>
          <w:rFonts w:cstheme="minorHAnsi"/>
          <w:sz w:val="24"/>
          <w:szCs w:val="24"/>
        </w:rPr>
        <w:t>Javalgi</w:t>
      </w:r>
      <w:proofErr w:type="spellEnd"/>
      <w:r w:rsidRPr="00B268B3">
        <w:rPr>
          <w:rFonts w:cstheme="minorHAnsi"/>
          <w:sz w:val="24"/>
          <w:szCs w:val="24"/>
        </w:rPr>
        <w:t xml:space="preserve"> AP, Goyal S.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w:t>
      </w:r>
      <w:proofErr w:type="spellStart"/>
      <w:r w:rsidRPr="00B268B3">
        <w:rPr>
          <w:rFonts w:cstheme="minorHAnsi"/>
          <w:sz w:val="24"/>
          <w:szCs w:val="24"/>
        </w:rPr>
        <w:t>Tumour</w:t>
      </w:r>
      <w:proofErr w:type="spellEnd"/>
      <w:r w:rsidRPr="00B268B3">
        <w:rPr>
          <w:rFonts w:cstheme="minorHAnsi"/>
          <w:sz w:val="24"/>
          <w:szCs w:val="24"/>
        </w:rPr>
        <w:t>: A Rare Case Report and Discussion of Differential Diagnosis. J Clin Diagn Res. 2017 Aug;11(8</w:t>
      </w:r>
      <w:proofErr w:type="gramStart"/>
      <w:r w:rsidRPr="00B268B3">
        <w:rPr>
          <w:rFonts w:cstheme="minorHAnsi"/>
          <w:sz w:val="24"/>
          <w:szCs w:val="24"/>
        </w:rPr>
        <w:t>):ED</w:t>
      </w:r>
      <w:proofErr w:type="gramEnd"/>
      <w:r w:rsidRPr="00B268B3">
        <w:rPr>
          <w:rFonts w:cstheme="minorHAnsi"/>
          <w:sz w:val="24"/>
          <w:szCs w:val="24"/>
        </w:rPr>
        <w:t xml:space="preserve">15-ED16. </w:t>
      </w:r>
      <w:proofErr w:type="spellStart"/>
      <w:r w:rsidRPr="00B268B3">
        <w:rPr>
          <w:rFonts w:cstheme="minorHAnsi"/>
          <w:sz w:val="24"/>
          <w:szCs w:val="24"/>
        </w:rPr>
        <w:t>doi</w:t>
      </w:r>
      <w:proofErr w:type="spellEnd"/>
      <w:r w:rsidRPr="00B268B3">
        <w:rPr>
          <w:rFonts w:cstheme="minorHAnsi"/>
          <w:sz w:val="24"/>
          <w:szCs w:val="24"/>
        </w:rPr>
        <w:t xml:space="preserve">: 10.7860/JCDR/2017/27396.10405. </w:t>
      </w:r>
      <w:proofErr w:type="spellStart"/>
      <w:r w:rsidRPr="00B268B3">
        <w:rPr>
          <w:rFonts w:cstheme="minorHAnsi"/>
          <w:sz w:val="24"/>
          <w:szCs w:val="24"/>
        </w:rPr>
        <w:t>Epub</w:t>
      </w:r>
      <w:proofErr w:type="spellEnd"/>
      <w:r w:rsidRPr="00B268B3">
        <w:rPr>
          <w:rFonts w:cstheme="minorHAnsi"/>
          <w:sz w:val="24"/>
          <w:szCs w:val="24"/>
        </w:rPr>
        <w:t xml:space="preserve"> 2017 Aug 1. PMID: 28969147; PMCID: PMC5620787.</w:t>
      </w:r>
    </w:p>
    <w:p w14:paraId="156B33E3" w14:textId="2DD3BF6F" w:rsidR="00022F60" w:rsidRPr="00B268B3" w:rsidRDefault="00022F60" w:rsidP="008641EA">
      <w:pPr>
        <w:pStyle w:val="ListParagraph"/>
        <w:numPr>
          <w:ilvl w:val="0"/>
          <w:numId w:val="2"/>
        </w:numPr>
        <w:spacing w:after="0" w:line="240" w:lineRule="auto"/>
        <w:ind w:left="360"/>
        <w:rPr>
          <w:rFonts w:cstheme="minorHAnsi"/>
          <w:sz w:val="24"/>
          <w:szCs w:val="24"/>
        </w:rPr>
      </w:pPr>
      <w:r w:rsidRPr="00B268B3">
        <w:rPr>
          <w:rFonts w:cstheme="minorHAnsi"/>
          <w:sz w:val="24"/>
          <w:szCs w:val="24"/>
        </w:rPr>
        <w:t xml:space="preserve">Jaramillo CJ, Wojcik J, Weber K, </w:t>
      </w:r>
      <w:proofErr w:type="spellStart"/>
      <w:r w:rsidRPr="00B268B3">
        <w:rPr>
          <w:rFonts w:cstheme="minorHAnsi"/>
          <w:sz w:val="24"/>
          <w:szCs w:val="24"/>
        </w:rPr>
        <w:t>Sebro</w:t>
      </w:r>
      <w:proofErr w:type="spellEnd"/>
      <w:r w:rsidRPr="00B268B3">
        <w:rPr>
          <w:rFonts w:cstheme="minorHAnsi"/>
          <w:sz w:val="24"/>
          <w:szCs w:val="24"/>
        </w:rPr>
        <w:t xml:space="preserve"> R. Imaging and histological appearance of pleomorphic hyalinizing </w:t>
      </w:r>
      <w:proofErr w:type="spellStart"/>
      <w:r w:rsidRPr="00B268B3">
        <w:rPr>
          <w:rFonts w:cstheme="minorHAnsi"/>
          <w:sz w:val="24"/>
          <w:szCs w:val="24"/>
        </w:rPr>
        <w:t>angiectatic</w:t>
      </w:r>
      <w:proofErr w:type="spellEnd"/>
      <w:r w:rsidRPr="00B268B3">
        <w:rPr>
          <w:rFonts w:cstheme="minorHAnsi"/>
          <w:sz w:val="24"/>
          <w:szCs w:val="24"/>
        </w:rPr>
        <w:t xml:space="preserve"> tumors: A case series and literature review. Oncol Lett. 2018 Apr;15(4):4720-4730. </w:t>
      </w:r>
      <w:proofErr w:type="spellStart"/>
      <w:r w:rsidRPr="00B268B3">
        <w:rPr>
          <w:rFonts w:cstheme="minorHAnsi"/>
          <w:sz w:val="24"/>
          <w:szCs w:val="24"/>
        </w:rPr>
        <w:t>doi</w:t>
      </w:r>
      <w:proofErr w:type="spellEnd"/>
      <w:r w:rsidRPr="00B268B3">
        <w:rPr>
          <w:rFonts w:cstheme="minorHAnsi"/>
          <w:sz w:val="24"/>
          <w:szCs w:val="24"/>
        </w:rPr>
        <w:t xml:space="preserve">: 10.3892/ol.2018.7929. </w:t>
      </w:r>
      <w:proofErr w:type="spellStart"/>
      <w:r w:rsidRPr="00B268B3">
        <w:rPr>
          <w:rFonts w:cstheme="minorHAnsi"/>
          <w:sz w:val="24"/>
          <w:szCs w:val="24"/>
        </w:rPr>
        <w:t>Epub</w:t>
      </w:r>
      <w:proofErr w:type="spellEnd"/>
      <w:r w:rsidRPr="00B268B3">
        <w:rPr>
          <w:rFonts w:cstheme="minorHAnsi"/>
          <w:sz w:val="24"/>
          <w:szCs w:val="24"/>
        </w:rPr>
        <w:t xml:space="preserve"> 2018 Feb 2. PMID: 29552111; PMCID: PMC5840667.</w:t>
      </w:r>
    </w:p>
    <w:p w14:paraId="768747DE" w14:textId="56113A17" w:rsidR="00AA628A" w:rsidRDefault="00AA628A" w:rsidP="00022F60">
      <w:pPr>
        <w:spacing w:after="0" w:line="240" w:lineRule="auto"/>
        <w:rPr>
          <w:rFonts w:cstheme="minorHAnsi"/>
          <w:sz w:val="24"/>
          <w:szCs w:val="24"/>
        </w:rPr>
      </w:pPr>
    </w:p>
    <w:p w14:paraId="6DEE76C5" w14:textId="77777777" w:rsidR="00C5211F" w:rsidRPr="00022F60" w:rsidRDefault="00C5211F" w:rsidP="00022F60">
      <w:pPr>
        <w:spacing w:after="0" w:line="240" w:lineRule="auto"/>
        <w:rPr>
          <w:rFonts w:cstheme="minorHAnsi"/>
          <w:sz w:val="24"/>
          <w:szCs w:val="24"/>
        </w:rPr>
      </w:pPr>
    </w:p>
    <w:p w14:paraId="30000548" w14:textId="00B7B387" w:rsidR="003A0BE0" w:rsidRPr="00CB5C59" w:rsidRDefault="00FF52B5" w:rsidP="00CC0FB8">
      <w:pPr>
        <w:spacing w:after="0" w:line="240" w:lineRule="auto"/>
        <w:rPr>
          <w:rFonts w:cstheme="minorHAnsi"/>
          <w:b/>
          <w:sz w:val="24"/>
          <w:szCs w:val="24"/>
        </w:rPr>
      </w:pPr>
      <w:bookmarkStart w:id="4" w:name="_Hlk69794208"/>
      <w:r w:rsidRPr="00CB5C59">
        <w:rPr>
          <w:rFonts w:cstheme="minorHAnsi"/>
          <w:b/>
          <w:sz w:val="24"/>
          <w:szCs w:val="24"/>
        </w:rPr>
        <w:t>CASE #6</w:t>
      </w:r>
    </w:p>
    <w:p w14:paraId="0BD77124" w14:textId="722772CE" w:rsidR="003A0BE0" w:rsidRPr="00CB5C59" w:rsidRDefault="00092AC1" w:rsidP="00CC0FB8">
      <w:pPr>
        <w:spacing w:after="0" w:line="240" w:lineRule="auto"/>
        <w:jc w:val="both"/>
        <w:rPr>
          <w:rFonts w:cstheme="minorHAnsi"/>
          <w:sz w:val="24"/>
          <w:szCs w:val="24"/>
        </w:rPr>
      </w:pPr>
      <w:r w:rsidRPr="00CB5C59">
        <w:rPr>
          <w:rFonts w:cstheme="minorHAnsi"/>
          <w:b/>
          <w:sz w:val="24"/>
          <w:szCs w:val="24"/>
        </w:rPr>
        <w:t>Presenter</w:t>
      </w:r>
      <w:r w:rsidR="003A0BE0" w:rsidRPr="00CB5C59">
        <w:rPr>
          <w:rFonts w:cstheme="minorHAnsi"/>
          <w:b/>
          <w:sz w:val="24"/>
          <w:szCs w:val="24"/>
        </w:rPr>
        <w:t>:</w:t>
      </w:r>
      <w:r w:rsidR="003A0BE0" w:rsidRPr="00CB5C59">
        <w:rPr>
          <w:rFonts w:cstheme="minorHAnsi"/>
          <w:sz w:val="24"/>
          <w:szCs w:val="24"/>
        </w:rPr>
        <w:t xml:space="preserve">  </w:t>
      </w:r>
      <w:r w:rsidR="002E3DB9">
        <w:rPr>
          <w:rFonts w:cstheme="minorHAnsi"/>
          <w:sz w:val="24"/>
          <w:szCs w:val="24"/>
        </w:rPr>
        <w:t>Fernando Alekos Ocampo Gonzalez, MD</w:t>
      </w:r>
    </w:p>
    <w:p w14:paraId="631C22F8" w14:textId="727751F6" w:rsidR="003A0BE0" w:rsidRPr="00CB5C59" w:rsidRDefault="00092AC1" w:rsidP="00CC0FB8">
      <w:pPr>
        <w:spacing w:after="0" w:line="240" w:lineRule="auto"/>
        <w:jc w:val="both"/>
        <w:rPr>
          <w:rFonts w:cstheme="minorHAnsi"/>
          <w:sz w:val="24"/>
          <w:szCs w:val="24"/>
        </w:rPr>
      </w:pPr>
      <w:r w:rsidRPr="00CB5C59">
        <w:rPr>
          <w:rFonts w:cstheme="minorHAnsi"/>
          <w:b/>
          <w:sz w:val="24"/>
          <w:szCs w:val="24"/>
        </w:rPr>
        <w:t>Attending</w:t>
      </w:r>
      <w:r w:rsidR="003A0BE0" w:rsidRPr="00CB5C59">
        <w:rPr>
          <w:rFonts w:cstheme="minorHAnsi"/>
          <w:sz w:val="24"/>
          <w:szCs w:val="24"/>
        </w:rPr>
        <w:t xml:space="preserve">:  </w:t>
      </w:r>
      <w:r w:rsidR="002E3DB9">
        <w:rPr>
          <w:rFonts w:cstheme="minorHAnsi"/>
          <w:sz w:val="24"/>
          <w:szCs w:val="24"/>
        </w:rPr>
        <w:t xml:space="preserve">Mary K. Allen-Proctor, MD </w:t>
      </w:r>
    </w:p>
    <w:p w14:paraId="5F62E587" w14:textId="77777777" w:rsidR="00092AC1" w:rsidRPr="00CB5C59" w:rsidRDefault="00092AC1" w:rsidP="00CC0FB8">
      <w:pPr>
        <w:spacing w:after="0" w:line="240" w:lineRule="auto"/>
        <w:jc w:val="both"/>
        <w:rPr>
          <w:rFonts w:cstheme="minorHAnsi"/>
          <w:b/>
          <w:sz w:val="24"/>
          <w:szCs w:val="24"/>
        </w:rPr>
      </w:pPr>
    </w:p>
    <w:bookmarkEnd w:id="4"/>
    <w:p w14:paraId="3FF8B6D2" w14:textId="77777777" w:rsidR="00981AFD" w:rsidRPr="001971AF" w:rsidRDefault="002E3DB9" w:rsidP="00981AFD">
      <w:pPr>
        <w:shd w:val="clear" w:color="auto" w:fill="FFFFFF"/>
        <w:spacing w:after="0" w:line="240" w:lineRule="auto"/>
        <w:textAlignment w:val="center"/>
        <w:rPr>
          <w:rFonts w:eastAsia="Times New Roman" w:cstheme="minorHAnsi"/>
          <w:color w:val="000000"/>
          <w:sz w:val="24"/>
          <w:szCs w:val="24"/>
          <w:shd w:val="clear" w:color="auto" w:fill="FFFFFF"/>
        </w:rPr>
      </w:pPr>
      <w:r w:rsidRPr="00CB5C59">
        <w:rPr>
          <w:rFonts w:cstheme="minorHAnsi"/>
          <w:b/>
          <w:sz w:val="24"/>
          <w:szCs w:val="24"/>
        </w:rPr>
        <w:t>CASE HISTORY</w:t>
      </w:r>
      <w:r w:rsidRPr="00CB5C59">
        <w:rPr>
          <w:rFonts w:cstheme="minorHAnsi"/>
          <w:bCs/>
          <w:sz w:val="24"/>
          <w:szCs w:val="24"/>
        </w:rPr>
        <w:t xml:space="preserve">:  </w:t>
      </w:r>
      <w:r w:rsidR="00981AFD" w:rsidRPr="001971AF">
        <w:rPr>
          <w:rFonts w:eastAsia="Times New Roman" w:cstheme="minorHAnsi"/>
          <w:color w:val="000000"/>
          <w:sz w:val="24"/>
          <w:szCs w:val="24"/>
          <w:shd w:val="clear" w:color="auto" w:fill="FFFFFF"/>
        </w:rPr>
        <w:t>This is a 56-year-old male, a prior smoker, with no other relevant prior history who presents with a 1-year history of unintentional weight loss and 1 week of dysphagia. Laryngoscopy performed at ENT clinic shows a large supraglottic mass obstructing the vocal cords as well as post-cricoid area. Tracheostomy, placement of PEG tube, and biopsy of the mass are performed. A section from the subsequent resection specimen is provided.</w:t>
      </w:r>
    </w:p>
    <w:p w14:paraId="5021BBC8" w14:textId="77777777" w:rsidR="002E3DB9" w:rsidRPr="00CB5C59" w:rsidRDefault="002E3DB9" w:rsidP="00CC0FB8">
      <w:pPr>
        <w:spacing w:after="0" w:line="240" w:lineRule="auto"/>
        <w:rPr>
          <w:rFonts w:cstheme="minorHAnsi"/>
          <w:bCs/>
          <w:sz w:val="24"/>
          <w:szCs w:val="24"/>
        </w:rPr>
      </w:pPr>
    </w:p>
    <w:p w14:paraId="37877575" w14:textId="157AB992" w:rsidR="00981AFD" w:rsidRPr="00981AFD" w:rsidRDefault="002E3DB9" w:rsidP="00981AFD">
      <w:pPr>
        <w:spacing w:after="0" w:line="240" w:lineRule="auto"/>
        <w:rPr>
          <w:rFonts w:cstheme="minorHAnsi"/>
          <w:bCs/>
          <w:sz w:val="24"/>
          <w:szCs w:val="24"/>
        </w:rPr>
      </w:pPr>
      <w:r w:rsidRPr="00CB5C59">
        <w:rPr>
          <w:rFonts w:cstheme="minorHAnsi"/>
          <w:b/>
          <w:sz w:val="24"/>
          <w:szCs w:val="24"/>
        </w:rPr>
        <w:t>DIAGNOSIS</w:t>
      </w:r>
      <w:r w:rsidRPr="00CB5C59">
        <w:rPr>
          <w:rFonts w:cstheme="minorHAnsi"/>
          <w:bCs/>
          <w:sz w:val="24"/>
          <w:szCs w:val="24"/>
        </w:rPr>
        <w:t xml:space="preserve">: </w:t>
      </w:r>
      <w:r w:rsidR="00981AFD">
        <w:rPr>
          <w:rFonts w:cstheme="minorHAnsi"/>
          <w:bCs/>
          <w:sz w:val="24"/>
          <w:szCs w:val="24"/>
        </w:rPr>
        <w:t xml:space="preserve"> </w:t>
      </w:r>
      <w:r w:rsidR="00981AFD" w:rsidRPr="00981AFD">
        <w:rPr>
          <w:rFonts w:cstheme="minorHAnsi"/>
          <w:bCs/>
          <w:sz w:val="24"/>
          <w:szCs w:val="24"/>
        </w:rPr>
        <w:t xml:space="preserve">Inflammatory </w:t>
      </w:r>
      <w:proofErr w:type="spellStart"/>
      <w:r w:rsidR="00981AFD" w:rsidRPr="00981AFD">
        <w:rPr>
          <w:rFonts w:cstheme="minorHAnsi"/>
          <w:bCs/>
          <w:sz w:val="24"/>
          <w:szCs w:val="24"/>
        </w:rPr>
        <w:t>myofibroblastic</w:t>
      </w:r>
      <w:proofErr w:type="spellEnd"/>
      <w:r w:rsidR="00981AFD" w:rsidRPr="00981AFD">
        <w:rPr>
          <w:rFonts w:cstheme="minorHAnsi"/>
          <w:bCs/>
          <w:sz w:val="24"/>
          <w:szCs w:val="24"/>
        </w:rPr>
        <w:t xml:space="preserve"> tumor</w:t>
      </w:r>
    </w:p>
    <w:p w14:paraId="338439F3" w14:textId="77777777" w:rsidR="00981AFD" w:rsidRDefault="00981AFD" w:rsidP="00981AFD">
      <w:pPr>
        <w:spacing w:after="0" w:line="240" w:lineRule="auto"/>
        <w:rPr>
          <w:rFonts w:cstheme="minorHAnsi"/>
          <w:b/>
          <w:sz w:val="24"/>
          <w:szCs w:val="24"/>
        </w:rPr>
      </w:pPr>
    </w:p>
    <w:p w14:paraId="5D03FD4B" w14:textId="362B0F79" w:rsidR="00981AFD" w:rsidRPr="00981AFD" w:rsidRDefault="00981AFD" w:rsidP="00981AFD">
      <w:pPr>
        <w:spacing w:after="0" w:line="240" w:lineRule="auto"/>
        <w:rPr>
          <w:rFonts w:cstheme="minorHAnsi"/>
          <w:bCs/>
          <w:sz w:val="24"/>
          <w:szCs w:val="24"/>
        </w:rPr>
      </w:pPr>
      <w:r>
        <w:rPr>
          <w:rFonts w:cstheme="minorHAnsi"/>
          <w:b/>
          <w:sz w:val="24"/>
          <w:szCs w:val="24"/>
        </w:rPr>
        <w:t xml:space="preserve">DIFFERENTIAL DIAGNOSIS:  </w:t>
      </w:r>
      <w:r>
        <w:rPr>
          <w:rFonts w:cstheme="minorHAnsi"/>
          <w:bCs/>
          <w:sz w:val="24"/>
          <w:szCs w:val="24"/>
        </w:rPr>
        <w:t>O</w:t>
      </w:r>
      <w:r w:rsidRPr="00981AFD">
        <w:rPr>
          <w:rFonts w:cstheme="minorHAnsi"/>
          <w:bCs/>
          <w:sz w:val="24"/>
          <w:szCs w:val="24"/>
        </w:rPr>
        <w:t xml:space="preserve">f inflammatory </w:t>
      </w:r>
      <w:proofErr w:type="spellStart"/>
      <w:r w:rsidRPr="00981AFD">
        <w:rPr>
          <w:rFonts w:cstheme="minorHAnsi"/>
          <w:bCs/>
          <w:sz w:val="24"/>
          <w:szCs w:val="24"/>
        </w:rPr>
        <w:t>myofibroblastic</w:t>
      </w:r>
      <w:proofErr w:type="spellEnd"/>
      <w:r w:rsidRPr="00981AFD">
        <w:rPr>
          <w:rFonts w:cstheme="minorHAnsi"/>
          <w:bCs/>
          <w:sz w:val="24"/>
          <w:szCs w:val="24"/>
        </w:rPr>
        <w:t xml:space="preserve"> tumor</w:t>
      </w:r>
    </w:p>
    <w:p w14:paraId="7D1920E6" w14:textId="77777777" w:rsidR="00981AFD" w:rsidRPr="00981AFD" w:rsidRDefault="00981AFD" w:rsidP="00981AFD">
      <w:pPr>
        <w:pStyle w:val="ListParagraph"/>
        <w:numPr>
          <w:ilvl w:val="0"/>
          <w:numId w:val="23"/>
        </w:numPr>
        <w:spacing w:after="0" w:line="240" w:lineRule="auto"/>
        <w:ind w:left="360"/>
        <w:rPr>
          <w:rFonts w:cstheme="minorHAnsi"/>
          <w:bCs/>
          <w:sz w:val="24"/>
          <w:szCs w:val="24"/>
        </w:rPr>
      </w:pPr>
      <w:r w:rsidRPr="00981AFD">
        <w:rPr>
          <w:rFonts w:cstheme="minorHAnsi"/>
          <w:bCs/>
          <w:sz w:val="24"/>
          <w:szCs w:val="24"/>
        </w:rPr>
        <w:t>Contact ulcer</w:t>
      </w:r>
    </w:p>
    <w:p w14:paraId="48102505" w14:textId="77777777" w:rsidR="00981AFD" w:rsidRPr="00981AFD" w:rsidRDefault="00981AFD" w:rsidP="00981AFD">
      <w:pPr>
        <w:pStyle w:val="ListParagraph"/>
        <w:numPr>
          <w:ilvl w:val="0"/>
          <w:numId w:val="23"/>
        </w:numPr>
        <w:spacing w:after="0" w:line="240" w:lineRule="auto"/>
        <w:ind w:left="360"/>
        <w:rPr>
          <w:rFonts w:cstheme="minorHAnsi"/>
          <w:bCs/>
          <w:sz w:val="24"/>
          <w:szCs w:val="24"/>
        </w:rPr>
      </w:pPr>
      <w:r w:rsidRPr="00981AFD">
        <w:rPr>
          <w:rFonts w:cstheme="minorHAnsi"/>
          <w:bCs/>
          <w:sz w:val="24"/>
          <w:szCs w:val="24"/>
        </w:rPr>
        <w:t>Pyogenic granuloma</w:t>
      </w:r>
    </w:p>
    <w:p w14:paraId="2E690842" w14:textId="77777777" w:rsidR="00981AFD" w:rsidRPr="00981AFD" w:rsidRDefault="00981AFD" w:rsidP="00981AFD">
      <w:pPr>
        <w:pStyle w:val="ListParagraph"/>
        <w:numPr>
          <w:ilvl w:val="0"/>
          <w:numId w:val="23"/>
        </w:numPr>
        <w:spacing w:after="0" w:line="240" w:lineRule="auto"/>
        <w:ind w:left="360"/>
        <w:rPr>
          <w:rFonts w:cstheme="minorHAnsi"/>
          <w:bCs/>
          <w:sz w:val="24"/>
          <w:szCs w:val="24"/>
        </w:rPr>
      </w:pPr>
      <w:r w:rsidRPr="00981AFD">
        <w:rPr>
          <w:rFonts w:cstheme="minorHAnsi"/>
          <w:bCs/>
          <w:sz w:val="24"/>
          <w:szCs w:val="24"/>
        </w:rPr>
        <w:t>Spindle-cell squamous cell carcinoma</w:t>
      </w:r>
    </w:p>
    <w:p w14:paraId="0E6EA4D8" w14:textId="77777777" w:rsidR="00981AFD" w:rsidRPr="00981AFD" w:rsidRDefault="00981AFD" w:rsidP="00981AFD">
      <w:pPr>
        <w:pStyle w:val="ListParagraph"/>
        <w:numPr>
          <w:ilvl w:val="0"/>
          <w:numId w:val="23"/>
        </w:numPr>
        <w:spacing w:after="0" w:line="240" w:lineRule="auto"/>
        <w:ind w:left="360"/>
        <w:rPr>
          <w:rFonts w:cstheme="minorHAnsi"/>
          <w:bCs/>
          <w:sz w:val="24"/>
          <w:szCs w:val="24"/>
        </w:rPr>
      </w:pPr>
      <w:r w:rsidRPr="00981AFD">
        <w:rPr>
          <w:rFonts w:cstheme="minorHAnsi"/>
          <w:bCs/>
          <w:sz w:val="24"/>
          <w:szCs w:val="24"/>
        </w:rPr>
        <w:t xml:space="preserve">Low-grade </w:t>
      </w:r>
      <w:proofErr w:type="spellStart"/>
      <w:r w:rsidRPr="00981AFD">
        <w:rPr>
          <w:rFonts w:cstheme="minorHAnsi"/>
          <w:bCs/>
          <w:sz w:val="24"/>
          <w:szCs w:val="24"/>
        </w:rPr>
        <w:t>fibromyxoid</w:t>
      </w:r>
      <w:proofErr w:type="spellEnd"/>
      <w:r w:rsidRPr="00981AFD">
        <w:rPr>
          <w:rFonts w:cstheme="minorHAnsi"/>
          <w:bCs/>
          <w:sz w:val="24"/>
          <w:szCs w:val="24"/>
        </w:rPr>
        <w:t xml:space="preserve"> sarcoma</w:t>
      </w:r>
    </w:p>
    <w:p w14:paraId="45B6B647" w14:textId="77777777" w:rsidR="00981AFD" w:rsidRPr="00981AFD" w:rsidRDefault="00981AFD" w:rsidP="00981AFD">
      <w:pPr>
        <w:pStyle w:val="ListParagraph"/>
        <w:numPr>
          <w:ilvl w:val="0"/>
          <w:numId w:val="23"/>
        </w:numPr>
        <w:spacing w:after="0" w:line="240" w:lineRule="auto"/>
        <w:ind w:left="360"/>
        <w:rPr>
          <w:rFonts w:cstheme="minorHAnsi"/>
          <w:bCs/>
          <w:sz w:val="24"/>
          <w:szCs w:val="24"/>
        </w:rPr>
      </w:pPr>
      <w:r w:rsidRPr="00981AFD">
        <w:rPr>
          <w:rFonts w:cstheme="minorHAnsi"/>
          <w:bCs/>
          <w:sz w:val="24"/>
          <w:szCs w:val="24"/>
        </w:rPr>
        <w:t>Nodular fasciitis</w:t>
      </w:r>
    </w:p>
    <w:p w14:paraId="5C44AE0B" w14:textId="3E16D1CC" w:rsidR="00981AFD" w:rsidRPr="001E7D98" w:rsidRDefault="00981AFD" w:rsidP="001E7D98">
      <w:pPr>
        <w:pStyle w:val="ListParagraph"/>
        <w:numPr>
          <w:ilvl w:val="0"/>
          <w:numId w:val="23"/>
        </w:numPr>
        <w:spacing w:after="0" w:line="240" w:lineRule="auto"/>
        <w:ind w:left="360"/>
        <w:rPr>
          <w:rFonts w:cstheme="minorHAnsi"/>
          <w:bCs/>
          <w:sz w:val="24"/>
          <w:szCs w:val="24"/>
        </w:rPr>
      </w:pPr>
      <w:r w:rsidRPr="00981AFD">
        <w:rPr>
          <w:rFonts w:cstheme="minorHAnsi"/>
          <w:bCs/>
          <w:sz w:val="24"/>
          <w:szCs w:val="24"/>
        </w:rPr>
        <w:t>Solitary fibrous tumor</w:t>
      </w:r>
    </w:p>
    <w:p w14:paraId="29934BC3" w14:textId="69E688A8" w:rsidR="002E3DB9" w:rsidRDefault="002E3DB9" w:rsidP="00CC0FB8">
      <w:pPr>
        <w:spacing w:after="0" w:line="240" w:lineRule="auto"/>
        <w:rPr>
          <w:rFonts w:cstheme="minorHAnsi"/>
          <w:bCs/>
          <w:sz w:val="24"/>
          <w:szCs w:val="24"/>
        </w:rPr>
      </w:pPr>
    </w:p>
    <w:p w14:paraId="12CE3A4E" w14:textId="77777777" w:rsidR="002E3DB9" w:rsidRPr="00CB5C59" w:rsidRDefault="002E3DB9" w:rsidP="00CC0FB8">
      <w:pPr>
        <w:spacing w:after="0" w:line="240" w:lineRule="auto"/>
        <w:rPr>
          <w:rFonts w:cstheme="minorHAnsi"/>
          <w:b/>
          <w:sz w:val="24"/>
          <w:szCs w:val="24"/>
        </w:rPr>
      </w:pPr>
      <w:r w:rsidRPr="00CB5C59">
        <w:rPr>
          <w:rFonts w:cstheme="minorHAnsi"/>
          <w:b/>
          <w:sz w:val="24"/>
          <w:szCs w:val="24"/>
        </w:rPr>
        <w:t>DISCUSSION:</w:t>
      </w:r>
    </w:p>
    <w:p w14:paraId="39D17803" w14:textId="77777777" w:rsidR="001E7D98" w:rsidRPr="001E7D98" w:rsidRDefault="001E7D98" w:rsidP="001E7D98">
      <w:pPr>
        <w:pStyle w:val="ListParagraph"/>
        <w:numPr>
          <w:ilvl w:val="0"/>
          <w:numId w:val="24"/>
        </w:numPr>
        <w:spacing w:after="0" w:line="240" w:lineRule="auto"/>
        <w:ind w:left="360"/>
        <w:rPr>
          <w:rFonts w:cstheme="minorHAnsi"/>
          <w:bCs/>
          <w:sz w:val="24"/>
          <w:szCs w:val="24"/>
        </w:rPr>
      </w:pPr>
      <w:proofErr w:type="gramStart"/>
      <w:r w:rsidRPr="001E7D98">
        <w:rPr>
          <w:rFonts w:cstheme="minorHAnsi"/>
          <w:bCs/>
          <w:sz w:val="24"/>
          <w:szCs w:val="24"/>
        </w:rPr>
        <w:t>Typically</w:t>
      </w:r>
      <w:proofErr w:type="gramEnd"/>
      <w:r w:rsidRPr="001E7D98">
        <w:rPr>
          <w:rFonts w:cstheme="minorHAnsi"/>
          <w:bCs/>
          <w:sz w:val="24"/>
          <w:szCs w:val="24"/>
        </w:rPr>
        <w:t xml:space="preserve"> a diagnosis of exclusion</w:t>
      </w:r>
    </w:p>
    <w:p w14:paraId="33F5DA37" w14:textId="77777777" w:rsidR="001E7D98" w:rsidRPr="001E7D98" w:rsidRDefault="001E7D98" w:rsidP="001E7D98">
      <w:pPr>
        <w:pStyle w:val="ListParagraph"/>
        <w:numPr>
          <w:ilvl w:val="0"/>
          <w:numId w:val="24"/>
        </w:numPr>
        <w:spacing w:after="0" w:line="240" w:lineRule="auto"/>
        <w:ind w:left="360"/>
        <w:rPr>
          <w:rFonts w:cstheme="minorHAnsi"/>
          <w:bCs/>
          <w:sz w:val="24"/>
          <w:szCs w:val="24"/>
        </w:rPr>
      </w:pPr>
      <w:r w:rsidRPr="001E7D98">
        <w:rPr>
          <w:rFonts w:cstheme="minorHAnsi"/>
          <w:bCs/>
          <w:sz w:val="24"/>
          <w:szCs w:val="24"/>
        </w:rPr>
        <w:t xml:space="preserve">IHC pattern includes strong reaction for vimentin, variable staining for </w:t>
      </w:r>
      <w:proofErr w:type="spellStart"/>
      <w:r w:rsidRPr="001E7D98">
        <w:rPr>
          <w:rFonts w:cstheme="minorHAnsi"/>
          <w:bCs/>
          <w:sz w:val="24"/>
          <w:szCs w:val="24"/>
        </w:rPr>
        <w:t>desmin</w:t>
      </w:r>
      <w:proofErr w:type="spellEnd"/>
      <w:r w:rsidRPr="001E7D98">
        <w:rPr>
          <w:rFonts w:cstheme="minorHAnsi"/>
          <w:bCs/>
          <w:sz w:val="24"/>
          <w:szCs w:val="24"/>
        </w:rPr>
        <w:t xml:space="preserve"> and smooth muscle actin, and negativity for CD34, CD117, S100, </w:t>
      </w:r>
      <w:proofErr w:type="spellStart"/>
      <w:r w:rsidRPr="001E7D98">
        <w:rPr>
          <w:rFonts w:cstheme="minorHAnsi"/>
          <w:bCs/>
          <w:sz w:val="24"/>
          <w:szCs w:val="24"/>
        </w:rPr>
        <w:t>cytokeratins</w:t>
      </w:r>
      <w:proofErr w:type="spellEnd"/>
      <w:r w:rsidRPr="001E7D98">
        <w:rPr>
          <w:rFonts w:cstheme="minorHAnsi"/>
          <w:bCs/>
          <w:sz w:val="24"/>
          <w:szCs w:val="24"/>
        </w:rPr>
        <w:t xml:space="preserve">. </w:t>
      </w:r>
    </w:p>
    <w:p w14:paraId="79C142A0" w14:textId="77777777" w:rsidR="001E7D98" w:rsidRPr="001E7D98" w:rsidRDefault="001E7D98" w:rsidP="001E7D98">
      <w:pPr>
        <w:pStyle w:val="ListParagraph"/>
        <w:numPr>
          <w:ilvl w:val="0"/>
          <w:numId w:val="24"/>
        </w:numPr>
        <w:spacing w:after="0" w:line="240" w:lineRule="auto"/>
        <w:ind w:left="360"/>
        <w:rPr>
          <w:rFonts w:cstheme="minorHAnsi"/>
          <w:bCs/>
          <w:sz w:val="24"/>
          <w:szCs w:val="24"/>
        </w:rPr>
      </w:pPr>
      <w:r w:rsidRPr="001E7D98">
        <w:rPr>
          <w:rFonts w:cstheme="minorHAnsi"/>
          <w:bCs/>
          <w:sz w:val="24"/>
          <w:szCs w:val="24"/>
        </w:rPr>
        <w:t>ALK rearrangements correlate with ALK immunohistochemistry, and are less common in patients &gt;40 years old</w:t>
      </w:r>
    </w:p>
    <w:p w14:paraId="0C9F7A3C" w14:textId="55A407C6" w:rsidR="002E3DB9" w:rsidRDefault="002E3DB9" w:rsidP="00CC0FB8">
      <w:pPr>
        <w:spacing w:after="0" w:line="240" w:lineRule="auto"/>
        <w:rPr>
          <w:rFonts w:cstheme="minorHAnsi"/>
          <w:bCs/>
          <w:sz w:val="24"/>
          <w:szCs w:val="24"/>
        </w:rPr>
      </w:pPr>
    </w:p>
    <w:p w14:paraId="10CB08FB" w14:textId="77777777" w:rsidR="0036289C" w:rsidRDefault="0036289C" w:rsidP="00CC0FB8">
      <w:pPr>
        <w:spacing w:after="0" w:line="240" w:lineRule="auto"/>
        <w:rPr>
          <w:rFonts w:cstheme="minorHAnsi"/>
          <w:bCs/>
          <w:sz w:val="24"/>
          <w:szCs w:val="24"/>
        </w:rPr>
      </w:pPr>
      <w:bookmarkStart w:id="5" w:name="_GoBack"/>
      <w:bookmarkEnd w:id="5"/>
    </w:p>
    <w:p w14:paraId="5D21169A" w14:textId="46313C17" w:rsidR="002E3DB9" w:rsidRPr="00CB5C59" w:rsidRDefault="002E3DB9" w:rsidP="00CC0FB8">
      <w:pPr>
        <w:spacing w:after="0" w:line="240" w:lineRule="auto"/>
        <w:rPr>
          <w:rFonts w:cstheme="minorHAnsi"/>
          <w:bCs/>
          <w:sz w:val="24"/>
          <w:szCs w:val="24"/>
        </w:rPr>
      </w:pPr>
      <w:r w:rsidRPr="00CB5C59">
        <w:rPr>
          <w:rFonts w:cstheme="minorHAnsi"/>
          <w:b/>
          <w:sz w:val="24"/>
          <w:szCs w:val="24"/>
        </w:rPr>
        <w:t>REFERENCES</w:t>
      </w:r>
      <w:r w:rsidRPr="00CB5C59">
        <w:rPr>
          <w:rFonts w:cstheme="minorHAnsi"/>
          <w:bCs/>
          <w:sz w:val="24"/>
          <w:szCs w:val="24"/>
        </w:rPr>
        <w:t>:</w:t>
      </w:r>
    </w:p>
    <w:p w14:paraId="606B1E8E" w14:textId="77777777" w:rsidR="009C35DB" w:rsidRPr="009C35DB" w:rsidRDefault="009C35DB" w:rsidP="009C35DB">
      <w:pPr>
        <w:pStyle w:val="ListParagraph"/>
        <w:numPr>
          <w:ilvl w:val="0"/>
          <w:numId w:val="26"/>
        </w:numPr>
        <w:spacing w:after="0" w:line="240" w:lineRule="auto"/>
        <w:ind w:left="360"/>
        <w:rPr>
          <w:rFonts w:cstheme="minorHAnsi"/>
          <w:bCs/>
          <w:sz w:val="24"/>
          <w:szCs w:val="24"/>
        </w:rPr>
      </w:pPr>
      <w:r w:rsidRPr="009C35DB">
        <w:rPr>
          <w:rFonts w:cstheme="minorHAnsi"/>
          <w:bCs/>
          <w:sz w:val="24"/>
          <w:szCs w:val="24"/>
        </w:rPr>
        <w:t xml:space="preserve">Reddy, V et al. </w:t>
      </w:r>
      <w:proofErr w:type="spellStart"/>
      <w:r w:rsidRPr="009C35DB">
        <w:rPr>
          <w:rFonts w:cstheme="minorHAnsi"/>
          <w:bCs/>
          <w:i/>
          <w:sz w:val="24"/>
          <w:szCs w:val="24"/>
        </w:rPr>
        <w:t>Gattuso’s</w:t>
      </w:r>
      <w:proofErr w:type="spellEnd"/>
      <w:r w:rsidRPr="009C35DB">
        <w:rPr>
          <w:rFonts w:cstheme="minorHAnsi"/>
          <w:bCs/>
          <w:i/>
          <w:sz w:val="24"/>
          <w:szCs w:val="24"/>
        </w:rPr>
        <w:t xml:space="preserve"> Differential Diagnosis in Surgical Pathology</w:t>
      </w:r>
      <w:r w:rsidRPr="009C35DB">
        <w:rPr>
          <w:rFonts w:cstheme="minorHAnsi"/>
          <w:bCs/>
          <w:sz w:val="24"/>
          <w:szCs w:val="24"/>
        </w:rPr>
        <w:t xml:space="preserve"> 4</w:t>
      </w:r>
      <w:r w:rsidRPr="009C35DB">
        <w:rPr>
          <w:rFonts w:cstheme="minorHAnsi"/>
          <w:bCs/>
          <w:sz w:val="24"/>
          <w:szCs w:val="24"/>
          <w:vertAlign w:val="superscript"/>
        </w:rPr>
        <w:t>th</w:t>
      </w:r>
      <w:r w:rsidRPr="009C35DB">
        <w:rPr>
          <w:rFonts w:cstheme="minorHAnsi"/>
          <w:bCs/>
          <w:sz w:val="24"/>
          <w:szCs w:val="24"/>
        </w:rPr>
        <w:t xml:space="preserve"> Edition, Elsevier/Saunders, 2021. </w:t>
      </w:r>
    </w:p>
    <w:p w14:paraId="08801FC8" w14:textId="77777777" w:rsidR="009C35DB" w:rsidRPr="009C35DB" w:rsidRDefault="009C35DB" w:rsidP="009C35DB">
      <w:pPr>
        <w:pStyle w:val="ListParagraph"/>
        <w:numPr>
          <w:ilvl w:val="0"/>
          <w:numId w:val="26"/>
        </w:numPr>
        <w:spacing w:after="0" w:line="240" w:lineRule="auto"/>
        <w:ind w:left="360"/>
        <w:rPr>
          <w:rFonts w:cstheme="minorHAnsi"/>
          <w:bCs/>
          <w:sz w:val="24"/>
          <w:szCs w:val="24"/>
        </w:rPr>
      </w:pPr>
      <w:proofErr w:type="spellStart"/>
      <w:r w:rsidRPr="009C35DB">
        <w:rPr>
          <w:rFonts w:cstheme="minorHAnsi"/>
          <w:bCs/>
          <w:sz w:val="24"/>
          <w:szCs w:val="24"/>
        </w:rPr>
        <w:t>Wenig</w:t>
      </w:r>
      <w:proofErr w:type="spellEnd"/>
      <w:r w:rsidRPr="009C35DB">
        <w:rPr>
          <w:rFonts w:cstheme="minorHAnsi"/>
          <w:bCs/>
          <w:sz w:val="24"/>
          <w:szCs w:val="24"/>
        </w:rPr>
        <w:t xml:space="preserve"> B, et al. </w:t>
      </w:r>
      <w:r w:rsidRPr="009C35DB">
        <w:rPr>
          <w:rFonts w:cstheme="minorHAnsi"/>
          <w:bCs/>
          <w:i/>
          <w:sz w:val="24"/>
          <w:szCs w:val="24"/>
        </w:rPr>
        <w:t>Atlas of Head and Neck Pathology</w:t>
      </w:r>
      <w:r w:rsidRPr="009C35DB">
        <w:rPr>
          <w:rFonts w:cstheme="minorHAnsi"/>
          <w:bCs/>
          <w:sz w:val="24"/>
          <w:szCs w:val="24"/>
        </w:rPr>
        <w:t xml:space="preserve"> 3</w:t>
      </w:r>
      <w:r w:rsidRPr="009C35DB">
        <w:rPr>
          <w:rFonts w:cstheme="minorHAnsi"/>
          <w:bCs/>
          <w:sz w:val="24"/>
          <w:szCs w:val="24"/>
          <w:vertAlign w:val="superscript"/>
        </w:rPr>
        <w:t>rd</w:t>
      </w:r>
      <w:r w:rsidRPr="009C35DB">
        <w:rPr>
          <w:rFonts w:cstheme="minorHAnsi"/>
          <w:bCs/>
          <w:sz w:val="24"/>
          <w:szCs w:val="24"/>
        </w:rPr>
        <w:t xml:space="preserve"> Edition, Elsevier/Saunders, 2015</w:t>
      </w:r>
    </w:p>
    <w:p w14:paraId="364FE83D" w14:textId="77777777" w:rsidR="009C35DB" w:rsidRPr="009C35DB" w:rsidRDefault="009C35DB" w:rsidP="009C35DB">
      <w:pPr>
        <w:pStyle w:val="ListParagraph"/>
        <w:numPr>
          <w:ilvl w:val="0"/>
          <w:numId w:val="26"/>
        </w:numPr>
        <w:spacing w:after="0" w:line="240" w:lineRule="auto"/>
        <w:ind w:left="360"/>
        <w:rPr>
          <w:rStyle w:val="selectable"/>
          <w:rFonts w:cstheme="minorHAnsi"/>
          <w:bCs/>
          <w:sz w:val="24"/>
          <w:szCs w:val="24"/>
        </w:rPr>
      </w:pPr>
      <w:r w:rsidRPr="009C35DB">
        <w:rPr>
          <w:rStyle w:val="selectable"/>
          <w:rFonts w:cstheme="minorHAnsi"/>
          <w:bCs/>
          <w:color w:val="000000"/>
          <w:sz w:val="24"/>
          <w:szCs w:val="24"/>
          <w:lang w:val="en"/>
        </w:rPr>
        <w:t>Anderson, C. and Al-</w:t>
      </w:r>
      <w:proofErr w:type="spellStart"/>
      <w:r w:rsidRPr="009C35DB">
        <w:rPr>
          <w:rStyle w:val="selectable"/>
          <w:rFonts w:cstheme="minorHAnsi"/>
          <w:bCs/>
          <w:color w:val="000000"/>
          <w:sz w:val="24"/>
          <w:szCs w:val="24"/>
          <w:lang w:val="en"/>
        </w:rPr>
        <w:t>Nafussi</w:t>
      </w:r>
      <w:proofErr w:type="spellEnd"/>
      <w:r w:rsidRPr="009C35DB">
        <w:rPr>
          <w:rStyle w:val="selectable"/>
          <w:rFonts w:cstheme="minorHAnsi"/>
          <w:bCs/>
          <w:color w:val="000000"/>
          <w:sz w:val="24"/>
          <w:szCs w:val="24"/>
          <w:lang w:val="en"/>
        </w:rPr>
        <w:t xml:space="preserve">, A., 2021. </w:t>
      </w:r>
      <w:r w:rsidRPr="009C35DB">
        <w:rPr>
          <w:rStyle w:val="selectable"/>
          <w:rFonts w:cstheme="minorHAnsi"/>
          <w:bCs/>
          <w:i/>
          <w:iCs/>
          <w:color w:val="000000"/>
          <w:sz w:val="24"/>
          <w:szCs w:val="24"/>
          <w:lang w:val="en"/>
        </w:rPr>
        <w:t>Spindle cell lesions of the head and neck: an overview and diagnostic approach</w:t>
      </w:r>
      <w:r w:rsidRPr="009C35DB">
        <w:rPr>
          <w:rStyle w:val="selectable"/>
          <w:rFonts w:cstheme="minorHAnsi"/>
          <w:bCs/>
          <w:color w:val="000000"/>
          <w:sz w:val="24"/>
          <w:szCs w:val="24"/>
          <w:lang w:val="en"/>
        </w:rPr>
        <w:t xml:space="preserve">. Diagnostic Histopathology </w:t>
      </w:r>
    </w:p>
    <w:p w14:paraId="328D48EC" w14:textId="77777777" w:rsidR="009C35DB" w:rsidRPr="009C35DB" w:rsidRDefault="009C35DB" w:rsidP="009C35DB">
      <w:pPr>
        <w:pStyle w:val="ListParagraph"/>
        <w:numPr>
          <w:ilvl w:val="0"/>
          <w:numId w:val="26"/>
        </w:numPr>
        <w:spacing w:after="0" w:line="240" w:lineRule="auto"/>
        <w:ind w:left="360"/>
        <w:rPr>
          <w:rFonts w:cstheme="minorHAnsi"/>
          <w:bCs/>
          <w:sz w:val="24"/>
          <w:szCs w:val="24"/>
        </w:rPr>
      </w:pPr>
      <w:proofErr w:type="spellStart"/>
      <w:r w:rsidRPr="009C35DB">
        <w:rPr>
          <w:rFonts w:cstheme="minorHAnsi"/>
          <w:bCs/>
          <w:sz w:val="24"/>
          <w:szCs w:val="24"/>
          <w:lang w:val="es-MX"/>
        </w:rPr>
        <w:t>Matsushima</w:t>
      </w:r>
      <w:proofErr w:type="spellEnd"/>
      <w:r w:rsidRPr="009C35DB">
        <w:rPr>
          <w:rFonts w:cstheme="minorHAnsi"/>
          <w:bCs/>
          <w:sz w:val="24"/>
          <w:szCs w:val="24"/>
          <w:lang w:val="es-MX"/>
        </w:rPr>
        <w:t xml:space="preserve">, K., </w:t>
      </w:r>
      <w:proofErr w:type="spellStart"/>
      <w:r w:rsidRPr="009C35DB">
        <w:rPr>
          <w:rFonts w:cstheme="minorHAnsi"/>
          <w:bCs/>
          <w:sz w:val="24"/>
          <w:szCs w:val="24"/>
          <w:lang w:val="es-MX"/>
        </w:rPr>
        <w:t>Ohira</w:t>
      </w:r>
      <w:proofErr w:type="spellEnd"/>
      <w:r w:rsidRPr="009C35DB">
        <w:rPr>
          <w:rFonts w:cstheme="minorHAnsi"/>
          <w:bCs/>
          <w:sz w:val="24"/>
          <w:szCs w:val="24"/>
          <w:lang w:val="es-MX"/>
        </w:rPr>
        <w:t xml:space="preserve">, S., Matsui, H., </w:t>
      </w:r>
      <w:proofErr w:type="spellStart"/>
      <w:r w:rsidRPr="009C35DB">
        <w:rPr>
          <w:rFonts w:cstheme="minorHAnsi"/>
          <w:bCs/>
          <w:sz w:val="24"/>
          <w:szCs w:val="24"/>
          <w:lang w:val="es-MX"/>
        </w:rPr>
        <w:t>Fukuo</w:t>
      </w:r>
      <w:proofErr w:type="spellEnd"/>
      <w:r w:rsidRPr="009C35DB">
        <w:rPr>
          <w:rFonts w:cstheme="minorHAnsi"/>
          <w:bCs/>
          <w:sz w:val="24"/>
          <w:szCs w:val="24"/>
          <w:lang w:val="es-MX"/>
        </w:rPr>
        <w:t xml:space="preserve">, A., </w:t>
      </w:r>
      <w:proofErr w:type="spellStart"/>
      <w:r w:rsidRPr="009C35DB">
        <w:rPr>
          <w:rFonts w:cstheme="minorHAnsi"/>
          <w:bCs/>
          <w:sz w:val="24"/>
          <w:szCs w:val="24"/>
          <w:lang w:val="es-MX"/>
        </w:rPr>
        <w:t>Honma</w:t>
      </w:r>
      <w:proofErr w:type="spellEnd"/>
      <w:r w:rsidRPr="009C35DB">
        <w:rPr>
          <w:rFonts w:cstheme="minorHAnsi"/>
          <w:bCs/>
          <w:sz w:val="24"/>
          <w:szCs w:val="24"/>
          <w:lang w:val="es-MX"/>
        </w:rPr>
        <w:t xml:space="preserve">, N., </w:t>
      </w:r>
      <w:proofErr w:type="spellStart"/>
      <w:r w:rsidRPr="009C35DB">
        <w:rPr>
          <w:rFonts w:cstheme="minorHAnsi"/>
          <w:bCs/>
          <w:sz w:val="24"/>
          <w:szCs w:val="24"/>
          <w:lang w:val="es-MX"/>
        </w:rPr>
        <w:t>Wada</w:t>
      </w:r>
      <w:proofErr w:type="spellEnd"/>
      <w:r w:rsidRPr="009C35DB">
        <w:rPr>
          <w:rFonts w:cstheme="minorHAnsi"/>
          <w:bCs/>
          <w:sz w:val="24"/>
          <w:szCs w:val="24"/>
          <w:lang w:val="es-MX"/>
        </w:rPr>
        <w:t xml:space="preserve">, K., &amp; Matsuura, K. (2020). </w:t>
      </w:r>
      <w:r w:rsidRPr="009C35DB">
        <w:rPr>
          <w:rFonts w:cstheme="minorHAnsi"/>
          <w:bCs/>
          <w:sz w:val="24"/>
          <w:szCs w:val="24"/>
        </w:rPr>
        <w:t xml:space="preserve">IgG4-related disease with pseudotumor formation in the larynx. </w:t>
      </w:r>
      <w:r w:rsidRPr="009C35DB">
        <w:rPr>
          <w:rFonts w:cstheme="minorHAnsi"/>
          <w:bCs/>
          <w:i/>
          <w:iCs/>
          <w:sz w:val="24"/>
          <w:szCs w:val="24"/>
        </w:rPr>
        <w:t>Auris Nasus Larynx,</w:t>
      </w:r>
      <w:r w:rsidRPr="009C35DB">
        <w:rPr>
          <w:rFonts w:cstheme="minorHAnsi"/>
          <w:bCs/>
          <w:sz w:val="24"/>
          <w:szCs w:val="24"/>
        </w:rPr>
        <w:t xml:space="preserve"> </w:t>
      </w:r>
      <w:r w:rsidRPr="009C35DB">
        <w:rPr>
          <w:rFonts w:cstheme="minorHAnsi"/>
          <w:bCs/>
          <w:i/>
          <w:iCs/>
          <w:sz w:val="24"/>
          <w:szCs w:val="24"/>
        </w:rPr>
        <w:t>47</w:t>
      </w:r>
      <w:r w:rsidRPr="009C35DB">
        <w:rPr>
          <w:rFonts w:cstheme="minorHAnsi"/>
          <w:bCs/>
          <w:sz w:val="24"/>
          <w:szCs w:val="24"/>
        </w:rPr>
        <w:t xml:space="preserve">(2), 305-308. </w:t>
      </w:r>
      <w:proofErr w:type="gramStart"/>
      <w:r w:rsidRPr="009C35DB">
        <w:rPr>
          <w:rFonts w:cstheme="minorHAnsi"/>
          <w:bCs/>
          <w:sz w:val="24"/>
          <w:szCs w:val="24"/>
        </w:rPr>
        <w:t>doi:10.1016/j.anl</w:t>
      </w:r>
      <w:proofErr w:type="gramEnd"/>
      <w:r w:rsidRPr="009C35DB">
        <w:rPr>
          <w:rFonts w:cstheme="minorHAnsi"/>
          <w:bCs/>
          <w:sz w:val="24"/>
          <w:szCs w:val="24"/>
        </w:rPr>
        <w:t>.2019.05.008</w:t>
      </w:r>
    </w:p>
    <w:p w14:paraId="71335AA0" w14:textId="408672E0" w:rsidR="009C35DB" w:rsidRPr="009C35DB" w:rsidRDefault="009C35DB" w:rsidP="009C35DB">
      <w:pPr>
        <w:pStyle w:val="ListParagraph"/>
        <w:numPr>
          <w:ilvl w:val="0"/>
          <w:numId w:val="26"/>
        </w:numPr>
        <w:spacing w:after="0" w:line="240" w:lineRule="auto"/>
        <w:ind w:left="360"/>
        <w:rPr>
          <w:rFonts w:cstheme="minorHAnsi"/>
          <w:bCs/>
          <w:sz w:val="24"/>
          <w:szCs w:val="24"/>
        </w:rPr>
      </w:pPr>
      <w:r w:rsidRPr="009C35DB">
        <w:rPr>
          <w:rFonts w:cstheme="minorHAnsi"/>
          <w:bCs/>
          <w:sz w:val="24"/>
          <w:szCs w:val="24"/>
        </w:rPr>
        <w:t xml:space="preserve">Nair, N. P., Kaushal, D., Rao, M., </w:t>
      </w:r>
      <w:proofErr w:type="spellStart"/>
      <w:r w:rsidRPr="009C35DB">
        <w:rPr>
          <w:rFonts w:cstheme="minorHAnsi"/>
          <w:bCs/>
          <w:sz w:val="24"/>
          <w:szCs w:val="24"/>
        </w:rPr>
        <w:t>Soni</w:t>
      </w:r>
      <w:proofErr w:type="spellEnd"/>
      <w:r w:rsidRPr="009C35DB">
        <w:rPr>
          <w:rFonts w:cstheme="minorHAnsi"/>
          <w:bCs/>
          <w:sz w:val="24"/>
          <w:szCs w:val="24"/>
        </w:rPr>
        <w:t xml:space="preserve">, K., &amp; </w:t>
      </w:r>
      <w:proofErr w:type="spellStart"/>
      <w:r w:rsidRPr="009C35DB">
        <w:rPr>
          <w:rFonts w:cstheme="minorHAnsi"/>
          <w:bCs/>
          <w:sz w:val="24"/>
          <w:szCs w:val="24"/>
        </w:rPr>
        <w:t>Vaithankalath</w:t>
      </w:r>
      <w:proofErr w:type="spellEnd"/>
      <w:r w:rsidRPr="009C35DB">
        <w:rPr>
          <w:rFonts w:cstheme="minorHAnsi"/>
          <w:bCs/>
          <w:sz w:val="24"/>
          <w:szCs w:val="24"/>
        </w:rPr>
        <w:t xml:space="preserve">, S. (2020). Evaluation and management of an Uncommon tumor of THE LARYNX: A case report and literature review of Laryngeal Low-Grade </w:t>
      </w:r>
      <w:proofErr w:type="spellStart"/>
      <w:r w:rsidRPr="009C35DB">
        <w:rPr>
          <w:rFonts w:cstheme="minorHAnsi"/>
          <w:bCs/>
          <w:sz w:val="24"/>
          <w:szCs w:val="24"/>
        </w:rPr>
        <w:t>myofibroblastic</w:t>
      </w:r>
      <w:proofErr w:type="spellEnd"/>
      <w:r w:rsidRPr="009C35DB">
        <w:rPr>
          <w:rFonts w:cstheme="minorHAnsi"/>
          <w:bCs/>
          <w:sz w:val="24"/>
          <w:szCs w:val="24"/>
        </w:rPr>
        <w:t xml:space="preserve"> sarcoma. </w:t>
      </w:r>
      <w:proofErr w:type="spellStart"/>
      <w:r w:rsidRPr="009C35DB">
        <w:rPr>
          <w:rFonts w:cstheme="minorHAnsi"/>
          <w:bCs/>
          <w:i/>
          <w:iCs/>
          <w:sz w:val="24"/>
          <w:szCs w:val="24"/>
        </w:rPr>
        <w:t>Cureus</w:t>
      </w:r>
      <w:proofErr w:type="spellEnd"/>
      <w:r w:rsidRPr="009C35DB">
        <w:rPr>
          <w:rFonts w:cstheme="minorHAnsi"/>
          <w:bCs/>
          <w:sz w:val="24"/>
          <w:szCs w:val="24"/>
        </w:rPr>
        <w:t>. doi:10.7759/cureus.11072</w:t>
      </w:r>
    </w:p>
    <w:p w14:paraId="5A28A49C" w14:textId="77777777" w:rsidR="009C35DB" w:rsidRPr="009C35DB" w:rsidRDefault="009C35DB" w:rsidP="009C35DB">
      <w:pPr>
        <w:pStyle w:val="ListParagraph"/>
        <w:numPr>
          <w:ilvl w:val="0"/>
          <w:numId w:val="26"/>
        </w:numPr>
        <w:spacing w:after="0" w:line="240" w:lineRule="auto"/>
        <w:ind w:left="360"/>
        <w:rPr>
          <w:rFonts w:cstheme="minorHAnsi"/>
          <w:bCs/>
          <w:sz w:val="24"/>
          <w:szCs w:val="24"/>
        </w:rPr>
      </w:pPr>
      <w:r w:rsidRPr="009C35DB">
        <w:rPr>
          <w:rFonts w:cstheme="minorHAnsi"/>
          <w:bCs/>
          <w:sz w:val="24"/>
          <w:szCs w:val="24"/>
        </w:rPr>
        <w:t xml:space="preserve">Solitary fibrous tumor. (2020). </w:t>
      </w:r>
      <w:r w:rsidRPr="009C35DB">
        <w:rPr>
          <w:rFonts w:cstheme="minorHAnsi"/>
          <w:bCs/>
          <w:i/>
          <w:iCs/>
          <w:sz w:val="24"/>
          <w:szCs w:val="24"/>
        </w:rPr>
        <w:t>Definitions</w:t>
      </w:r>
      <w:r w:rsidRPr="009C35DB">
        <w:rPr>
          <w:rFonts w:cstheme="minorHAnsi"/>
          <w:bCs/>
          <w:sz w:val="24"/>
          <w:szCs w:val="24"/>
        </w:rPr>
        <w:t>. doi:10.32388/g1z8x5</w:t>
      </w:r>
    </w:p>
    <w:p w14:paraId="596D04BC" w14:textId="77777777" w:rsidR="002E3DB9" w:rsidRPr="00CB5C59" w:rsidRDefault="002E3DB9" w:rsidP="00CC0FB8">
      <w:pPr>
        <w:spacing w:after="0" w:line="240" w:lineRule="auto"/>
        <w:rPr>
          <w:rFonts w:cstheme="minorHAnsi"/>
          <w:bCs/>
          <w:sz w:val="24"/>
          <w:szCs w:val="24"/>
        </w:rPr>
      </w:pPr>
    </w:p>
    <w:p w14:paraId="49F6D2AC" w14:textId="77777777" w:rsidR="002E3DB9" w:rsidRPr="0069224F" w:rsidRDefault="002E3DB9" w:rsidP="00CC0FB8">
      <w:pPr>
        <w:spacing w:after="0" w:line="240" w:lineRule="auto"/>
        <w:rPr>
          <w:rFonts w:cstheme="minorHAnsi"/>
          <w:b/>
          <w:sz w:val="24"/>
          <w:szCs w:val="24"/>
        </w:rPr>
      </w:pPr>
    </w:p>
    <w:p w14:paraId="1CFCE1EF" w14:textId="77777777" w:rsidR="002E3DB9" w:rsidRPr="0069224F" w:rsidRDefault="002E3DB9" w:rsidP="00CC0FB8">
      <w:pPr>
        <w:spacing w:after="0" w:line="240" w:lineRule="auto"/>
        <w:rPr>
          <w:rFonts w:cstheme="minorHAnsi"/>
          <w:b/>
          <w:sz w:val="24"/>
          <w:szCs w:val="24"/>
        </w:rPr>
      </w:pPr>
    </w:p>
    <w:p w14:paraId="5B376F98" w14:textId="66902D6C" w:rsidR="00526BF9" w:rsidRPr="003B3AEF" w:rsidRDefault="00526BF9" w:rsidP="00CC0FB8">
      <w:pPr>
        <w:spacing w:after="0" w:line="240" w:lineRule="auto"/>
        <w:rPr>
          <w:rFonts w:eastAsia="ヒラギノ角ゴ Pro W3" w:cstheme="minorHAnsi"/>
          <w:kern w:val="24"/>
          <w:sz w:val="24"/>
          <w:szCs w:val="24"/>
        </w:rPr>
      </w:pPr>
    </w:p>
    <w:sectPr w:rsidR="00526BF9" w:rsidRPr="003B3AEF" w:rsidSect="00E0169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573C6" w14:textId="77777777" w:rsidR="00092AC1" w:rsidRDefault="00092AC1" w:rsidP="00092AC1">
      <w:pPr>
        <w:spacing w:after="0" w:line="240" w:lineRule="auto"/>
      </w:pPr>
      <w:r>
        <w:separator/>
      </w:r>
    </w:p>
  </w:endnote>
  <w:endnote w:type="continuationSeparator" w:id="0">
    <w:p w14:paraId="672F3AE0" w14:textId="77777777" w:rsidR="00092AC1" w:rsidRDefault="00092AC1" w:rsidP="00092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A7AF6" w14:textId="77777777" w:rsidR="00092AC1" w:rsidRDefault="00092AC1" w:rsidP="00092AC1">
      <w:pPr>
        <w:spacing w:after="0" w:line="240" w:lineRule="auto"/>
      </w:pPr>
      <w:r>
        <w:separator/>
      </w:r>
    </w:p>
  </w:footnote>
  <w:footnote w:type="continuationSeparator" w:id="0">
    <w:p w14:paraId="466C7FBB" w14:textId="77777777" w:rsidR="00092AC1" w:rsidRDefault="00092AC1" w:rsidP="00092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21E4" w14:textId="28633AFC" w:rsidR="00092AC1" w:rsidRDefault="00092AC1" w:rsidP="00092AC1">
    <w:pPr>
      <w:pStyle w:val="Header"/>
      <w:jc w:val="center"/>
    </w:pPr>
    <w:r>
      <w:t>Illinois Registry of Anatomic Pathology</w:t>
    </w:r>
  </w:p>
  <w:p w14:paraId="1F791527" w14:textId="2D09B107" w:rsidR="00092AC1" w:rsidRDefault="002E3DB9" w:rsidP="00092AC1">
    <w:pPr>
      <w:pStyle w:val="Header"/>
      <w:jc w:val="center"/>
    </w:pPr>
    <w:r>
      <w:t>4</w:t>
    </w:r>
    <w:r w:rsidR="00092AC1">
      <w:t>/2</w:t>
    </w:r>
    <w:r>
      <w:t>6</w:t>
    </w:r>
    <w:r w:rsidR="00092AC1">
      <w:t>/202</w:t>
    </w:r>
    <w:r>
      <w:t>1</w:t>
    </w:r>
  </w:p>
  <w:p w14:paraId="032D2D2C" w14:textId="77777777" w:rsidR="00092AC1" w:rsidRDefault="00092AC1" w:rsidP="00092AC1">
    <w:pPr>
      <w:pStyle w:val="Header"/>
      <w:jc w:val="center"/>
    </w:pPr>
    <w:smartTag w:uri="urn:schemas-microsoft-com:office:smarttags" w:element="PlaceName">
      <w:r>
        <w:t>Rush</w:t>
      </w:r>
    </w:smartTag>
    <w:r>
      <w:t xml:space="preserve"> </w:t>
    </w:r>
    <w:smartTag w:uri="urn:schemas-microsoft-com:office:smarttags" w:element="PlaceName">
      <w:r>
        <w:t>University</w:t>
      </w:r>
    </w:smartTag>
    <w:r>
      <w:t xml:space="preserve"> </w:t>
    </w:r>
    <w:smartTag w:uri="urn:schemas-microsoft-com:office:smarttags" w:element="PlaceName">
      <w:r>
        <w:t>Medical</w:t>
      </w:r>
    </w:smartTag>
    <w:r>
      <w:t xml:space="preserve"> Center</w:t>
    </w:r>
  </w:p>
  <w:p w14:paraId="71A259BE" w14:textId="1A3618D4" w:rsidR="00092AC1" w:rsidRDefault="00092AC1">
    <w:pPr>
      <w:pStyle w:val="Header"/>
    </w:pPr>
  </w:p>
  <w:p w14:paraId="2E54CF06" w14:textId="77777777" w:rsidR="00092AC1" w:rsidRDefault="00092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88A"/>
    <w:multiLevelType w:val="hybridMultilevel"/>
    <w:tmpl w:val="899C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2E85"/>
    <w:multiLevelType w:val="hybridMultilevel"/>
    <w:tmpl w:val="7F64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02E15"/>
    <w:multiLevelType w:val="hybridMultilevel"/>
    <w:tmpl w:val="20EC60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1592E"/>
    <w:multiLevelType w:val="hybridMultilevel"/>
    <w:tmpl w:val="DB3E5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314A7"/>
    <w:multiLevelType w:val="hybridMultilevel"/>
    <w:tmpl w:val="9998F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F4535"/>
    <w:multiLevelType w:val="hybridMultilevel"/>
    <w:tmpl w:val="B3C04522"/>
    <w:lvl w:ilvl="0" w:tplc="88BE6CEA">
      <w:start w:val="2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06904"/>
    <w:multiLevelType w:val="hybridMultilevel"/>
    <w:tmpl w:val="16B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47404"/>
    <w:multiLevelType w:val="hybridMultilevel"/>
    <w:tmpl w:val="3A52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420F6"/>
    <w:multiLevelType w:val="hybridMultilevel"/>
    <w:tmpl w:val="7912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05E75"/>
    <w:multiLevelType w:val="hybridMultilevel"/>
    <w:tmpl w:val="EEA26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8767C"/>
    <w:multiLevelType w:val="hybridMultilevel"/>
    <w:tmpl w:val="72AA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526F1"/>
    <w:multiLevelType w:val="hybridMultilevel"/>
    <w:tmpl w:val="123A8136"/>
    <w:lvl w:ilvl="0" w:tplc="52F0267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35449"/>
    <w:multiLevelType w:val="hybridMultilevel"/>
    <w:tmpl w:val="CB644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86A82"/>
    <w:multiLevelType w:val="hybridMultilevel"/>
    <w:tmpl w:val="7AA8EC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826A6"/>
    <w:multiLevelType w:val="hybridMultilevel"/>
    <w:tmpl w:val="D2CE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D50C9"/>
    <w:multiLevelType w:val="hybridMultilevel"/>
    <w:tmpl w:val="E340A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342B4"/>
    <w:multiLevelType w:val="hybridMultilevel"/>
    <w:tmpl w:val="4914182A"/>
    <w:lvl w:ilvl="0" w:tplc="15F81BB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14EC7"/>
    <w:multiLevelType w:val="hybridMultilevel"/>
    <w:tmpl w:val="FB02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D4BC1"/>
    <w:multiLevelType w:val="hybridMultilevel"/>
    <w:tmpl w:val="DEA04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11BA1"/>
    <w:multiLevelType w:val="hybridMultilevel"/>
    <w:tmpl w:val="B3567E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181329"/>
    <w:multiLevelType w:val="hybridMultilevel"/>
    <w:tmpl w:val="230E3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9168E"/>
    <w:multiLevelType w:val="hybridMultilevel"/>
    <w:tmpl w:val="79AAF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06F47"/>
    <w:multiLevelType w:val="hybridMultilevel"/>
    <w:tmpl w:val="D4788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C7CD9"/>
    <w:multiLevelType w:val="hybridMultilevel"/>
    <w:tmpl w:val="B448CF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372A9"/>
    <w:multiLevelType w:val="hybridMultilevel"/>
    <w:tmpl w:val="28CEB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C6AD3"/>
    <w:multiLevelType w:val="hybridMultilevel"/>
    <w:tmpl w:val="02F2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D3857"/>
    <w:multiLevelType w:val="hybridMultilevel"/>
    <w:tmpl w:val="01C65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163B2"/>
    <w:multiLevelType w:val="hybridMultilevel"/>
    <w:tmpl w:val="E99ED33E"/>
    <w:lvl w:ilvl="0" w:tplc="88580E8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368B0"/>
    <w:multiLevelType w:val="hybridMultilevel"/>
    <w:tmpl w:val="100E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06D02"/>
    <w:multiLevelType w:val="hybridMultilevel"/>
    <w:tmpl w:val="8506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56CCC"/>
    <w:multiLevelType w:val="hybridMultilevel"/>
    <w:tmpl w:val="628857DA"/>
    <w:lvl w:ilvl="0" w:tplc="49BC2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EB3278"/>
    <w:multiLevelType w:val="hybridMultilevel"/>
    <w:tmpl w:val="A648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8873CB"/>
    <w:multiLevelType w:val="hybridMultilevel"/>
    <w:tmpl w:val="C3B0C364"/>
    <w:lvl w:ilvl="0" w:tplc="857C8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D60134"/>
    <w:multiLevelType w:val="hybridMultilevel"/>
    <w:tmpl w:val="9E4E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855A1"/>
    <w:multiLevelType w:val="hybridMultilevel"/>
    <w:tmpl w:val="755227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1A17BC"/>
    <w:multiLevelType w:val="hybridMultilevel"/>
    <w:tmpl w:val="9908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DC27DD"/>
    <w:multiLevelType w:val="hybridMultilevel"/>
    <w:tmpl w:val="25405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D3F07"/>
    <w:multiLevelType w:val="hybridMultilevel"/>
    <w:tmpl w:val="7D86F8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85337"/>
    <w:multiLevelType w:val="hybridMultilevel"/>
    <w:tmpl w:val="5F20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7642C5"/>
    <w:multiLevelType w:val="hybridMultilevel"/>
    <w:tmpl w:val="7304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29"/>
  </w:num>
  <w:num w:numId="4">
    <w:abstractNumId w:val="39"/>
  </w:num>
  <w:num w:numId="5">
    <w:abstractNumId w:val="1"/>
  </w:num>
  <w:num w:numId="6">
    <w:abstractNumId w:val="4"/>
  </w:num>
  <w:num w:numId="7">
    <w:abstractNumId w:val="22"/>
  </w:num>
  <w:num w:numId="8">
    <w:abstractNumId w:val="13"/>
  </w:num>
  <w:num w:numId="9">
    <w:abstractNumId w:val="21"/>
  </w:num>
  <w:num w:numId="10">
    <w:abstractNumId w:val="19"/>
  </w:num>
  <w:num w:numId="11">
    <w:abstractNumId w:val="3"/>
  </w:num>
  <w:num w:numId="12">
    <w:abstractNumId w:val="7"/>
  </w:num>
  <w:num w:numId="13">
    <w:abstractNumId w:val="14"/>
  </w:num>
  <w:num w:numId="14">
    <w:abstractNumId w:val="36"/>
  </w:num>
  <w:num w:numId="15">
    <w:abstractNumId w:val="9"/>
  </w:num>
  <w:num w:numId="16">
    <w:abstractNumId w:val="2"/>
  </w:num>
  <w:num w:numId="17">
    <w:abstractNumId w:val="0"/>
  </w:num>
  <w:num w:numId="18">
    <w:abstractNumId w:val="28"/>
  </w:num>
  <w:num w:numId="19">
    <w:abstractNumId w:val="31"/>
  </w:num>
  <w:num w:numId="20">
    <w:abstractNumId w:val="20"/>
  </w:num>
  <w:num w:numId="21">
    <w:abstractNumId w:val="34"/>
  </w:num>
  <w:num w:numId="22">
    <w:abstractNumId w:val="15"/>
  </w:num>
  <w:num w:numId="23">
    <w:abstractNumId w:val="17"/>
  </w:num>
  <w:num w:numId="24">
    <w:abstractNumId w:val="33"/>
  </w:num>
  <w:num w:numId="25">
    <w:abstractNumId w:val="5"/>
  </w:num>
  <w:num w:numId="26">
    <w:abstractNumId w:val="38"/>
  </w:num>
  <w:num w:numId="27">
    <w:abstractNumId w:val="32"/>
  </w:num>
  <w:num w:numId="28">
    <w:abstractNumId w:val="30"/>
  </w:num>
  <w:num w:numId="29">
    <w:abstractNumId w:val="12"/>
  </w:num>
  <w:num w:numId="30">
    <w:abstractNumId w:val="11"/>
  </w:num>
  <w:num w:numId="31">
    <w:abstractNumId w:val="27"/>
  </w:num>
  <w:num w:numId="32">
    <w:abstractNumId w:val="6"/>
  </w:num>
  <w:num w:numId="33">
    <w:abstractNumId w:val="16"/>
  </w:num>
  <w:num w:numId="34">
    <w:abstractNumId w:val="23"/>
  </w:num>
  <w:num w:numId="35">
    <w:abstractNumId w:val="10"/>
  </w:num>
  <w:num w:numId="36">
    <w:abstractNumId w:val="25"/>
  </w:num>
  <w:num w:numId="37">
    <w:abstractNumId w:val="24"/>
  </w:num>
  <w:num w:numId="38">
    <w:abstractNumId w:val="26"/>
  </w:num>
  <w:num w:numId="39">
    <w:abstractNumId w:val="37"/>
  </w:num>
  <w:num w:numId="4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BE0"/>
    <w:rsid w:val="000013AF"/>
    <w:rsid w:val="00022F60"/>
    <w:rsid w:val="0005324B"/>
    <w:rsid w:val="000570E9"/>
    <w:rsid w:val="00091C0C"/>
    <w:rsid w:val="00092AC1"/>
    <w:rsid w:val="000A333D"/>
    <w:rsid w:val="000D2B57"/>
    <w:rsid w:val="000E0AEF"/>
    <w:rsid w:val="000E2E0A"/>
    <w:rsid w:val="000E49A2"/>
    <w:rsid w:val="0010730F"/>
    <w:rsid w:val="00121C93"/>
    <w:rsid w:val="001315E0"/>
    <w:rsid w:val="00135E72"/>
    <w:rsid w:val="00153828"/>
    <w:rsid w:val="001665A9"/>
    <w:rsid w:val="00167CAA"/>
    <w:rsid w:val="00173CA4"/>
    <w:rsid w:val="0017539D"/>
    <w:rsid w:val="00186EA7"/>
    <w:rsid w:val="0019548D"/>
    <w:rsid w:val="001A697E"/>
    <w:rsid w:val="001C02BC"/>
    <w:rsid w:val="001C704A"/>
    <w:rsid w:val="001D13B6"/>
    <w:rsid w:val="001D6AFC"/>
    <w:rsid w:val="001E7BE0"/>
    <w:rsid w:val="001E7D98"/>
    <w:rsid w:val="001F1690"/>
    <w:rsid w:val="0021123E"/>
    <w:rsid w:val="00216196"/>
    <w:rsid w:val="0022421D"/>
    <w:rsid w:val="0022434A"/>
    <w:rsid w:val="002362BB"/>
    <w:rsid w:val="00257419"/>
    <w:rsid w:val="00262559"/>
    <w:rsid w:val="002A6400"/>
    <w:rsid w:val="002C1724"/>
    <w:rsid w:val="002E3DB9"/>
    <w:rsid w:val="00321CF0"/>
    <w:rsid w:val="00321DCC"/>
    <w:rsid w:val="00340535"/>
    <w:rsid w:val="00346298"/>
    <w:rsid w:val="0036289C"/>
    <w:rsid w:val="0038698D"/>
    <w:rsid w:val="00391E45"/>
    <w:rsid w:val="003A0BE0"/>
    <w:rsid w:val="003A55F4"/>
    <w:rsid w:val="003A713A"/>
    <w:rsid w:val="003B3AEF"/>
    <w:rsid w:val="003D0A3D"/>
    <w:rsid w:val="003E06AB"/>
    <w:rsid w:val="003F6A4C"/>
    <w:rsid w:val="00401B75"/>
    <w:rsid w:val="004127A0"/>
    <w:rsid w:val="004206F2"/>
    <w:rsid w:val="0044402E"/>
    <w:rsid w:val="00450348"/>
    <w:rsid w:val="00490669"/>
    <w:rsid w:val="004A0457"/>
    <w:rsid w:val="004A5E7E"/>
    <w:rsid w:val="004D12F5"/>
    <w:rsid w:val="004D647A"/>
    <w:rsid w:val="004E7CA3"/>
    <w:rsid w:val="004F6605"/>
    <w:rsid w:val="0050708A"/>
    <w:rsid w:val="005153DA"/>
    <w:rsid w:val="00526BF9"/>
    <w:rsid w:val="00526E41"/>
    <w:rsid w:val="00531B56"/>
    <w:rsid w:val="005335D0"/>
    <w:rsid w:val="00534C19"/>
    <w:rsid w:val="00535621"/>
    <w:rsid w:val="005536F5"/>
    <w:rsid w:val="005555FA"/>
    <w:rsid w:val="00557B8F"/>
    <w:rsid w:val="00576282"/>
    <w:rsid w:val="0059254A"/>
    <w:rsid w:val="00594CBC"/>
    <w:rsid w:val="005A6174"/>
    <w:rsid w:val="005B7863"/>
    <w:rsid w:val="005C4F21"/>
    <w:rsid w:val="005D7F60"/>
    <w:rsid w:val="005E0B52"/>
    <w:rsid w:val="005E648A"/>
    <w:rsid w:val="005F1575"/>
    <w:rsid w:val="005F4FB9"/>
    <w:rsid w:val="006226EC"/>
    <w:rsid w:val="006667BE"/>
    <w:rsid w:val="00676DD2"/>
    <w:rsid w:val="00683344"/>
    <w:rsid w:val="0069224F"/>
    <w:rsid w:val="00692E5F"/>
    <w:rsid w:val="00694365"/>
    <w:rsid w:val="00694643"/>
    <w:rsid w:val="006A19FE"/>
    <w:rsid w:val="006A2628"/>
    <w:rsid w:val="006C1703"/>
    <w:rsid w:val="006C512C"/>
    <w:rsid w:val="00725B5C"/>
    <w:rsid w:val="007379DE"/>
    <w:rsid w:val="00765017"/>
    <w:rsid w:val="00783E42"/>
    <w:rsid w:val="007C2EFE"/>
    <w:rsid w:val="007D2DA6"/>
    <w:rsid w:val="007E0278"/>
    <w:rsid w:val="007E44DF"/>
    <w:rsid w:val="00802BB3"/>
    <w:rsid w:val="00807DB5"/>
    <w:rsid w:val="00812240"/>
    <w:rsid w:val="008165C8"/>
    <w:rsid w:val="00832697"/>
    <w:rsid w:val="00844AEF"/>
    <w:rsid w:val="008641EA"/>
    <w:rsid w:val="008868BA"/>
    <w:rsid w:val="008A2C39"/>
    <w:rsid w:val="008A2F66"/>
    <w:rsid w:val="008E1EC5"/>
    <w:rsid w:val="008E6287"/>
    <w:rsid w:val="00913A27"/>
    <w:rsid w:val="00937DE1"/>
    <w:rsid w:val="0094706F"/>
    <w:rsid w:val="00981AFD"/>
    <w:rsid w:val="00986F0A"/>
    <w:rsid w:val="00993DCF"/>
    <w:rsid w:val="00996251"/>
    <w:rsid w:val="009A2306"/>
    <w:rsid w:val="009B517A"/>
    <w:rsid w:val="009C35DB"/>
    <w:rsid w:val="009C5FE7"/>
    <w:rsid w:val="00A26229"/>
    <w:rsid w:val="00A26A05"/>
    <w:rsid w:val="00A30637"/>
    <w:rsid w:val="00A431AC"/>
    <w:rsid w:val="00A6065C"/>
    <w:rsid w:val="00A631E9"/>
    <w:rsid w:val="00A837D9"/>
    <w:rsid w:val="00AA628A"/>
    <w:rsid w:val="00AC33D1"/>
    <w:rsid w:val="00AD6BA6"/>
    <w:rsid w:val="00AE72DF"/>
    <w:rsid w:val="00AF0864"/>
    <w:rsid w:val="00AF36C5"/>
    <w:rsid w:val="00B14EED"/>
    <w:rsid w:val="00B20701"/>
    <w:rsid w:val="00B268B3"/>
    <w:rsid w:val="00B355A6"/>
    <w:rsid w:val="00B44E9D"/>
    <w:rsid w:val="00B63457"/>
    <w:rsid w:val="00B80C01"/>
    <w:rsid w:val="00B84452"/>
    <w:rsid w:val="00BB4139"/>
    <w:rsid w:val="00BC1A0E"/>
    <w:rsid w:val="00BD2B6E"/>
    <w:rsid w:val="00BD47A4"/>
    <w:rsid w:val="00C168D3"/>
    <w:rsid w:val="00C445DD"/>
    <w:rsid w:val="00C46060"/>
    <w:rsid w:val="00C5211F"/>
    <w:rsid w:val="00C62306"/>
    <w:rsid w:val="00C62D70"/>
    <w:rsid w:val="00C655DE"/>
    <w:rsid w:val="00C80477"/>
    <w:rsid w:val="00CB23DD"/>
    <w:rsid w:val="00CB5C59"/>
    <w:rsid w:val="00CC060D"/>
    <w:rsid w:val="00CC0FB8"/>
    <w:rsid w:val="00CC5AB8"/>
    <w:rsid w:val="00CF031C"/>
    <w:rsid w:val="00D00298"/>
    <w:rsid w:val="00D23180"/>
    <w:rsid w:val="00D768EC"/>
    <w:rsid w:val="00D95F2B"/>
    <w:rsid w:val="00D97070"/>
    <w:rsid w:val="00DA514A"/>
    <w:rsid w:val="00DC0370"/>
    <w:rsid w:val="00DC12EB"/>
    <w:rsid w:val="00E01694"/>
    <w:rsid w:val="00E07ACA"/>
    <w:rsid w:val="00E12C3C"/>
    <w:rsid w:val="00E376A1"/>
    <w:rsid w:val="00E51AB2"/>
    <w:rsid w:val="00E70841"/>
    <w:rsid w:val="00E9680E"/>
    <w:rsid w:val="00EC55B2"/>
    <w:rsid w:val="00F04645"/>
    <w:rsid w:val="00F30029"/>
    <w:rsid w:val="00F37BD5"/>
    <w:rsid w:val="00F618A4"/>
    <w:rsid w:val="00F633F2"/>
    <w:rsid w:val="00F90605"/>
    <w:rsid w:val="00F96708"/>
    <w:rsid w:val="00FD512E"/>
    <w:rsid w:val="00FF2A94"/>
    <w:rsid w:val="00FF46A9"/>
    <w:rsid w:val="00FF52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81"/>
    <o:shapelayout v:ext="edit">
      <o:idmap v:ext="edit" data="1"/>
    </o:shapelayout>
  </w:shapeDefaults>
  <w:decimalSymbol w:val="."/>
  <w:listSeparator w:val=","/>
  <w14:docId w14:val="1E374B6D"/>
  <w15:docId w15:val="{1E70E9FE-7F34-4D20-A5E9-CC2C0BD5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BE0"/>
    <w:pPr>
      <w:ind w:left="720"/>
      <w:contextualSpacing/>
    </w:pPr>
  </w:style>
  <w:style w:type="paragraph" w:styleId="NormalWeb">
    <w:name w:val="Normal (Web)"/>
    <w:basedOn w:val="Normal"/>
    <w:uiPriority w:val="99"/>
    <w:unhideWhenUsed/>
    <w:rsid w:val="005153DA"/>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0E2E0A"/>
    <w:pPr>
      <w:tabs>
        <w:tab w:val="left" w:pos="504"/>
      </w:tabs>
      <w:spacing w:after="240" w:line="240" w:lineRule="auto"/>
      <w:ind w:left="504" w:hanging="504"/>
    </w:pPr>
  </w:style>
  <w:style w:type="paragraph" w:styleId="Header">
    <w:name w:val="header"/>
    <w:basedOn w:val="Normal"/>
    <w:link w:val="HeaderChar"/>
    <w:unhideWhenUsed/>
    <w:rsid w:val="00092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AC1"/>
  </w:style>
  <w:style w:type="paragraph" w:styleId="Footer">
    <w:name w:val="footer"/>
    <w:basedOn w:val="Normal"/>
    <w:link w:val="FooterChar"/>
    <w:uiPriority w:val="99"/>
    <w:unhideWhenUsed/>
    <w:rsid w:val="00092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AC1"/>
  </w:style>
  <w:style w:type="paragraph" w:styleId="NoSpacing">
    <w:name w:val="No Spacing"/>
    <w:uiPriority w:val="1"/>
    <w:qFormat/>
    <w:rsid w:val="00153828"/>
    <w:pPr>
      <w:spacing w:after="0" w:line="240" w:lineRule="auto"/>
    </w:pPr>
    <w:rPr>
      <w:rFonts w:ascii="Calibri" w:eastAsia="Calibri" w:hAnsi="Calibri" w:cs="Times New Roman"/>
    </w:rPr>
  </w:style>
  <w:style w:type="character" w:styleId="Emphasis">
    <w:name w:val="Emphasis"/>
    <w:uiPriority w:val="20"/>
    <w:qFormat/>
    <w:rsid w:val="00153828"/>
    <w:rPr>
      <w:i/>
      <w:iCs/>
    </w:rPr>
  </w:style>
  <w:style w:type="character" w:customStyle="1" w:styleId="al-author-name-more">
    <w:name w:val="al-author-name-more"/>
    <w:rsid w:val="00153828"/>
  </w:style>
  <w:style w:type="character" w:styleId="Hyperlink">
    <w:name w:val="Hyperlink"/>
    <w:uiPriority w:val="99"/>
    <w:unhideWhenUsed/>
    <w:rsid w:val="00153828"/>
    <w:rPr>
      <w:color w:val="0000FF"/>
      <w:u w:val="single"/>
    </w:rPr>
  </w:style>
  <w:style w:type="character" w:customStyle="1" w:styleId="delimiter">
    <w:name w:val="delimiter"/>
    <w:rsid w:val="00153828"/>
  </w:style>
  <w:style w:type="character" w:customStyle="1" w:styleId="selectable">
    <w:name w:val="selectable"/>
    <w:rsid w:val="009C35DB"/>
  </w:style>
  <w:style w:type="paragraph" w:styleId="BalloonText">
    <w:name w:val="Balloon Text"/>
    <w:basedOn w:val="Normal"/>
    <w:link w:val="BalloonTextChar"/>
    <w:uiPriority w:val="99"/>
    <w:semiHidden/>
    <w:unhideWhenUsed/>
    <w:rsid w:val="00576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683">
      <w:bodyDiv w:val="1"/>
      <w:marLeft w:val="0"/>
      <w:marRight w:val="0"/>
      <w:marTop w:val="0"/>
      <w:marBottom w:val="0"/>
      <w:divBdr>
        <w:top w:val="none" w:sz="0" w:space="0" w:color="auto"/>
        <w:left w:val="none" w:sz="0" w:space="0" w:color="auto"/>
        <w:bottom w:val="none" w:sz="0" w:space="0" w:color="auto"/>
        <w:right w:val="none" w:sz="0" w:space="0" w:color="auto"/>
      </w:divBdr>
    </w:div>
    <w:div w:id="241791443">
      <w:bodyDiv w:val="1"/>
      <w:marLeft w:val="0"/>
      <w:marRight w:val="0"/>
      <w:marTop w:val="0"/>
      <w:marBottom w:val="0"/>
      <w:divBdr>
        <w:top w:val="none" w:sz="0" w:space="0" w:color="auto"/>
        <w:left w:val="none" w:sz="0" w:space="0" w:color="auto"/>
        <w:bottom w:val="none" w:sz="0" w:space="0" w:color="auto"/>
        <w:right w:val="none" w:sz="0" w:space="0" w:color="auto"/>
      </w:divBdr>
      <w:divsChild>
        <w:div w:id="683096937">
          <w:marLeft w:val="547"/>
          <w:marRight w:val="0"/>
          <w:marTop w:val="154"/>
          <w:marBottom w:val="0"/>
          <w:divBdr>
            <w:top w:val="none" w:sz="0" w:space="0" w:color="auto"/>
            <w:left w:val="none" w:sz="0" w:space="0" w:color="auto"/>
            <w:bottom w:val="none" w:sz="0" w:space="0" w:color="auto"/>
            <w:right w:val="none" w:sz="0" w:space="0" w:color="auto"/>
          </w:divBdr>
        </w:div>
        <w:div w:id="179852408">
          <w:marLeft w:val="547"/>
          <w:marRight w:val="0"/>
          <w:marTop w:val="154"/>
          <w:marBottom w:val="0"/>
          <w:divBdr>
            <w:top w:val="none" w:sz="0" w:space="0" w:color="auto"/>
            <w:left w:val="none" w:sz="0" w:space="0" w:color="auto"/>
            <w:bottom w:val="none" w:sz="0" w:space="0" w:color="auto"/>
            <w:right w:val="none" w:sz="0" w:space="0" w:color="auto"/>
          </w:divBdr>
        </w:div>
        <w:div w:id="2101438795">
          <w:marLeft w:val="547"/>
          <w:marRight w:val="0"/>
          <w:marTop w:val="154"/>
          <w:marBottom w:val="0"/>
          <w:divBdr>
            <w:top w:val="none" w:sz="0" w:space="0" w:color="auto"/>
            <w:left w:val="none" w:sz="0" w:space="0" w:color="auto"/>
            <w:bottom w:val="none" w:sz="0" w:space="0" w:color="auto"/>
            <w:right w:val="none" w:sz="0" w:space="0" w:color="auto"/>
          </w:divBdr>
        </w:div>
      </w:divsChild>
    </w:div>
    <w:div w:id="1247572827">
      <w:bodyDiv w:val="1"/>
      <w:marLeft w:val="0"/>
      <w:marRight w:val="0"/>
      <w:marTop w:val="0"/>
      <w:marBottom w:val="0"/>
      <w:divBdr>
        <w:top w:val="none" w:sz="0" w:space="0" w:color="auto"/>
        <w:left w:val="none" w:sz="0" w:space="0" w:color="auto"/>
        <w:bottom w:val="none" w:sz="0" w:space="0" w:color="auto"/>
        <w:right w:val="none" w:sz="0" w:space="0" w:color="auto"/>
      </w:divBdr>
      <w:divsChild>
        <w:div w:id="307561439">
          <w:marLeft w:val="547"/>
          <w:marRight w:val="0"/>
          <w:marTop w:val="154"/>
          <w:marBottom w:val="0"/>
          <w:divBdr>
            <w:top w:val="none" w:sz="0" w:space="0" w:color="auto"/>
            <w:left w:val="none" w:sz="0" w:space="0" w:color="auto"/>
            <w:bottom w:val="none" w:sz="0" w:space="0" w:color="auto"/>
            <w:right w:val="none" w:sz="0" w:space="0" w:color="auto"/>
          </w:divBdr>
        </w:div>
        <w:div w:id="1275749616">
          <w:marLeft w:val="547"/>
          <w:marRight w:val="0"/>
          <w:marTop w:val="154"/>
          <w:marBottom w:val="0"/>
          <w:divBdr>
            <w:top w:val="none" w:sz="0" w:space="0" w:color="auto"/>
            <w:left w:val="none" w:sz="0" w:space="0" w:color="auto"/>
            <w:bottom w:val="none" w:sz="0" w:space="0" w:color="auto"/>
            <w:right w:val="none" w:sz="0" w:space="0" w:color="auto"/>
          </w:divBdr>
        </w:div>
        <w:div w:id="329406742">
          <w:marLeft w:val="547"/>
          <w:marRight w:val="0"/>
          <w:marTop w:val="154"/>
          <w:marBottom w:val="0"/>
          <w:divBdr>
            <w:top w:val="none" w:sz="0" w:space="0" w:color="auto"/>
            <w:left w:val="none" w:sz="0" w:space="0" w:color="auto"/>
            <w:bottom w:val="none" w:sz="0" w:space="0" w:color="auto"/>
            <w:right w:val="none" w:sz="0" w:space="0" w:color="auto"/>
          </w:divBdr>
        </w:div>
      </w:divsChild>
    </w:div>
    <w:div w:id="1583173757">
      <w:bodyDiv w:val="1"/>
      <w:marLeft w:val="0"/>
      <w:marRight w:val="0"/>
      <w:marTop w:val="0"/>
      <w:marBottom w:val="0"/>
      <w:divBdr>
        <w:top w:val="none" w:sz="0" w:space="0" w:color="auto"/>
        <w:left w:val="none" w:sz="0" w:space="0" w:color="auto"/>
        <w:bottom w:val="none" w:sz="0" w:space="0" w:color="auto"/>
        <w:right w:val="none" w:sz="0" w:space="0" w:color="auto"/>
      </w:divBdr>
      <w:divsChild>
        <w:div w:id="1899633572">
          <w:marLeft w:val="547"/>
          <w:marRight w:val="0"/>
          <w:marTop w:val="154"/>
          <w:marBottom w:val="0"/>
          <w:divBdr>
            <w:top w:val="none" w:sz="0" w:space="0" w:color="auto"/>
            <w:left w:val="none" w:sz="0" w:space="0" w:color="auto"/>
            <w:bottom w:val="none" w:sz="0" w:space="0" w:color="auto"/>
            <w:right w:val="none" w:sz="0" w:space="0" w:color="auto"/>
          </w:divBdr>
        </w:div>
        <w:div w:id="1117943207">
          <w:marLeft w:val="547"/>
          <w:marRight w:val="0"/>
          <w:marTop w:val="154"/>
          <w:marBottom w:val="0"/>
          <w:divBdr>
            <w:top w:val="none" w:sz="0" w:space="0" w:color="auto"/>
            <w:left w:val="none" w:sz="0" w:space="0" w:color="auto"/>
            <w:bottom w:val="none" w:sz="0" w:space="0" w:color="auto"/>
            <w:right w:val="none" w:sz="0" w:space="0" w:color="auto"/>
          </w:divBdr>
        </w:div>
        <w:div w:id="1226380231">
          <w:marLeft w:val="547"/>
          <w:marRight w:val="0"/>
          <w:marTop w:val="154"/>
          <w:marBottom w:val="0"/>
          <w:divBdr>
            <w:top w:val="none" w:sz="0" w:space="0" w:color="auto"/>
            <w:left w:val="none" w:sz="0" w:space="0" w:color="auto"/>
            <w:bottom w:val="none" w:sz="0" w:space="0" w:color="auto"/>
            <w:right w:val="none" w:sz="0" w:space="0" w:color="auto"/>
          </w:divBdr>
        </w:div>
        <w:div w:id="535823393">
          <w:marLeft w:val="547"/>
          <w:marRight w:val="0"/>
          <w:marTop w:val="154"/>
          <w:marBottom w:val="0"/>
          <w:divBdr>
            <w:top w:val="none" w:sz="0" w:space="0" w:color="auto"/>
            <w:left w:val="none" w:sz="0" w:space="0" w:color="auto"/>
            <w:bottom w:val="none" w:sz="0" w:space="0" w:color="auto"/>
            <w:right w:val="none" w:sz="0" w:space="0" w:color="auto"/>
          </w:divBdr>
        </w:div>
      </w:divsChild>
    </w:div>
    <w:div w:id="1668558370">
      <w:bodyDiv w:val="1"/>
      <w:marLeft w:val="0"/>
      <w:marRight w:val="0"/>
      <w:marTop w:val="0"/>
      <w:marBottom w:val="0"/>
      <w:divBdr>
        <w:top w:val="none" w:sz="0" w:space="0" w:color="auto"/>
        <w:left w:val="none" w:sz="0" w:space="0" w:color="auto"/>
        <w:bottom w:val="none" w:sz="0" w:space="0" w:color="auto"/>
        <w:right w:val="none" w:sz="0" w:space="0" w:color="auto"/>
      </w:divBdr>
      <w:divsChild>
        <w:div w:id="520314325">
          <w:marLeft w:val="547"/>
          <w:marRight w:val="0"/>
          <w:marTop w:val="67"/>
          <w:marBottom w:val="0"/>
          <w:divBdr>
            <w:top w:val="none" w:sz="0" w:space="0" w:color="auto"/>
            <w:left w:val="none" w:sz="0" w:space="0" w:color="auto"/>
            <w:bottom w:val="none" w:sz="0" w:space="0" w:color="auto"/>
            <w:right w:val="none" w:sz="0" w:space="0" w:color="auto"/>
          </w:divBdr>
        </w:div>
        <w:div w:id="1001010017">
          <w:marLeft w:val="547"/>
          <w:marRight w:val="0"/>
          <w:marTop w:val="67"/>
          <w:marBottom w:val="0"/>
          <w:divBdr>
            <w:top w:val="none" w:sz="0" w:space="0" w:color="auto"/>
            <w:left w:val="none" w:sz="0" w:space="0" w:color="auto"/>
            <w:bottom w:val="none" w:sz="0" w:space="0" w:color="auto"/>
            <w:right w:val="none" w:sz="0" w:space="0" w:color="auto"/>
          </w:divBdr>
        </w:div>
        <w:div w:id="1440487162">
          <w:marLeft w:val="547"/>
          <w:marRight w:val="0"/>
          <w:marTop w:val="67"/>
          <w:marBottom w:val="0"/>
          <w:divBdr>
            <w:top w:val="none" w:sz="0" w:space="0" w:color="auto"/>
            <w:left w:val="none" w:sz="0" w:space="0" w:color="auto"/>
            <w:bottom w:val="none" w:sz="0" w:space="0" w:color="auto"/>
            <w:right w:val="none" w:sz="0" w:space="0" w:color="auto"/>
          </w:divBdr>
        </w:div>
        <w:div w:id="1594704482">
          <w:marLeft w:val="547"/>
          <w:marRight w:val="0"/>
          <w:marTop w:val="67"/>
          <w:marBottom w:val="0"/>
          <w:divBdr>
            <w:top w:val="none" w:sz="0" w:space="0" w:color="auto"/>
            <w:left w:val="none" w:sz="0" w:space="0" w:color="auto"/>
            <w:bottom w:val="none" w:sz="0" w:space="0" w:color="auto"/>
            <w:right w:val="none" w:sz="0" w:space="0" w:color="auto"/>
          </w:divBdr>
        </w:div>
        <w:div w:id="195971026">
          <w:marLeft w:val="547"/>
          <w:marRight w:val="0"/>
          <w:marTop w:val="67"/>
          <w:marBottom w:val="0"/>
          <w:divBdr>
            <w:top w:val="none" w:sz="0" w:space="0" w:color="auto"/>
            <w:left w:val="none" w:sz="0" w:space="0" w:color="auto"/>
            <w:bottom w:val="none" w:sz="0" w:space="0" w:color="auto"/>
            <w:right w:val="none" w:sz="0" w:space="0" w:color="auto"/>
          </w:divBdr>
        </w:div>
      </w:divsChild>
    </w:div>
    <w:div w:id="1814827416">
      <w:bodyDiv w:val="1"/>
      <w:marLeft w:val="0"/>
      <w:marRight w:val="0"/>
      <w:marTop w:val="0"/>
      <w:marBottom w:val="0"/>
      <w:divBdr>
        <w:top w:val="none" w:sz="0" w:space="0" w:color="auto"/>
        <w:left w:val="none" w:sz="0" w:space="0" w:color="auto"/>
        <w:bottom w:val="none" w:sz="0" w:space="0" w:color="auto"/>
        <w:right w:val="none" w:sz="0" w:space="0" w:color="auto"/>
      </w:divBdr>
      <w:divsChild>
        <w:div w:id="581376990">
          <w:marLeft w:val="547"/>
          <w:marRight w:val="0"/>
          <w:marTop w:val="154"/>
          <w:marBottom w:val="0"/>
          <w:divBdr>
            <w:top w:val="none" w:sz="0" w:space="0" w:color="auto"/>
            <w:left w:val="none" w:sz="0" w:space="0" w:color="auto"/>
            <w:bottom w:val="none" w:sz="0" w:space="0" w:color="auto"/>
            <w:right w:val="none" w:sz="0" w:space="0" w:color="auto"/>
          </w:divBdr>
        </w:div>
        <w:div w:id="2107069478">
          <w:marLeft w:val="547"/>
          <w:marRight w:val="0"/>
          <w:marTop w:val="154"/>
          <w:marBottom w:val="0"/>
          <w:divBdr>
            <w:top w:val="none" w:sz="0" w:space="0" w:color="auto"/>
            <w:left w:val="none" w:sz="0" w:space="0" w:color="auto"/>
            <w:bottom w:val="none" w:sz="0" w:space="0" w:color="auto"/>
            <w:right w:val="none" w:sz="0" w:space="0" w:color="auto"/>
          </w:divBdr>
        </w:div>
        <w:div w:id="990868047">
          <w:marLeft w:val="547"/>
          <w:marRight w:val="0"/>
          <w:marTop w:val="154"/>
          <w:marBottom w:val="0"/>
          <w:divBdr>
            <w:top w:val="none" w:sz="0" w:space="0" w:color="auto"/>
            <w:left w:val="none" w:sz="0" w:space="0" w:color="auto"/>
            <w:bottom w:val="none" w:sz="0" w:space="0" w:color="auto"/>
            <w:right w:val="none" w:sz="0" w:space="0" w:color="auto"/>
          </w:divBdr>
        </w:div>
      </w:divsChild>
    </w:div>
    <w:div w:id="1951666484">
      <w:bodyDiv w:val="1"/>
      <w:marLeft w:val="0"/>
      <w:marRight w:val="0"/>
      <w:marTop w:val="0"/>
      <w:marBottom w:val="0"/>
      <w:divBdr>
        <w:top w:val="none" w:sz="0" w:space="0" w:color="auto"/>
        <w:left w:val="none" w:sz="0" w:space="0" w:color="auto"/>
        <w:bottom w:val="none" w:sz="0" w:space="0" w:color="auto"/>
        <w:right w:val="none" w:sz="0" w:space="0" w:color="auto"/>
      </w:divBdr>
      <w:divsChild>
        <w:div w:id="1491408474">
          <w:marLeft w:val="547"/>
          <w:marRight w:val="0"/>
          <w:marTop w:val="67"/>
          <w:marBottom w:val="0"/>
          <w:divBdr>
            <w:top w:val="none" w:sz="0" w:space="0" w:color="auto"/>
            <w:left w:val="none" w:sz="0" w:space="0" w:color="auto"/>
            <w:bottom w:val="none" w:sz="0" w:space="0" w:color="auto"/>
            <w:right w:val="none" w:sz="0" w:space="0" w:color="auto"/>
          </w:divBdr>
        </w:div>
        <w:div w:id="576790000">
          <w:marLeft w:val="547"/>
          <w:marRight w:val="0"/>
          <w:marTop w:val="67"/>
          <w:marBottom w:val="0"/>
          <w:divBdr>
            <w:top w:val="none" w:sz="0" w:space="0" w:color="auto"/>
            <w:left w:val="none" w:sz="0" w:space="0" w:color="auto"/>
            <w:bottom w:val="none" w:sz="0" w:space="0" w:color="auto"/>
            <w:right w:val="none" w:sz="0" w:space="0" w:color="auto"/>
          </w:divBdr>
        </w:div>
        <w:div w:id="1149520190">
          <w:marLeft w:val="547"/>
          <w:marRight w:val="0"/>
          <w:marTop w:val="67"/>
          <w:marBottom w:val="0"/>
          <w:divBdr>
            <w:top w:val="none" w:sz="0" w:space="0" w:color="auto"/>
            <w:left w:val="none" w:sz="0" w:space="0" w:color="auto"/>
            <w:bottom w:val="none" w:sz="0" w:space="0" w:color="auto"/>
            <w:right w:val="none" w:sz="0" w:space="0" w:color="auto"/>
          </w:divBdr>
        </w:div>
        <w:div w:id="1179735996">
          <w:marLeft w:val="547"/>
          <w:marRight w:val="0"/>
          <w:marTop w:val="67"/>
          <w:marBottom w:val="0"/>
          <w:divBdr>
            <w:top w:val="none" w:sz="0" w:space="0" w:color="auto"/>
            <w:left w:val="none" w:sz="0" w:space="0" w:color="auto"/>
            <w:bottom w:val="none" w:sz="0" w:space="0" w:color="auto"/>
            <w:right w:val="none" w:sz="0" w:space="0" w:color="auto"/>
          </w:divBdr>
        </w:div>
        <w:div w:id="760297848">
          <w:marLeft w:val="547"/>
          <w:marRight w:val="0"/>
          <w:marTop w:val="67"/>
          <w:marBottom w:val="0"/>
          <w:divBdr>
            <w:top w:val="none" w:sz="0" w:space="0" w:color="auto"/>
            <w:left w:val="none" w:sz="0" w:space="0" w:color="auto"/>
            <w:bottom w:val="none" w:sz="0" w:space="0" w:color="auto"/>
            <w:right w:val="none" w:sz="0" w:space="0" w:color="auto"/>
          </w:divBdr>
        </w:div>
        <w:div w:id="788357677">
          <w:marLeft w:val="547"/>
          <w:marRight w:val="0"/>
          <w:marTop w:val="67"/>
          <w:marBottom w:val="0"/>
          <w:divBdr>
            <w:top w:val="none" w:sz="0" w:space="0" w:color="auto"/>
            <w:left w:val="none" w:sz="0" w:space="0" w:color="auto"/>
            <w:bottom w:val="none" w:sz="0" w:space="0" w:color="auto"/>
            <w:right w:val="none" w:sz="0" w:space="0" w:color="auto"/>
          </w:divBdr>
        </w:div>
        <w:div w:id="32390652">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D036C-E637-48C7-8D80-79571720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RushADM</dc:creator>
  <cp:lastModifiedBy>Irma Parker</cp:lastModifiedBy>
  <cp:revision>3</cp:revision>
  <cp:lastPrinted>2021-03-30T18:44:00Z</cp:lastPrinted>
  <dcterms:created xsi:type="dcterms:W3CDTF">2021-04-20T11:53:00Z</dcterms:created>
  <dcterms:modified xsi:type="dcterms:W3CDTF">2021-04-20T12:05:00Z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id="8h6ePvB2"/&gt;&lt;style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