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93AF4" w14:textId="77777777" w:rsidR="007973F9" w:rsidRDefault="007973F9" w:rsidP="007973F9">
      <w:pPr>
        <w:jc w:val="center"/>
        <w:rPr>
          <w:rFonts w:ascii="Times New Roman" w:hAnsi="Times New Roman"/>
          <w:b/>
          <w:u w:val="single"/>
        </w:rPr>
      </w:pPr>
    </w:p>
    <w:p w14:paraId="12478639" w14:textId="77777777" w:rsidR="007973F9" w:rsidRDefault="007973F9" w:rsidP="007973F9">
      <w:pPr>
        <w:jc w:val="center"/>
        <w:rPr>
          <w:b/>
          <w:noProof/>
          <w:sz w:val="50"/>
          <w:szCs w:val="20"/>
        </w:rPr>
      </w:pPr>
      <w:r w:rsidRPr="00922CD8">
        <w:rPr>
          <w:b/>
          <w:noProof/>
          <w:sz w:val="50"/>
          <w:szCs w:val="20"/>
        </w:rPr>
        <w:t>The University of Illinois Hospital &amp; Health Sciences System Combined Residency Program</w:t>
      </w:r>
    </w:p>
    <w:p w14:paraId="5CF4FB8B" w14:textId="77777777" w:rsidR="007973F9" w:rsidRDefault="007973F9" w:rsidP="007973F9">
      <w:pPr>
        <w:jc w:val="center"/>
        <w:rPr>
          <w:rFonts w:ascii="Times New Roman" w:hAnsi="Times New Roman"/>
          <w:b/>
          <w:u w:val="single"/>
        </w:rPr>
      </w:pPr>
    </w:p>
    <w:p w14:paraId="3D62DE3C" w14:textId="77777777" w:rsidR="007973F9" w:rsidRDefault="007973F9" w:rsidP="007973F9">
      <w:pPr>
        <w:jc w:val="center"/>
        <w:rPr>
          <w:rFonts w:ascii="Times New Roman" w:hAnsi="Times New Roman"/>
          <w:b/>
          <w:u w:val="single"/>
        </w:rPr>
      </w:pPr>
      <w:r w:rsidRPr="002A098F">
        <w:rPr>
          <w:rFonts w:ascii="Times New Roman" w:hAnsi="Times New Roman"/>
          <w:b/>
          <w:noProof/>
          <w:u w:val="single"/>
        </w:rPr>
        <w:drawing>
          <wp:inline distT="0" distB="0" distL="0" distR="0" wp14:anchorId="1986F6F9" wp14:editId="69BD7B55">
            <wp:extent cx="5486400" cy="2715651"/>
            <wp:effectExtent l="25400" t="0" r="0" b="0"/>
            <wp:docPr id="1" name="Picture 3" descr="Screen Shot 2015-04-19 at 9.13.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19 at 9.13.22 AM.png"/>
                    <pic:cNvPicPr/>
                  </pic:nvPicPr>
                  <pic:blipFill>
                    <a:blip r:embed="rId7" cstate="print"/>
                    <a:stretch>
                      <a:fillRect/>
                    </a:stretch>
                  </pic:blipFill>
                  <pic:spPr>
                    <a:xfrm>
                      <a:off x="0" y="0"/>
                      <a:ext cx="5486400" cy="2715651"/>
                    </a:xfrm>
                    <a:prstGeom prst="rect">
                      <a:avLst/>
                    </a:prstGeom>
                  </pic:spPr>
                </pic:pic>
              </a:graphicData>
            </a:graphic>
          </wp:inline>
        </w:drawing>
      </w:r>
    </w:p>
    <w:p w14:paraId="14F47C5D" w14:textId="77777777" w:rsidR="007973F9" w:rsidRDefault="007973F9" w:rsidP="007973F9">
      <w:pPr>
        <w:rPr>
          <w:sz w:val="36"/>
        </w:rPr>
      </w:pPr>
    </w:p>
    <w:p w14:paraId="0253CA17" w14:textId="77777777" w:rsidR="007973F9" w:rsidRPr="004D7168" w:rsidRDefault="007973F9" w:rsidP="007973F9">
      <w:pPr>
        <w:jc w:val="center"/>
        <w:rPr>
          <w:sz w:val="36"/>
        </w:rPr>
      </w:pPr>
      <w:r w:rsidRPr="004D7168">
        <w:rPr>
          <w:sz w:val="36"/>
        </w:rPr>
        <w:t>Illinois Re</w:t>
      </w:r>
      <w:r>
        <w:rPr>
          <w:sz w:val="36"/>
        </w:rPr>
        <w:t>gistry of Anatomic Pathology (IR</w:t>
      </w:r>
      <w:r w:rsidRPr="004D7168">
        <w:rPr>
          <w:sz w:val="36"/>
        </w:rPr>
        <w:t>AP)</w:t>
      </w:r>
    </w:p>
    <w:p w14:paraId="637C80B6" w14:textId="77777777" w:rsidR="007973F9" w:rsidRPr="004D7168" w:rsidRDefault="007973F9" w:rsidP="007973F9">
      <w:pPr>
        <w:rPr>
          <w:sz w:val="36"/>
        </w:rPr>
      </w:pPr>
    </w:p>
    <w:p w14:paraId="3A62B457" w14:textId="77777777" w:rsidR="007973F9" w:rsidRPr="004D7168" w:rsidRDefault="007973F9" w:rsidP="007973F9">
      <w:pPr>
        <w:jc w:val="center"/>
        <w:rPr>
          <w:sz w:val="36"/>
        </w:rPr>
      </w:pPr>
      <w:r w:rsidRPr="004D7168">
        <w:rPr>
          <w:sz w:val="36"/>
        </w:rPr>
        <w:t>Case Summaries</w:t>
      </w:r>
    </w:p>
    <w:p w14:paraId="77AD3F80" w14:textId="77777777" w:rsidR="007973F9" w:rsidRDefault="007973F9" w:rsidP="007973F9">
      <w:pPr>
        <w:jc w:val="center"/>
        <w:rPr>
          <w:b/>
          <w:sz w:val="20"/>
          <w:szCs w:val="20"/>
          <w:u w:val="single"/>
        </w:rPr>
      </w:pPr>
    </w:p>
    <w:p w14:paraId="4C69FFCB" w14:textId="0AB59DFD" w:rsidR="007973F9" w:rsidRPr="00922CD8" w:rsidRDefault="007973F9" w:rsidP="007973F9">
      <w:pPr>
        <w:jc w:val="center"/>
        <w:rPr>
          <w:sz w:val="36"/>
          <w:szCs w:val="20"/>
        </w:rPr>
      </w:pPr>
      <w:r>
        <w:rPr>
          <w:sz w:val="36"/>
          <w:szCs w:val="20"/>
        </w:rPr>
        <w:t>09/25/2017</w:t>
      </w:r>
    </w:p>
    <w:p w14:paraId="1F404439" w14:textId="77777777" w:rsidR="007973F9" w:rsidRDefault="007973F9" w:rsidP="00B825AB">
      <w:pPr>
        <w:pStyle w:val="Heading1"/>
      </w:pPr>
      <w:r>
        <w:br w:type="page"/>
      </w:r>
    </w:p>
    <w:p w14:paraId="0303640D" w14:textId="14037418" w:rsidR="00B825AB" w:rsidRPr="00DE5DEB" w:rsidRDefault="00B825AB" w:rsidP="00B825AB">
      <w:pPr>
        <w:pStyle w:val="Heading1"/>
      </w:pPr>
      <w:r w:rsidRPr="00DE5DEB">
        <w:lastRenderedPageBreak/>
        <w:t xml:space="preserve">Case </w:t>
      </w:r>
      <w:r w:rsidR="002D1FAF">
        <w:t>1: Mesenchymal c</w:t>
      </w:r>
      <w:r>
        <w:t>hondrosarcoma</w:t>
      </w:r>
    </w:p>
    <w:p w14:paraId="3421FCD2" w14:textId="3798BE14" w:rsidR="00B825AB" w:rsidRPr="00D6182C" w:rsidRDefault="00B825AB" w:rsidP="00D6182C">
      <w:pPr>
        <w:pStyle w:val="NoSpacing"/>
        <w:rPr>
          <w:b/>
        </w:rPr>
      </w:pPr>
      <w:r w:rsidRPr="00D6182C">
        <w:rPr>
          <w:b/>
        </w:rPr>
        <w:t xml:space="preserve">Presenter: Erica </w:t>
      </w:r>
      <w:proofErr w:type="spellStart"/>
      <w:r w:rsidRPr="00D6182C">
        <w:rPr>
          <w:b/>
        </w:rPr>
        <w:t>Vormittag</w:t>
      </w:r>
      <w:proofErr w:type="spellEnd"/>
      <w:r w:rsidRPr="00D6182C">
        <w:rPr>
          <w:b/>
        </w:rPr>
        <w:t xml:space="preserve">, MD; Attending: </w:t>
      </w:r>
      <w:r w:rsidR="00C66C42">
        <w:rPr>
          <w:b/>
        </w:rPr>
        <w:t xml:space="preserve">Grace Guzman, MD; and </w:t>
      </w:r>
      <w:r w:rsidRPr="00D6182C">
        <w:rPr>
          <w:b/>
        </w:rPr>
        <w:t xml:space="preserve">Steven A. </w:t>
      </w:r>
      <w:proofErr w:type="spellStart"/>
      <w:r w:rsidRPr="00D6182C">
        <w:rPr>
          <w:b/>
        </w:rPr>
        <w:t>Garzon</w:t>
      </w:r>
      <w:proofErr w:type="spellEnd"/>
      <w:r w:rsidRPr="00D6182C">
        <w:rPr>
          <w:b/>
        </w:rPr>
        <w:t>, MD</w:t>
      </w:r>
    </w:p>
    <w:p w14:paraId="16ECE3AE" w14:textId="77777777" w:rsidR="00B825AB" w:rsidRPr="007973F9" w:rsidRDefault="00B825AB" w:rsidP="00D6182C">
      <w:pPr>
        <w:pStyle w:val="NoSpacing"/>
      </w:pPr>
    </w:p>
    <w:p w14:paraId="136CF094" w14:textId="77777777" w:rsidR="00D6182C" w:rsidRPr="00D6182C" w:rsidRDefault="00B825AB" w:rsidP="00D6182C">
      <w:pPr>
        <w:pStyle w:val="NoSpacing"/>
        <w:rPr>
          <w:b/>
        </w:rPr>
      </w:pPr>
      <w:r w:rsidRPr="00D6182C">
        <w:rPr>
          <w:b/>
        </w:rPr>
        <w:t xml:space="preserve">Clinical History: </w:t>
      </w:r>
    </w:p>
    <w:p w14:paraId="793965FD" w14:textId="55560CE5" w:rsidR="00B825AB" w:rsidRPr="003679BD" w:rsidRDefault="000509B6" w:rsidP="00D6182C">
      <w:pPr>
        <w:pStyle w:val="NoSpacing"/>
      </w:pPr>
      <w:r w:rsidRPr="000509B6">
        <w:rPr>
          <w:rFonts w:eastAsia="Calibri"/>
        </w:rPr>
        <w:t xml:space="preserve">A 16-year-old African American male with no significant past medical history presented with an enlarging anterior mandibular mass for six weeks. A maxillofacial computed tomography (CT) scan showed a vascular lesion at the bony mandibular protuberance with extensive midline bony destruction and extension to the buccal surface, 5.3 cm in greatest dimension.  By imaging the lesion was presumed to be a vascular malformation and enucleation of the lesion was performed.  </w:t>
      </w:r>
    </w:p>
    <w:p w14:paraId="2A0A85AF" w14:textId="77777777" w:rsidR="00B825AB" w:rsidRPr="007973F9" w:rsidRDefault="00B825AB" w:rsidP="00D6182C">
      <w:pPr>
        <w:pStyle w:val="NoSpacing"/>
      </w:pPr>
    </w:p>
    <w:p w14:paraId="70B75E44" w14:textId="77777777" w:rsidR="00B825AB" w:rsidRPr="00D6182C" w:rsidRDefault="00B825AB" w:rsidP="00D6182C">
      <w:pPr>
        <w:pStyle w:val="NoSpacing"/>
        <w:rPr>
          <w:b/>
        </w:rPr>
      </w:pPr>
      <w:r w:rsidRPr="00D6182C">
        <w:rPr>
          <w:b/>
        </w:rPr>
        <w:t xml:space="preserve">Diagnosis: </w:t>
      </w:r>
    </w:p>
    <w:p w14:paraId="45A852C9" w14:textId="6E6E1A0F" w:rsidR="00B825AB" w:rsidRPr="007973F9" w:rsidRDefault="002D1FAF" w:rsidP="00D6182C">
      <w:pPr>
        <w:pStyle w:val="NoSpacing"/>
        <w:numPr>
          <w:ilvl w:val="0"/>
          <w:numId w:val="14"/>
        </w:numPr>
      </w:pPr>
      <w:r>
        <w:t>Mesenchymal c</w:t>
      </w:r>
      <w:r w:rsidR="00B825AB" w:rsidRPr="007973F9">
        <w:t>hondrosarcoma</w:t>
      </w:r>
    </w:p>
    <w:p w14:paraId="657CBB10" w14:textId="77777777" w:rsidR="00B825AB" w:rsidRPr="007973F9" w:rsidRDefault="00B825AB" w:rsidP="00D6182C">
      <w:pPr>
        <w:pStyle w:val="NoSpacing"/>
      </w:pPr>
    </w:p>
    <w:p w14:paraId="7D21510A" w14:textId="77777777" w:rsidR="00B825AB" w:rsidRPr="00D6182C" w:rsidRDefault="00B825AB" w:rsidP="00D6182C">
      <w:pPr>
        <w:pStyle w:val="NoSpacing"/>
        <w:rPr>
          <w:b/>
        </w:rPr>
      </w:pPr>
      <w:r w:rsidRPr="00D6182C">
        <w:rPr>
          <w:b/>
        </w:rPr>
        <w:t xml:space="preserve">Differential Diagnosis: </w:t>
      </w:r>
    </w:p>
    <w:p w14:paraId="022EF2FC" w14:textId="2E08F8A7" w:rsidR="00B825AB" w:rsidRPr="007973F9" w:rsidRDefault="002D1FAF" w:rsidP="00D6182C">
      <w:pPr>
        <w:pStyle w:val="NoSpacing"/>
        <w:numPr>
          <w:ilvl w:val="0"/>
          <w:numId w:val="14"/>
        </w:numPr>
      </w:pPr>
      <w:r>
        <w:t>Ewing s</w:t>
      </w:r>
      <w:r w:rsidR="00B825AB" w:rsidRPr="007973F9">
        <w:t>arcoma</w:t>
      </w:r>
    </w:p>
    <w:p w14:paraId="5E2C54E2" w14:textId="1702BBF3" w:rsidR="00B825AB" w:rsidRPr="007973F9" w:rsidRDefault="002D1FAF" w:rsidP="00D6182C">
      <w:pPr>
        <w:pStyle w:val="NoSpacing"/>
        <w:numPr>
          <w:ilvl w:val="0"/>
          <w:numId w:val="14"/>
        </w:numPr>
      </w:pPr>
      <w:r>
        <w:t>Small c</w:t>
      </w:r>
      <w:r w:rsidR="00B825AB" w:rsidRPr="007973F9">
        <w:t xml:space="preserve">ell </w:t>
      </w:r>
      <w:r>
        <w:t>o</w:t>
      </w:r>
      <w:r w:rsidR="00B825AB" w:rsidRPr="007973F9">
        <w:t>steosarcoma</w:t>
      </w:r>
    </w:p>
    <w:p w14:paraId="65C149CD" w14:textId="6DA4D123" w:rsidR="00B825AB" w:rsidRPr="007973F9" w:rsidRDefault="002D1FAF" w:rsidP="00D6182C">
      <w:pPr>
        <w:pStyle w:val="NoSpacing"/>
        <w:numPr>
          <w:ilvl w:val="0"/>
          <w:numId w:val="14"/>
        </w:numPr>
      </w:pPr>
      <w:r>
        <w:t>Poorly-differentiated synovial s</w:t>
      </w:r>
      <w:r w:rsidR="00B825AB" w:rsidRPr="007973F9">
        <w:t>arcoma</w:t>
      </w:r>
    </w:p>
    <w:p w14:paraId="43393D4D" w14:textId="77777777" w:rsidR="00B825AB" w:rsidRPr="007973F9" w:rsidRDefault="00B825AB" w:rsidP="00D6182C">
      <w:pPr>
        <w:pStyle w:val="NoSpacing"/>
      </w:pPr>
    </w:p>
    <w:p w14:paraId="05F1882C" w14:textId="77777777" w:rsidR="00B825AB" w:rsidRPr="00D6182C" w:rsidRDefault="00B825AB" w:rsidP="00D6182C">
      <w:pPr>
        <w:pStyle w:val="NoSpacing"/>
        <w:rPr>
          <w:b/>
        </w:rPr>
      </w:pPr>
      <w:r w:rsidRPr="00D6182C">
        <w:rPr>
          <w:b/>
        </w:rPr>
        <w:t>Key Microscopic Features:</w:t>
      </w:r>
    </w:p>
    <w:p w14:paraId="1E01A141" w14:textId="77777777" w:rsidR="00B825AB" w:rsidRPr="007973F9" w:rsidRDefault="00B825AB" w:rsidP="00D6182C">
      <w:pPr>
        <w:pStyle w:val="NoSpacing"/>
        <w:numPr>
          <w:ilvl w:val="0"/>
          <w:numId w:val="15"/>
        </w:numPr>
      </w:pPr>
      <w:r w:rsidRPr="007973F9">
        <w:t>Biphasi</w:t>
      </w:r>
      <w:r w:rsidR="007B5162" w:rsidRPr="007973F9">
        <w:t>c tumor with atypical cartilage</w:t>
      </w:r>
      <w:r w:rsidRPr="007973F9">
        <w:t xml:space="preserve"> interspersed with </w:t>
      </w:r>
      <w:r w:rsidR="007B5162" w:rsidRPr="007973F9">
        <w:t xml:space="preserve">primitive </w:t>
      </w:r>
      <w:r w:rsidRPr="007973F9">
        <w:t>small round blue cell component</w:t>
      </w:r>
    </w:p>
    <w:p w14:paraId="3F9406F7" w14:textId="77777777" w:rsidR="00B825AB" w:rsidRPr="007973F9" w:rsidRDefault="00B825AB" w:rsidP="00D6182C">
      <w:pPr>
        <w:pStyle w:val="NoSpacing"/>
        <w:numPr>
          <w:ilvl w:val="0"/>
          <w:numId w:val="15"/>
        </w:numPr>
      </w:pPr>
      <w:r w:rsidRPr="007973F9">
        <w:t xml:space="preserve">Prominent vasculature with primitive cells having a </w:t>
      </w:r>
      <w:proofErr w:type="spellStart"/>
      <w:r w:rsidRPr="007973F9">
        <w:t>hemangiopericytoma</w:t>
      </w:r>
      <w:proofErr w:type="spellEnd"/>
      <w:r w:rsidRPr="007973F9">
        <w:t>-like pattern</w:t>
      </w:r>
    </w:p>
    <w:p w14:paraId="2CDC0F18" w14:textId="77777777" w:rsidR="00B825AB" w:rsidRPr="007973F9" w:rsidRDefault="00B825AB" w:rsidP="00D6182C">
      <w:pPr>
        <w:pStyle w:val="NoSpacing"/>
      </w:pPr>
    </w:p>
    <w:p w14:paraId="113BCBA3" w14:textId="77777777" w:rsidR="00B825AB" w:rsidRPr="00D6182C" w:rsidRDefault="00B825AB" w:rsidP="00D6182C">
      <w:pPr>
        <w:pStyle w:val="NoSpacing"/>
        <w:rPr>
          <w:b/>
        </w:rPr>
      </w:pPr>
      <w:r w:rsidRPr="00D6182C">
        <w:rPr>
          <w:b/>
        </w:rPr>
        <w:t xml:space="preserve">Immunohistochemical stains: </w:t>
      </w:r>
    </w:p>
    <w:p w14:paraId="3DFFDD5E" w14:textId="77777777" w:rsidR="00B825AB" w:rsidRPr="007973F9" w:rsidRDefault="00B825AB" w:rsidP="00D6182C">
      <w:pPr>
        <w:pStyle w:val="NoSpacing"/>
        <w:numPr>
          <w:ilvl w:val="0"/>
          <w:numId w:val="16"/>
        </w:numPr>
      </w:pPr>
      <w:r w:rsidRPr="007973F9">
        <w:t>Positive: CD-99, SOX9, S100 in cartilaginous component</w:t>
      </w:r>
    </w:p>
    <w:p w14:paraId="1BDC3EFC" w14:textId="77777777" w:rsidR="00B825AB" w:rsidRPr="007973F9" w:rsidRDefault="00B825AB" w:rsidP="00D6182C">
      <w:pPr>
        <w:pStyle w:val="NoSpacing"/>
        <w:numPr>
          <w:ilvl w:val="0"/>
          <w:numId w:val="16"/>
        </w:numPr>
      </w:pPr>
      <w:r w:rsidRPr="007973F9">
        <w:t xml:space="preserve">Negative: FLI-1 and epithelial markers </w:t>
      </w:r>
    </w:p>
    <w:p w14:paraId="6B69093C" w14:textId="77777777" w:rsidR="00B825AB" w:rsidRPr="007973F9" w:rsidRDefault="00B825AB" w:rsidP="00D6182C">
      <w:pPr>
        <w:pStyle w:val="NoSpacing"/>
      </w:pPr>
    </w:p>
    <w:p w14:paraId="0560368E" w14:textId="77777777" w:rsidR="007973F9" w:rsidRPr="00D6182C" w:rsidRDefault="007B5162" w:rsidP="00D6182C">
      <w:pPr>
        <w:pStyle w:val="NoSpacing"/>
        <w:rPr>
          <w:b/>
        </w:rPr>
      </w:pPr>
      <w:r w:rsidRPr="00D6182C">
        <w:rPr>
          <w:b/>
        </w:rPr>
        <w:t xml:space="preserve">Molecular studies: </w:t>
      </w:r>
    </w:p>
    <w:p w14:paraId="474D65BC" w14:textId="77777777" w:rsidR="007973F9" w:rsidRDefault="007B5162" w:rsidP="00D6182C">
      <w:pPr>
        <w:pStyle w:val="NoSpacing"/>
        <w:numPr>
          <w:ilvl w:val="0"/>
          <w:numId w:val="17"/>
        </w:numPr>
      </w:pPr>
      <w:r w:rsidRPr="007973F9">
        <w:t xml:space="preserve">FISH or RT-PCR for </w:t>
      </w:r>
      <w:r w:rsidRPr="007973F9">
        <w:rPr>
          <w:i/>
        </w:rPr>
        <w:t>HEY1-NCOA2</w:t>
      </w:r>
      <w:r w:rsidRPr="007973F9">
        <w:t xml:space="preserve"> fusion protein product.  </w:t>
      </w:r>
    </w:p>
    <w:p w14:paraId="37942BC6" w14:textId="7F44C4D8" w:rsidR="00B825AB" w:rsidRPr="007973F9" w:rsidRDefault="007B5162" w:rsidP="00D6182C">
      <w:pPr>
        <w:pStyle w:val="NoSpacing"/>
        <w:numPr>
          <w:ilvl w:val="0"/>
          <w:numId w:val="17"/>
        </w:numPr>
      </w:pPr>
      <w:r w:rsidRPr="007973F9">
        <w:t>This is a result of an inversion on Chromosome 8.</w:t>
      </w:r>
    </w:p>
    <w:p w14:paraId="4A6010D6" w14:textId="77777777" w:rsidR="00B825AB" w:rsidRPr="007973F9" w:rsidRDefault="00B825AB" w:rsidP="00D6182C">
      <w:pPr>
        <w:pStyle w:val="NoSpacing"/>
      </w:pPr>
    </w:p>
    <w:p w14:paraId="6272CDA3" w14:textId="77777777" w:rsidR="00B825AB" w:rsidRPr="00D6182C" w:rsidRDefault="00B825AB" w:rsidP="00D6182C">
      <w:pPr>
        <w:pStyle w:val="NoSpacing"/>
        <w:rPr>
          <w:b/>
        </w:rPr>
      </w:pPr>
      <w:r w:rsidRPr="00D6182C">
        <w:rPr>
          <w:b/>
        </w:rPr>
        <w:t>Discussion:</w:t>
      </w:r>
    </w:p>
    <w:p w14:paraId="6947D5A2" w14:textId="77777777" w:rsidR="00B825AB" w:rsidRPr="007973F9" w:rsidRDefault="00B825AB" w:rsidP="00D6182C">
      <w:pPr>
        <w:pStyle w:val="NoSpacing"/>
        <w:numPr>
          <w:ilvl w:val="0"/>
          <w:numId w:val="18"/>
        </w:numPr>
      </w:pPr>
      <w:r w:rsidRPr="007973F9">
        <w:t xml:space="preserve">Rare </w:t>
      </w:r>
      <w:r w:rsidR="009072F1" w:rsidRPr="007973F9">
        <w:t xml:space="preserve">high-grade </w:t>
      </w:r>
      <w:r w:rsidR="007B5162" w:rsidRPr="007973F9">
        <w:t>cartilaginous sarcoma that can occur at any age</w:t>
      </w:r>
    </w:p>
    <w:p w14:paraId="03DB8584" w14:textId="77777777" w:rsidR="00B825AB" w:rsidRPr="007973F9" w:rsidRDefault="007B5162" w:rsidP="00D6182C">
      <w:pPr>
        <w:pStyle w:val="NoSpacing"/>
        <w:numPr>
          <w:ilvl w:val="0"/>
          <w:numId w:val="18"/>
        </w:numPr>
      </w:pPr>
      <w:r w:rsidRPr="007973F9">
        <w:t>Most commonly seen in axial skeleton with predilection for jaw bones</w:t>
      </w:r>
    </w:p>
    <w:p w14:paraId="179DCE61" w14:textId="246FE06C" w:rsidR="00B825AB" w:rsidRPr="007973F9" w:rsidRDefault="007B5162" w:rsidP="00D6182C">
      <w:pPr>
        <w:pStyle w:val="NoSpacing"/>
        <w:numPr>
          <w:ilvl w:val="0"/>
          <w:numId w:val="18"/>
        </w:numPr>
      </w:pPr>
      <w:r w:rsidRPr="007973F9">
        <w:t xml:space="preserve">Biphasic tumor with atypical cartilage islands adjacent to primitive component with prominent vasculature and </w:t>
      </w:r>
      <w:proofErr w:type="spellStart"/>
      <w:r w:rsidRPr="007973F9">
        <w:t>hemangiopericytoma</w:t>
      </w:r>
      <w:proofErr w:type="spellEnd"/>
      <w:r w:rsidR="007973F9">
        <w:t>-</w:t>
      </w:r>
      <w:r w:rsidRPr="007973F9">
        <w:t>like pattern</w:t>
      </w:r>
    </w:p>
    <w:p w14:paraId="1C032646" w14:textId="77777777" w:rsidR="00B825AB" w:rsidRPr="007973F9" w:rsidRDefault="00B825AB" w:rsidP="00D6182C">
      <w:pPr>
        <w:pStyle w:val="NoSpacing"/>
        <w:numPr>
          <w:ilvl w:val="0"/>
          <w:numId w:val="18"/>
        </w:numPr>
        <w:rPr>
          <w:i/>
        </w:rPr>
      </w:pPr>
      <w:r w:rsidRPr="007973F9">
        <w:t xml:space="preserve">Associated with characteristic fusion genes involving </w:t>
      </w:r>
      <w:r w:rsidR="007B5162" w:rsidRPr="007973F9">
        <w:t xml:space="preserve">a </w:t>
      </w:r>
      <w:r w:rsidRPr="007973F9">
        <w:t xml:space="preserve">chromosome 8 </w:t>
      </w:r>
      <w:r w:rsidR="007B5162" w:rsidRPr="007973F9">
        <w:t xml:space="preserve">inversion causing </w:t>
      </w:r>
      <w:r w:rsidR="007B5162" w:rsidRPr="007973F9">
        <w:rPr>
          <w:i/>
        </w:rPr>
        <w:t>HEY1-NCOA2</w:t>
      </w:r>
      <w:r w:rsidR="007B5162" w:rsidRPr="007973F9">
        <w:t xml:space="preserve"> fusion protein</w:t>
      </w:r>
    </w:p>
    <w:p w14:paraId="3FE00666" w14:textId="163D45B1" w:rsidR="00B825AB" w:rsidRPr="007973F9" w:rsidRDefault="007B5162" w:rsidP="00D6182C">
      <w:pPr>
        <w:pStyle w:val="NoSpacing"/>
        <w:numPr>
          <w:ilvl w:val="0"/>
          <w:numId w:val="18"/>
        </w:numPr>
      </w:pPr>
      <w:r w:rsidRPr="007973F9">
        <w:t xml:space="preserve">Surgical resection and </w:t>
      </w:r>
      <w:proofErr w:type="spellStart"/>
      <w:r w:rsidRPr="007973F9">
        <w:t>chemoradiation</w:t>
      </w:r>
      <w:proofErr w:type="spellEnd"/>
      <w:r w:rsidRPr="007973F9">
        <w:t xml:space="preserve"> therapy is essential, but many have </w:t>
      </w:r>
      <w:r w:rsidR="009072F1" w:rsidRPr="007973F9">
        <w:t xml:space="preserve">recurrence and poor </w:t>
      </w:r>
      <w:r w:rsidR="007973F9" w:rsidRPr="007973F9">
        <w:t>long-term</w:t>
      </w:r>
      <w:r w:rsidR="009072F1" w:rsidRPr="007973F9">
        <w:t xml:space="preserve"> prognosis</w:t>
      </w:r>
      <w:r w:rsidR="00B825AB" w:rsidRPr="007973F9">
        <w:t xml:space="preserve"> </w:t>
      </w:r>
    </w:p>
    <w:p w14:paraId="6E2F36EA" w14:textId="77777777" w:rsidR="00D6182C" w:rsidRDefault="00D6182C" w:rsidP="00D6182C">
      <w:pPr>
        <w:pStyle w:val="NoSpacing"/>
      </w:pPr>
    </w:p>
    <w:p w14:paraId="267E5619" w14:textId="77777777" w:rsidR="00B825AB" w:rsidRPr="00D6182C" w:rsidRDefault="00B825AB" w:rsidP="00D6182C">
      <w:pPr>
        <w:pStyle w:val="NoSpacing"/>
        <w:rPr>
          <w:b/>
        </w:rPr>
      </w:pPr>
      <w:r w:rsidRPr="00D6182C">
        <w:rPr>
          <w:b/>
        </w:rPr>
        <w:t>References</w:t>
      </w:r>
    </w:p>
    <w:p w14:paraId="7BA259B0" w14:textId="66A328FE" w:rsidR="0077516E" w:rsidRPr="0077516E" w:rsidRDefault="0077516E" w:rsidP="00045BA8">
      <w:pPr>
        <w:pStyle w:val="NoSpacing"/>
        <w:numPr>
          <w:ilvl w:val="0"/>
          <w:numId w:val="9"/>
        </w:numPr>
      </w:pPr>
      <w:proofErr w:type="spellStart"/>
      <w:r w:rsidRPr="0077516E">
        <w:t>Frezza</w:t>
      </w:r>
      <w:proofErr w:type="spellEnd"/>
      <w:r w:rsidRPr="0077516E">
        <w:t xml:space="preserve"> AM, </w:t>
      </w:r>
      <w:proofErr w:type="spellStart"/>
      <w:r w:rsidRPr="0077516E">
        <w:t>Cesari</w:t>
      </w:r>
      <w:proofErr w:type="spellEnd"/>
      <w:r w:rsidRPr="0077516E">
        <w:t xml:space="preserve"> M, </w:t>
      </w:r>
      <w:proofErr w:type="spellStart"/>
      <w:r w:rsidRPr="0077516E">
        <w:t>Baumhoer</w:t>
      </w:r>
      <w:proofErr w:type="spellEnd"/>
      <w:r w:rsidRPr="0077516E">
        <w:t xml:space="preserve"> D</w:t>
      </w:r>
      <w:r>
        <w:t xml:space="preserve"> et al</w:t>
      </w:r>
      <w:r w:rsidRPr="0077516E">
        <w:t>. Mesenchymal chondrosarcoma: prognostic factors and outcome in 113 patients. A European Musculoskeletal Oncology Society study. European Journal of Cancer. 2015 Feb 28;51(3):374-81.</w:t>
      </w:r>
    </w:p>
    <w:p w14:paraId="122F6F1E" w14:textId="2A3E765D" w:rsidR="0077516E" w:rsidRPr="0077516E" w:rsidRDefault="0077516E" w:rsidP="00045BA8">
      <w:pPr>
        <w:pStyle w:val="NoSpacing"/>
        <w:numPr>
          <w:ilvl w:val="0"/>
          <w:numId w:val="9"/>
        </w:numPr>
      </w:pPr>
      <w:r w:rsidRPr="0077516E">
        <w:lastRenderedPageBreak/>
        <w:t xml:space="preserve">Bishop MW, Somerville JM, </w:t>
      </w:r>
      <w:proofErr w:type="spellStart"/>
      <w:r w:rsidRPr="0077516E">
        <w:t>Bahrami</w:t>
      </w:r>
      <w:proofErr w:type="spellEnd"/>
      <w:r w:rsidRPr="0077516E">
        <w:t xml:space="preserve"> A</w:t>
      </w:r>
      <w:r>
        <w:t xml:space="preserve"> et al</w:t>
      </w:r>
      <w:r w:rsidRPr="0077516E">
        <w:t>. Mesenchymal chondrosarcoma in children and young adults: a single institution retrospective review. Sarcoma. 2015 Jun 3;2015.</w:t>
      </w:r>
    </w:p>
    <w:p w14:paraId="681E7900" w14:textId="440180C0" w:rsidR="0077516E" w:rsidRPr="0077516E" w:rsidRDefault="0077516E" w:rsidP="00045BA8">
      <w:pPr>
        <w:pStyle w:val="NoSpacing"/>
        <w:numPr>
          <w:ilvl w:val="0"/>
          <w:numId w:val="9"/>
        </w:numPr>
      </w:pPr>
      <w:proofErr w:type="spellStart"/>
      <w:r w:rsidRPr="0077516E">
        <w:t>Shakked</w:t>
      </w:r>
      <w:proofErr w:type="spellEnd"/>
      <w:r w:rsidRPr="0077516E">
        <w:t xml:space="preserve"> RJ, Geller DS, </w:t>
      </w:r>
      <w:proofErr w:type="spellStart"/>
      <w:r w:rsidRPr="0077516E">
        <w:t>Gorlick</w:t>
      </w:r>
      <w:proofErr w:type="spellEnd"/>
      <w:r w:rsidRPr="0077516E">
        <w:t xml:space="preserve"> R</w:t>
      </w:r>
      <w:r>
        <w:t xml:space="preserve"> et al</w:t>
      </w:r>
      <w:r w:rsidRPr="0077516E">
        <w:t xml:space="preserve">. Mesenchymal chondrosarcoma: </w:t>
      </w:r>
      <w:proofErr w:type="spellStart"/>
      <w:r w:rsidRPr="0077516E">
        <w:t>clinicopathologic</w:t>
      </w:r>
      <w:proofErr w:type="spellEnd"/>
      <w:r w:rsidRPr="0077516E">
        <w:t xml:space="preserve"> study of 20 cases. Archives of pathology &amp; laboratory medicine. 2012 Jan;136(1):61-75.</w:t>
      </w:r>
    </w:p>
    <w:p w14:paraId="3E791DD9" w14:textId="239B6FC0" w:rsidR="0077516E" w:rsidRPr="0077516E" w:rsidRDefault="0077516E" w:rsidP="00045BA8">
      <w:pPr>
        <w:pStyle w:val="NoSpacing"/>
        <w:numPr>
          <w:ilvl w:val="0"/>
          <w:numId w:val="9"/>
        </w:numPr>
      </w:pPr>
      <w:r>
        <w:t xml:space="preserve">Lee AF, Hayes MM, </w:t>
      </w:r>
      <w:proofErr w:type="spellStart"/>
      <w:r>
        <w:t>LeBrun</w:t>
      </w:r>
      <w:proofErr w:type="spellEnd"/>
      <w:r>
        <w:t xml:space="preserve"> D et al</w:t>
      </w:r>
      <w:r w:rsidRPr="0077516E">
        <w:t>. FLI-1 distinguishes Ewing sarcoma from small cell osteosarcoma and mesenchymal chondrosarcoma. Applied Immunohistochemistry &amp; Molecular Morphology. 2011 May 1;19(3):233-8.</w:t>
      </w:r>
    </w:p>
    <w:p w14:paraId="25193AD3" w14:textId="1C46E8A9" w:rsidR="009072F1" w:rsidRPr="007973F9" w:rsidRDefault="0077516E" w:rsidP="00045BA8">
      <w:pPr>
        <w:pStyle w:val="NoSpacing"/>
        <w:numPr>
          <w:ilvl w:val="0"/>
          <w:numId w:val="9"/>
        </w:numPr>
      </w:pPr>
      <w:proofErr w:type="spellStart"/>
      <w:r w:rsidRPr="0077516E">
        <w:t>Wehrli</w:t>
      </w:r>
      <w:proofErr w:type="spellEnd"/>
      <w:r w:rsidRPr="0077516E">
        <w:t xml:space="preserve"> BM, Huang W, De </w:t>
      </w:r>
      <w:proofErr w:type="spellStart"/>
      <w:r w:rsidRPr="0077516E">
        <w:t>Crombrugghe</w:t>
      </w:r>
      <w:proofErr w:type="spellEnd"/>
      <w:r w:rsidRPr="0077516E">
        <w:t xml:space="preserve"> B</w:t>
      </w:r>
      <w:r>
        <w:t xml:space="preserve"> et al</w:t>
      </w:r>
      <w:r w:rsidRPr="0077516E">
        <w:t xml:space="preserve">. Sox9, a master regulator of </w:t>
      </w:r>
      <w:proofErr w:type="spellStart"/>
      <w:r w:rsidRPr="0077516E">
        <w:t>chondrogenesis</w:t>
      </w:r>
      <w:proofErr w:type="spellEnd"/>
      <w:r w:rsidRPr="0077516E">
        <w:t>, distinguishes mesenchymal chondrosarcoma from other small blue round cell tumors. Human pathology. 2003 Mar 31;34(3):263-9.</w:t>
      </w:r>
    </w:p>
    <w:p w14:paraId="17028A70" w14:textId="6B607D8D" w:rsidR="0077516E" w:rsidRPr="0077516E" w:rsidRDefault="0077516E" w:rsidP="00045BA8">
      <w:pPr>
        <w:pStyle w:val="ListParagraph"/>
        <w:numPr>
          <w:ilvl w:val="0"/>
          <w:numId w:val="9"/>
        </w:numPr>
      </w:pPr>
      <w:r w:rsidRPr="0077516E">
        <w:t xml:space="preserve">Wang L, Motoi T, </w:t>
      </w:r>
      <w:proofErr w:type="spellStart"/>
      <w:r w:rsidRPr="0077516E">
        <w:t>Khanin</w:t>
      </w:r>
      <w:proofErr w:type="spellEnd"/>
      <w:r w:rsidRPr="0077516E">
        <w:t xml:space="preserve"> R</w:t>
      </w:r>
      <w:r>
        <w:t xml:space="preserve"> et al</w:t>
      </w:r>
      <w:r w:rsidRPr="0077516E">
        <w:t>. Identification of a novel, recurrent HEY1‐NCOA2 fusion in mesenchymal chondrosarcoma based on a genome‐wide screen of exon‐level expression data. Genes, Chromosomes and Cancer. 2012 Feb 1;51(2):127-39.</w:t>
      </w:r>
    </w:p>
    <w:p w14:paraId="1C9346FB" w14:textId="5C27B096" w:rsidR="00A91BC9" w:rsidRDefault="0077516E" w:rsidP="00045BA8">
      <w:pPr>
        <w:pStyle w:val="ListParagraph"/>
        <w:numPr>
          <w:ilvl w:val="0"/>
          <w:numId w:val="9"/>
        </w:numPr>
      </w:pPr>
      <w:r w:rsidRPr="0077516E">
        <w:t xml:space="preserve">Nakayama R, Miura Y, </w:t>
      </w:r>
      <w:proofErr w:type="spellStart"/>
      <w:r w:rsidRPr="0077516E">
        <w:t>Ogino</w:t>
      </w:r>
      <w:proofErr w:type="spellEnd"/>
      <w:r w:rsidRPr="0077516E">
        <w:t xml:space="preserve"> J</w:t>
      </w:r>
      <w:r>
        <w:t xml:space="preserve"> et al</w:t>
      </w:r>
      <w:r w:rsidRPr="0077516E">
        <w:t>. Detection of HEY1‐NCOA2 fusion by fluorescence in‐situ hybridization in formalin‐fixed paraffin‐embedded tissues as a possible diagnostic tool for mesenchymal chondrosarcoma. Pathology international. 2012 Dec 1;62(12):823-6.</w:t>
      </w:r>
    </w:p>
    <w:p w14:paraId="79AE51BD" w14:textId="7864ED6C" w:rsidR="00A91BC9" w:rsidRPr="00A91BC9" w:rsidRDefault="00A91BC9" w:rsidP="00045BA8">
      <w:pPr>
        <w:pStyle w:val="ListParagraph"/>
        <w:numPr>
          <w:ilvl w:val="0"/>
          <w:numId w:val="9"/>
        </w:numPr>
      </w:pPr>
      <w:r w:rsidRPr="00A91BC9">
        <w:t xml:space="preserve">Singh P, Singh A, </w:t>
      </w:r>
      <w:proofErr w:type="spellStart"/>
      <w:r w:rsidRPr="00A91BC9">
        <w:t>Saxena</w:t>
      </w:r>
      <w:proofErr w:type="spellEnd"/>
      <w:r w:rsidRPr="00A91BC9">
        <w:t xml:space="preserve"> S et al. Mesenchymal chondrosarcoma of mandible: A rare case report and review. Journal of oral and maxillofacial pathology: JOMFP. 2014 Sep;18(</w:t>
      </w:r>
      <w:proofErr w:type="spellStart"/>
      <w:r w:rsidRPr="00A91BC9">
        <w:t>Suppl</w:t>
      </w:r>
      <w:proofErr w:type="spellEnd"/>
      <w:r w:rsidRPr="00A91BC9">
        <w:t xml:space="preserve"> 1):S167</w:t>
      </w:r>
      <w:r>
        <w:t>.</w:t>
      </w:r>
    </w:p>
    <w:p w14:paraId="6339F03E" w14:textId="37773E7B" w:rsidR="00A91BC9" w:rsidRPr="00A91BC9" w:rsidRDefault="00A91BC9" w:rsidP="00045BA8">
      <w:pPr>
        <w:pStyle w:val="ListParagraph"/>
        <w:numPr>
          <w:ilvl w:val="0"/>
          <w:numId w:val="9"/>
        </w:numPr>
      </w:pPr>
      <w:proofErr w:type="spellStart"/>
      <w:r w:rsidRPr="00A91BC9">
        <w:t>Majumdar</w:t>
      </w:r>
      <w:proofErr w:type="spellEnd"/>
      <w:r w:rsidRPr="00A91BC9">
        <w:t xml:space="preserve"> S, </w:t>
      </w:r>
      <w:proofErr w:type="spellStart"/>
      <w:r w:rsidRPr="00A91BC9">
        <w:t>Boddepalli</w:t>
      </w:r>
      <w:proofErr w:type="spellEnd"/>
      <w:r w:rsidRPr="00A91BC9">
        <w:t xml:space="preserve"> R, </w:t>
      </w:r>
      <w:proofErr w:type="spellStart"/>
      <w:r w:rsidRPr="00A91BC9">
        <w:t>Uppala</w:t>
      </w:r>
      <w:proofErr w:type="spellEnd"/>
      <w:r w:rsidRPr="00A91BC9">
        <w:t xml:space="preserve"> D</w:t>
      </w:r>
      <w:r>
        <w:t xml:space="preserve"> et al</w:t>
      </w:r>
      <w:r w:rsidRPr="00A91BC9">
        <w:t>. Mesenchymal chondrosarcoma of mandible. Journal of oral and maxillofacial pathology: JOMFP. 2016 Sep;20(3):545.</w:t>
      </w:r>
    </w:p>
    <w:p w14:paraId="3DFF96DC" w14:textId="7B0D8B94" w:rsidR="002A4321" w:rsidRPr="002A4321" w:rsidRDefault="009072F1" w:rsidP="00045BA8">
      <w:pPr>
        <w:pStyle w:val="ListParagraph"/>
        <w:numPr>
          <w:ilvl w:val="0"/>
          <w:numId w:val="9"/>
        </w:numPr>
        <w:rPr>
          <w:i/>
        </w:rPr>
      </w:pPr>
      <w:proofErr w:type="spellStart"/>
      <w:r w:rsidRPr="007973F9">
        <w:t>Pel</w:t>
      </w:r>
      <w:r w:rsidR="00A91BC9">
        <w:t>litteri</w:t>
      </w:r>
      <w:proofErr w:type="spellEnd"/>
      <w:r w:rsidR="00A91BC9">
        <w:t>, P</w:t>
      </w:r>
      <w:r w:rsidR="002A4321">
        <w:t>K,</w:t>
      </w:r>
      <w:r w:rsidR="00A91BC9">
        <w:t xml:space="preserve"> </w:t>
      </w:r>
      <w:proofErr w:type="spellStart"/>
      <w:r w:rsidR="00A91BC9">
        <w:t>Ferlito</w:t>
      </w:r>
      <w:proofErr w:type="spellEnd"/>
      <w:r w:rsidR="00A91BC9">
        <w:t>, A</w:t>
      </w:r>
      <w:r w:rsidR="002A4321">
        <w:t>,</w:t>
      </w:r>
      <w:r w:rsidR="00A91BC9">
        <w:t xml:space="preserve"> Fagan J</w:t>
      </w:r>
      <w:r w:rsidRPr="007973F9">
        <w:t xml:space="preserve"> et al.  Mesenchy</w:t>
      </w:r>
      <w:r w:rsidRPr="002A4321">
        <w:rPr>
          <w:color w:val="000000" w:themeColor="text1"/>
        </w:rPr>
        <w:t xml:space="preserve">mal chondrosarcoma of the head and neck. </w:t>
      </w:r>
      <w:r w:rsidR="002A4321" w:rsidRPr="002A4321">
        <w:rPr>
          <w:color w:val="000000" w:themeColor="text1"/>
        </w:rPr>
        <w:t xml:space="preserve">Oral </w:t>
      </w:r>
      <w:proofErr w:type="spellStart"/>
      <w:r w:rsidR="002A4321" w:rsidRPr="002A4321">
        <w:rPr>
          <w:color w:val="000000" w:themeColor="text1"/>
        </w:rPr>
        <w:t>Oncol</w:t>
      </w:r>
      <w:proofErr w:type="spellEnd"/>
      <w:r w:rsidR="002A4321" w:rsidRPr="002A4321">
        <w:rPr>
          <w:color w:val="000000" w:themeColor="text1"/>
        </w:rPr>
        <w:t>. 2007 Nov;43(10):970-5.</w:t>
      </w:r>
    </w:p>
    <w:p w14:paraId="01EF833C" w14:textId="27CFBD28" w:rsidR="002A4321" w:rsidRPr="002A4321" w:rsidRDefault="002A4321" w:rsidP="00045BA8">
      <w:pPr>
        <w:pStyle w:val="ListParagraph"/>
        <w:numPr>
          <w:ilvl w:val="0"/>
          <w:numId w:val="9"/>
        </w:numPr>
      </w:pPr>
      <w:proofErr w:type="spellStart"/>
      <w:r w:rsidRPr="002A4321">
        <w:t>Vencio</w:t>
      </w:r>
      <w:proofErr w:type="spellEnd"/>
      <w:r w:rsidRPr="002A4321">
        <w:t xml:space="preserve"> EF, Reeve CM, </w:t>
      </w:r>
      <w:proofErr w:type="spellStart"/>
      <w:r w:rsidRPr="002A4321">
        <w:t>Unni</w:t>
      </w:r>
      <w:proofErr w:type="spellEnd"/>
      <w:r w:rsidRPr="002A4321">
        <w:t xml:space="preserve"> KK</w:t>
      </w:r>
      <w:r>
        <w:t xml:space="preserve"> et al.</w:t>
      </w:r>
      <w:r w:rsidRPr="002A4321">
        <w:t xml:space="preserve"> Mesenchymal chondrosarcoma of the jaw bones. Cancer. 1998 Jun 15;82(12):2350-5.</w:t>
      </w:r>
    </w:p>
    <w:p w14:paraId="167293E3" w14:textId="12C436E7" w:rsidR="009072F1" w:rsidRDefault="002A4321" w:rsidP="00C66C42">
      <w:pPr>
        <w:pStyle w:val="ListParagraph"/>
        <w:numPr>
          <w:ilvl w:val="0"/>
          <w:numId w:val="9"/>
        </w:numPr>
      </w:pPr>
      <w:r>
        <w:t xml:space="preserve">Xu J, Li D, </w:t>
      </w:r>
      <w:proofErr w:type="spellStart"/>
      <w:r>
        <w:t>Xie</w:t>
      </w:r>
      <w:proofErr w:type="spellEnd"/>
      <w:r>
        <w:t xml:space="preserve"> L et al</w:t>
      </w:r>
      <w:r w:rsidRPr="002A4321">
        <w:t xml:space="preserve">. Mesenchymal chondrosarcoma of bone and soft tissue: a systematic review of 107 patients in the past 20 years. </w:t>
      </w:r>
      <w:proofErr w:type="spellStart"/>
      <w:r w:rsidRPr="002A4321">
        <w:t>PloS</w:t>
      </w:r>
      <w:proofErr w:type="spellEnd"/>
      <w:r w:rsidRPr="002A4321">
        <w:t xml:space="preserve"> one. 2015 Apr 7;10(4):e0122216.</w:t>
      </w:r>
    </w:p>
    <w:p w14:paraId="0C7AEB5A" w14:textId="77777777" w:rsidR="00C66C42" w:rsidRPr="007973F9" w:rsidRDefault="00C66C42" w:rsidP="00C66C42">
      <w:pPr>
        <w:pStyle w:val="ListParagraph"/>
        <w:numPr>
          <w:ilvl w:val="0"/>
          <w:numId w:val="9"/>
        </w:numPr>
        <w:sectPr w:rsidR="00C66C42" w:rsidRPr="007973F9" w:rsidSect="009072F1">
          <w:pgSz w:w="12240" w:h="15840"/>
          <w:pgMar w:top="1440" w:right="1440" w:bottom="1440" w:left="1440" w:header="720" w:footer="720" w:gutter="0"/>
          <w:cols w:space="720"/>
          <w:docGrid w:linePitch="360"/>
        </w:sectPr>
      </w:pPr>
    </w:p>
    <w:p w14:paraId="3F2F1EA7" w14:textId="5FAEC208" w:rsidR="0074274B" w:rsidRPr="007973F9" w:rsidRDefault="007973F9" w:rsidP="007973F9">
      <w:pPr>
        <w:pStyle w:val="Heading1"/>
      </w:pPr>
      <w:r>
        <w:lastRenderedPageBreak/>
        <w:t xml:space="preserve">Case </w:t>
      </w:r>
      <w:r w:rsidR="0074274B" w:rsidRPr="007973F9">
        <w:t xml:space="preserve">2: </w:t>
      </w:r>
      <w:r w:rsidR="002D1FAF">
        <w:t>Pulmonary capillary h</w:t>
      </w:r>
      <w:r>
        <w:t>emangiomatosis</w:t>
      </w:r>
    </w:p>
    <w:p w14:paraId="59A7C0FB" w14:textId="77777777" w:rsidR="00D6182C" w:rsidRDefault="0074274B" w:rsidP="00D6182C">
      <w:pPr>
        <w:rPr>
          <w:b/>
        </w:rPr>
      </w:pPr>
      <w:r w:rsidRPr="00D6182C">
        <w:rPr>
          <w:b/>
        </w:rPr>
        <w:t xml:space="preserve">Presenter: </w:t>
      </w:r>
      <w:proofErr w:type="spellStart"/>
      <w:r w:rsidRPr="00D6182C">
        <w:rPr>
          <w:b/>
        </w:rPr>
        <w:t>Khin</w:t>
      </w:r>
      <w:proofErr w:type="spellEnd"/>
      <w:r w:rsidRPr="00D6182C">
        <w:rPr>
          <w:b/>
        </w:rPr>
        <w:t xml:space="preserve"> Su Mon, MBBS</w:t>
      </w:r>
      <w:r w:rsidR="007973F9" w:rsidRPr="00D6182C">
        <w:rPr>
          <w:b/>
        </w:rPr>
        <w:t>;</w:t>
      </w:r>
      <w:r w:rsidRPr="00D6182C">
        <w:rPr>
          <w:b/>
        </w:rPr>
        <w:t xml:space="preserve"> Attending: Marin </w:t>
      </w:r>
      <w:proofErr w:type="spellStart"/>
      <w:r w:rsidRPr="00D6182C">
        <w:rPr>
          <w:b/>
        </w:rPr>
        <w:t>Sekosan</w:t>
      </w:r>
      <w:proofErr w:type="spellEnd"/>
      <w:r w:rsidRPr="00D6182C">
        <w:rPr>
          <w:b/>
        </w:rPr>
        <w:t>, MD</w:t>
      </w:r>
    </w:p>
    <w:p w14:paraId="639692D1" w14:textId="13A34410" w:rsidR="00D6182C" w:rsidRPr="00D6182C" w:rsidRDefault="0074274B" w:rsidP="00D6182C">
      <w:pPr>
        <w:pStyle w:val="NoSpacing"/>
        <w:rPr>
          <w:b/>
        </w:rPr>
      </w:pPr>
      <w:r w:rsidRPr="00D6182C">
        <w:rPr>
          <w:b/>
        </w:rPr>
        <w:t xml:space="preserve">Clinical History: </w:t>
      </w:r>
    </w:p>
    <w:p w14:paraId="791B94E5" w14:textId="228B51B7" w:rsidR="0074274B" w:rsidRPr="00D6182C" w:rsidRDefault="000509B6" w:rsidP="00D6182C">
      <w:pPr>
        <w:pStyle w:val="NoSpacing"/>
      </w:pPr>
      <w:r w:rsidRPr="000509B6">
        <w:t xml:space="preserve">A 34-year-old African American female with a past medical history of pneumonia presented with a chronic cough, exertional dyspnea, and chest pain. High-resolution computed tomography (HRCT) revealed bilateral </w:t>
      </w:r>
      <w:proofErr w:type="spellStart"/>
      <w:r w:rsidRPr="000509B6">
        <w:t>peri</w:t>
      </w:r>
      <w:proofErr w:type="spellEnd"/>
      <w:r w:rsidRPr="000509B6">
        <w:t>-lymphatic nodular opacities and bronchiectasis with mediastinal and hilar lymphadenopathy. Wedge biopsies were taken from the right middle and right lower lobes of the lung.</w:t>
      </w:r>
    </w:p>
    <w:p w14:paraId="5AA44446" w14:textId="77777777" w:rsidR="00D6182C" w:rsidRDefault="00D6182C" w:rsidP="00D6182C">
      <w:pPr>
        <w:pStyle w:val="NoSpacing"/>
      </w:pPr>
    </w:p>
    <w:p w14:paraId="6ADC17A1" w14:textId="77777777" w:rsidR="00D6182C" w:rsidRPr="00D6182C" w:rsidRDefault="0074274B" w:rsidP="00D6182C">
      <w:pPr>
        <w:pStyle w:val="NoSpacing"/>
        <w:rPr>
          <w:b/>
        </w:rPr>
      </w:pPr>
      <w:r w:rsidRPr="00D6182C">
        <w:rPr>
          <w:b/>
        </w:rPr>
        <w:t xml:space="preserve">Diagnosis: </w:t>
      </w:r>
    </w:p>
    <w:p w14:paraId="5CD69C8C" w14:textId="18837267" w:rsidR="0074274B" w:rsidRPr="007973F9" w:rsidRDefault="002D1FAF" w:rsidP="00D6182C">
      <w:pPr>
        <w:pStyle w:val="NoSpacing"/>
        <w:numPr>
          <w:ilvl w:val="0"/>
          <w:numId w:val="20"/>
        </w:numPr>
      </w:pPr>
      <w:r>
        <w:t>Pulmonary capillary h</w:t>
      </w:r>
      <w:r w:rsidR="0074274B" w:rsidRPr="007973F9">
        <w:t>emangiomatosis (PCH)</w:t>
      </w:r>
    </w:p>
    <w:p w14:paraId="05C89716" w14:textId="77777777" w:rsidR="00D6182C" w:rsidRDefault="00D6182C" w:rsidP="00D6182C">
      <w:pPr>
        <w:pStyle w:val="NoSpacing"/>
      </w:pPr>
    </w:p>
    <w:p w14:paraId="3040954E" w14:textId="77777777" w:rsidR="0074274B" w:rsidRPr="00D6182C" w:rsidRDefault="0074274B" w:rsidP="00D6182C">
      <w:pPr>
        <w:pStyle w:val="NoSpacing"/>
        <w:rPr>
          <w:b/>
        </w:rPr>
      </w:pPr>
      <w:r w:rsidRPr="00D6182C">
        <w:rPr>
          <w:b/>
        </w:rPr>
        <w:t>Differential Diagnosis:</w:t>
      </w:r>
    </w:p>
    <w:p w14:paraId="38ACA123" w14:textId="77777777" w:rsidR="0074274B" w:rsidRPr="007973F9" w:rsidRDefault="0074274B" w:rsidP="00D6182C">
      <w:pPr>
        <w:pStyle w:val="NoSpacing"/>
        <w:numPr>
          <w:ilvl w:val="0"/>
          <w:numId w:val="19"/>
        </w:numPr>
      </w:pPr>
      <w:r w:rsidRPr="007973F9">
        <w:t>Normal lung parenchyma</w:t>
      </w:r>
    </w:p>
    <w:p w14:paraId="51AE8059" w14:textId="77777777" w:rsidR="0074274B" w:rsidRPr="007973F9" w:rsidRDefault="0074274B" w:rsidP="00D6182C">
      <w:pPr>
        <w:pStyle w:val="NoSpacing"/>
        <w:numPr>
          <w:ilvl w:val="0"/>
          <w:numId w:val="19"/>
        </w:numPr>
      </w:pPr>
      <w:r w:rsidRPr="007973F9">
        <w:t>Capillary hemangioma</w:t>
      </w:r>
    </w:p>
    <w:p w14:paraId="4F6CC04F" w14:textId="23E0EDCB" w:rsidR="0074274B" w:rsidRDefault="002D1FAF" w:rsidP="00D6182C">
      <w:pPr>
        <w:pStyle w:val="NoSpacing"/>
        <w:numPr>
          <w:ilvl w:val="0"/>
          <w:numId w:val="19"/>
        </w:numPr>
      </w:pPr>
      <w:r>
        <w:t>Pulmonary veno-occlusive d</w:t>
      </w:r>
      <w:r w:rsidR="0074274B" w:rsidRPr="007973F9">
        <w:t>isease (PVOD)</w:t>
      </w:r>
    </w:p>
    <w:p w14:paraId="77D6FA3E" w14:textId="77777777" w:rsidR="007973F9" w:rsidRPr="007973F9" w:rsidRDefault="007973F9" w:rsidP="00D6182C">
      <w:pPr>
        <w:pStyle w:val="NoSpacing"/>
      </w:pPr>
    </w:p>
    <w:p w14:paraId="1A1A6DFE" w14:textId="77777777" w:rsidR="0074274B" w:rsidRPr="00D6182C" w:rsidRDefault="0074274B" w:rsidP="00D6182C">
      <w:pPr>
        <w:pStyle w:val="NoSpacing"/>
        <w:rPr>
          <w:b/>
        </w:rPr>
      </w:pPr>
      <w:r w:rsidRPr="00D6182C">
        <w:rPr>
          <w:b/>
        </w:rPr>
        <w:t>Key microscopic features:</w:t>
      </w:r>
    </w:p>
    <w:p w14:paraId="35089C07" w14:textId="77777777" w:rsidR="007973F9" w:rsidRDefault="0074274B" w:rsidP="00D6182C">
      <w:pPr>
        <w:pStyle w:val="NoSpacing"/>
        <w:numPr>
          <w:ilvl w:val="0"/>
          <w:numId w:val="21"/>
        </w:numPr>
      </w:pPr>
      <w:r w:rsidRPr="007973F9">
        <w:t>Diffuse proliferation of thin-walled capillary</w:t>
      </w:r>
      <w:r w:rsidR="007973F9">
        <w:t>-</w:t>
      </w:r>
      <w:r w:rsidRPr="007973F9">
        <w:t xml:space="preserve">sized vascular channels both within the </w:t>
      </w:r>
      <w:proofErr w:type="spellStart"/>
      <w:r w:rsidRPr="007973F9">
        <w:t>peribronchiolar</w:t>
      </w:r>
      <w:proofErr w:type="spellEnd"/>
      <w:r w:rsidRPr="007973F9">
        <w:t xml:space="preserve"> </w:t>
      </w:r>
      <w:proofErr w:type="spellStart"/>
      <w:r w:rsidRPr="007973F9">
        <w:t>interstitium</w:t>
      </w:r>
      <w:proofErr w:type="spellEnd"/>
      <w:r w:rsidRPr="007973F9">
        <w:t xml:space="preserve"> and alveoli </w:t>
      </w:r>
    </w:p>
    <w:p w14:paraId="5D48BAF1" w14:textId="122FB410" w:rsidR="0074274B" w:rsidRDefault="007973F9" w:rsidP="00D6182C">
      <w:pPr>
        <w:pStyle w:val="NoSpacing"/>
        <w:numPr>
          <w:ilvl w:val="0"/>
          <w:numId w:val="21"/>
        </w:numPr>
      </w:pPr>
      <w:r>
        <w:t>No</w:t>
      </w:r>
      <w:r w:rsidR="0074274B" w:rsidRPr="007973F9">
        <w:t xml:space="preserve"> areas of necrosis, cytological atypia, or mitotic activity</w:t>
      </w:r>
      <w:r>
        <w:t xml:space="preserve"> are seen</w:t>
      </w:r>
    </w:p>
    <w:p w14:paraId="4B1B92B8" w14:textId="77777777" w:rsidR="007973F9" w:rsidRPr="007973F9" w:rsidRDefault="007973F9" w:rsidP="00D6182C">
      <w:pPr>
        <w:pStyle w:val="NoSpacing"/>
      </w:pPr>
    </w:p>
    <w:p w14:paraId="4A389767" w14:textId="4BAB95A2" w:rsidR="0074274B" w:rsidRPr="00D6182C" w:rsidRDefault="0074274B" w:rsidP="00D6182C">
      <w:pPr>
        <w:pStyle w:val="NoSpacing"/>
        <w:rPr>
          <w:b/>
        </w:rPr>
      </w:pPr>
      <w:r w:rsidRPr="00D6182C">
        <w:rPr>
          <w:b/>
        </w:rPr>
        <w:t>Immunohistochemical</w:t>
      </w:r>
      <w:r w:rsidR="007973F9" w:rsidRPr="00D6182C">
        <w:rPr>
          <w:b/>
        </w:rPr>
        <w:t xml:space="preserve"> stains</w:t>
      </w:r>
      <w:r w:rsidRPr="00D6182C">
        <w:rPr>
          <w:b/>
        </w:rPr>
        <w:t>:</w:t>
      </w:r>
    </w:p>
    <w:p w14:paraId="6025123D" w14:textId="21915BCA" w:rsidR="0074274B" w:rsidRDefault="0074274B" w:rsidP="00D6182C">
      <w:pPr>
        <w:pStyle w:val="NoSpacing"/>
        <w:numPr>
          <w:ilvl w:val="0"/>
          <w:numId w:val="22"/>
        </w:numPr>
      </w:pPr>
      <w:r w:rsidRPr="007973F9">
        <w:t>Proliferating cells stained positive for CD31 and CD34</w:t>
      </w:r>
    </w:p>
    <w:p w14:paraId="607B09A8" w14:textId="77777777" w:rsidR="007973F9" w:rsidRPr="007973F9" w:rsidRDefault="007973F9" w:rsidP="00D6182C">
      <w:pPr>
        <w:pStyle w:val="NoSpacing"/>
      </w:pPr>
    </w:p>
    <w:p w14:paraId="09399CFC" w14:textId="77777777" w:rsidR="0074274B" w:rsidRPr="00D6182C" w:rsidRDefault="0074274B" w:rsidP="00D6182C">
      <w:pPr>
        <w:pStyle w:val="NoSpacing"/>
        <w:rPr>
          <w:b/>
        </w:rPr>
      </w:pPr>
      <w:r w:rsidRPr="00D6182C">
        <w:rPr>
          <w:b/>
        </w:rPr>
        <w:t>Take Home Points:</w:t>
      </w:r>
    </w:p>
    <w:p w14:paraId="02481577" w14:textId="77777777" w:rsidR="0074274B" w:rsidRPr="007973F9" w:rsidRDefault="0074274B" w:rsidP="00D6182C">
      <w:pPr>
        <w:pStyle w:val="NoSpacing"/>
        <w:numPr>
          <w:ilvl w:val="0"/>
          <w:numId w:val="22"/>
        </w:numPr>
      </w:pPr>
      <w:r w:rsidRPr="007973F9">
        <w:t>PCH is a benign condition characterized by diffuse proliferation of small, thin-walled capillaries in the alveoli and interstitium</w:t>
      </w:r>
    </w:p>
    <w:p w14:paraId="226C2643" w14:textId="6B2E517D" w:rsidR="0074274B" w:rsidRPr="007973F9" w:rsidRDefault="0074274B" w:rsidP="00D6182C">
      <w:pPr>
        <w:pStyle w:val="NoSpacing"/>
        <w:numPr>
          <w:ilvl w:val="0"/>
          <w:numId w:val="22"/>
        </w:numPr>
      </w:pPr>
      <w:r w:rsidRPr="007973F9">
        <w:t xml:space="preserve">Recent literatures suggest </w:t>
      </w:r>
      <w:r w:rsidRPr="007973F9">
        <w:rPr>
          <w:i/>
        </w:rPr>
        <w:t>EIF2AK4</w:t>
      </w:r>
      <w:r w:rsidRPr="007973F9">
        <w:t xml:space="preserve"> </w:t>
      </w:r>
      <w:r w:rsidR="007973F9">
        <w:t xml:space="preserve">mutation </w:t>
      </w:r>
      <w:r w:rsidRPr="007973F9">
        <w:t>as a novel genetic cause of PCH</w:t>
      </w:r>
    </w:p>
    <w:p w14:paraId="2A049C61" w14:textId="77777777" w:rsidR="0074274B" w:rsidRPr="007973F9" w:rsidRDefault="0074274B" w:rsidP="00D6182C">
      <w:pPr>
        <w:pStyle w:val="NoSpacing"/>
        <w:numPr>
          <w:ilvl w:val="0"/>
          <w:numId w:val="22"/>
        </w:numPr>
      </w:pPr>
      <w:r w:rsidRPr="007973F9">
        <w:t>Though PCH may have an insidious clinical onset, it is rapidly followed by a detrimental clinical course with median survival of only 3 years following diagnosis</w:t>
      </w:r>
    </w:p>
    <w:p w14:paraId="0DEFFD06" w14:textId="7033C7D6" w:rsidR="0074274B" w:rsidRPr="007973F9" w:rsidRDefault="0074274B" w:rsidP="00D6182C">
      <w:pPr>
        <w:pStyle w:val="NoSpacing"/>
        <w:numPr>
          <w:ilvl w:val="0"/>
          <w:numId w:val="22"/>
        </w:numPr>
      </w:pPr>
      <w:r w:rsidRPr="007973F9">
        <w:t>Lung transplantation is the definit</w:t>
      </w:r>
      <w:r w:rsidR="007973F9">
        <w:t>iv</w:t>
      </w:r>
      <w:r w:rsidRPr="007973F9">
        <w:t>e treatment in medication non</w:t>
      </w:r>
      <w:r w:rsidR="007973F9">
        <w:t>-</w:t>
      </w:r>
      <w:r w:rsidRPr="007973F9">
        <w:t>responders</w:t>
      </w:r>
    </w:p>
    <w:p w14:paraId="561477ED" w14:textId="4A4A64EC" w:rsidR="0074274B" w:rsidRDefault="0074274B" w:rsidP="00D6182C">
      <w:pPr>
        <w:pStyle w:val="NoSpacing"/>
        <w:numPr>
          <w:ilvl w:val="0"/>
          <w:numId w:val="22"/>
        </w:numPr>
      </w:pPr>
      <w:r w:rsidRPr="007973F9">
        <w:t xml:space="preserve">Vasodilators should be used cautiously in PCH as it can have </w:t>
      </w:r>
      <w:r w:rsidR="007973F9">
        <w:t xml:space="preserve">a </w:t>
      </w:r>
      <w:r w:rsidRPr="007973F9">
        <w:t>devastating outcome</w:t>
      </w:r>
    </w:p>
    <w:p w14:paraId="230E9551" w14:textId="77777777" w:rsidR="007973F9" w:rsidRPr="007973F9" w:rsidRDefault="007973F9" w:rsidP="00D6182C">
      <w:pPr>
        <w:pStyle w:val="NoSpacing"/>
      </w:pPr>
    </w:p>
    <w:p w14:paraId="6A49A61F" w14:textId="77777777" w:rsidR="0074274B" w:rsidRPr="00D6182C" w:rsidRDefault="0074274B" w:rsidP="00D6182C">
      <w:pPr>
        <w:pStyle w:val="NoSpacing"/>
        <w:rPr>
          <w:b/>
        </w:rPr>
      </w:pPr>
      <w:r w:rsidRPr="00D6182C">
        <w:rPr>
          <w:b/>
        </w:rPr>
        <w:t>References:</w:t>
      </w:r>
    </w:p>
    <w:p w14:paraId="2676EA1A" w14:textId="77777777" w:rsidR="0074274B" w:rsidRPr="007973F9" w:rsidRDefault="0074274B" w:rsidP="00D6182C">
      <w:pPr>
        <w:pStyle w:val="NoSpacing"/>
        <w:numPr>
          <w:ilvl w:val="0"/>
          <w:numId w:val="10"/>
        </w:numPr>
      </w:pPr>
      <w:r w:rsidRPr="007973F9">
        <w:t xml:space="preserve">Ma L, </w:t>
      </w:r>
      <w:proofErr w:type="spellStart"/>
      <w:r w:rsidRPr="007973F9">
        <w:t>Bao</w:t>
      </w:r>
      <w:proofErr w:type="spellEnd"/>
      <w:r w:rsidRPr="007973F9">
        <w:t xml:space="preserve"> R. Pulmonary capillary hemangiomatosis: a focus on the EIF2AK4 mutation in onset and pathogenesis. The application of clinical genetics. 2015;8:181.</w:t>
      </w:r>
    </w:p>
    <w:p w14:paraId="3AFF9E12" w14:textId="77777777" w:rsidR="0074274B" w:rsidRPr="007973F9" w:rsidRDefault="0074274B" w:rsidP="00D6182C">
      <w:pPr>
        <w:pStyle w:val="NoSpacing"/>
        <w:numPr>
          <w:ilvl w:val="0"/>
          <w:numId w:val="10"/>
        </w:numPr>
      </w:pPr>
      <w:proofErr w:type="spellStart"/>
      <w:r w:rsidRPr="007973F9">
        <w:t>Chaisson</w:t>
      </w:r>
      <w:proofErr w:type="spellEnd"/>
      <w:r w:rsidRPr="007973F9">
        <w:t xml:space="preserve"> NF, Dodson MW, Elliott CG. Pulmonary capillary hemangiomatosis and pulmonary veno-occlusive disease. Clinics in chest medicine. 2016 Sep 1;37(3):523-34.</w:t>
      </w:r>
    </w:p>
    <w:p w14:paraId="7B5FDBF9" w14:textId="3166B07C" w:rsidR="0074274B" w:rsidRPr="007973F9" w:rsidRDefault="002A4321" w:rsidP="00D6182C">
      <w:pPr>
        <w:pStyle w:val="NoSpacing"/>
        <w:numPr>
          <w:ilvl w:val="0"/>
          <w:numId w:val="10"/>
        </w:numPr>
      </w:pPr>
      <w:proofErr w:type="spellStart"/>
      <w:r>
        <w:t>Langleben</w:t>
      </w:r>
      <w:proofErr w:type="spellEnd"/>
      <w:r>
        <w:t xml:space="preserve">, D. </w:t>
      </w:r>
      <w:r w:rsidR="0074274B" w:rsidRPr="007973F9">
        <w:t>Pulmon</w:t>
      </w:r>
      <w:r>
        <w:t>ary Capillary Hemangiomatosis. Chest. 2014 Feb 1;</w:t>
      </w:r>
      <w:r w:rsidR="0074274B" w:rsidRPr="007973F9">
        <w:t>145</w:t>
      </w:r>
      <w:r>
        <w:t>(</w:t>
      </w:r>
      <w:r w:rsidR="0074274B" w:rsidRPr="007973F9">
        <w:t>2</w:t>
      </w:r>
      <w:r>
        <w:t>):197–</w:t>
      </w:r>
      <w:r w:rsidR="0074274B" w:rsidRPr="007973F9">
        <w:t>9.</w:t>
      </w:r>
    </w:p>
    <w:p w14:paraId="44A03558" w14:textId="6990907D" w:rsidR="0074274B" w:rsidRDefault="0074274B" w:rsidP="0074274B">
      <w:pPr>
        <w:ind w:firstLine="720"/>
        <w:jc w:val="both"/>
      </w:pPr>
    </w:p>
    <w:p w14:paraId="3765A089" w14:textId="77777777" w:rsidR="00D6182C" w:rsidRDefault="00D6182C" w:rsidP="0074274B">
      <w:pPr>
        <w:ind w:firstLine="720"/>
        <w:jc w:val="both"/>
      </w:pPr>
    </w:p>
    <w:p w14:paraId="50CC67C2" w14:textId="77777777" w:rsidR="00D6182C" w:rsidRPr="007973F9" w:rsidRDefault="00D6182C" w:rsidP="0074274B">
      <w:pPr>
        <w:ind w:firstLine="720"/>
        <w:jc w:val="both"/>
      </w:pPr>
    </w:p>
    <w:p w14:paraId="3C8A656F" w14:textId="43612888" w:rsidR="00E23E11" w:rsidRPr="007973F9" w:rsidRDefault="00E23E11" w:rsidP="007973F9">
      <w:pPr>
        <w:pStyle w:val="Heading1"/>
        <w:jc w:val="both"/>
      </w:pPr>
      <w:r w:rsidRPr="007973F9">
        <w:lastRenderedPageBreak/>
        <w:t xml:space="preserve">Case 3: </w:t>
      </w:r>
      <w:r w:rsidR="002D1FAF">
        <w:t>Sebaceous lymphadenoma of p</w:t>
      </w:r>
      <w:r w:rsidRPr="007973F9">
        <w:t>arotid gland</w:t>
      </w:r>
    </w:p>
    <w:p w14:paraId="129A475C" w14:textId="03936664" w:rsidR="00E23E11" w:rsidRPr="00D6182C" w:rsidRDefault="00E23E11" w:rsidP="00D6182C">
      <w:pPr>
        <w:pStyle w:val="NoSpacing"/>
        <w:rPr>
          <w:b/>
        </w:rPr>
      </w:pPr>
      <w:r w:rsidRPr="00D6182C">
        <w:rPr>
          <w:b/>
        </w:rPr>
        <w:t xml:space="preserve">Presenter: Suzanne </w:t>
      </w:r>
      <w:proofErr w:type="spellStart"/>
      <w:r w:rsidRPr="00D6182C">
        <w:rPr>
          <w:b/>
        </w:rPr>
        <w:t>Iwaz</w:t>
      </w:r>
      <w:proofErr w:type="spellEnd"/>
      <w:r w:rsidRPr="00D6182C">
        <w:rPr>
          <w:b/>
        </w:rPr>
        <w:t>, MD</w:t>
      </w:r>
      <w:r w:rsidR="007973F9" w:rsidRPr="00D6182C">
        <w:rPr>
          <w:b/>
        </w:rPr>
        <w:t xml:space="preserve">; </w:t>
      </w:r>
      <w:r w:rsidRPr="00D6182C">
        <w:rPr>
          <w:b/>
        </w:rPr>
        <w:t>Attending: John</w:t>
      </w:r>
      <w:r w:rsidR="007973F9" w:rsidRPr="00D6182C">
        <w:rPr>
          <w:b/>
        </w:rPr>
        <w:t xml:space="preserve"> V.</w:t>
      </w:r>
      <w:r w:rsidRPr="00D6182C">
        <w:rPr>
          <w:b/>
        </w:rPr>
        <w:t xml:space="preserve"> </w:t>
      </w:r>
      <w:proofErr w:type="spellStart"/>
      <w:r w:rsidRPr="00D6182C">
        <w:rPr>
          <w:b/>
        </w:rPr>
        <w:t>Groth</w:t>
      </w:r>
      <w:proofErr w:type="spellEnd"/>
      <w:r w:rsidRPr="00D6182C">
        <w:rPr>
          <w:b/>
        </w:rPr>
        <w:t>, MD</w:t>
      </w:r>
      <w:r w:rsidR="007973F9" w:rsidRPr="00D6182C">
        <w:rPr>
          <w:b/>
        </w:rPr>
        <w:t xml:space="preserve"> and Steven A. </w:t>
      </w:r>
      <w:proofErr w:type="spellStart"/>
      <w:r w:rsidR="007973F9" w:rsidRPr="00D6182C">
        <w:rPr>
          <w:b/>
        </w:rPr>
        <w:t>Garzon</w:t>
      </w:r>
      <w:proofErr w:type="spellEnd"/>
      <w:r w:rsidR="007973F9" w:rsidRPr="00D6182C">
        <w:rPr>
          <w:b/>
        </w:rPr>
        <w:t>, MD</w:t>
      </w:r>
    </w:p>
    <w:p w14:paraId="4CB55BF6" w14:textId="77777777" w:rsidR="00D6182C" w:rsidRDefault="00D6182C" w:rsidP="00D6182C">
      <w:pPr>
        <w:pStyle w:val="NoSpacing"/>
        <w:rPr>
          <w:rFonts w:cs="Times New Roman"/>
        </w:rPr>
      </w:pPr>
    </w:p>
    <w:p w14:paraId="6495C814" w14:textId="77777777" w:rsidR="00D6182C" w:rsidRDefault="00E23E11" w:rsidP="00D6182C">
      <w:pPr>
        <w:pStyle w:val="NoSpacing"/>
        <w:rPr>
          <w:rFonts w:cs="Times New Roman"/>
        </w:rPr>
      </w:pPr>
      <w:r w:rsidRPr="00D6182C">
        <w:rPr>
          <w:rFonts w:cs="Times New Roman"/>
          <w:b/>
        </w:rPr>
        <w:t>Clinical History:</w:t>
      </w:r>
      <w:r w:rsidRPr="007973F9">
        <w:rPr>
          <w:rFonts w:cs="Times New Roman"/>
        </w:rPr>
        <w:t xml:space="preserve"> </w:t>
      </w:r>
    </w:p>
    <w:p w14:paraId="288084FB" w14:textId="61298DB1" w:rsidR="000509B6" w:rsidRDefault="000509B6" w:rsidP="00D6182C">
      <w:pPr>
        <w:pStyle w:val="NoSpacing"/>
        <w:rPr>
          <w:rFonts w:cs="Times New Roman"/>
        </w:rPr>
      </w:pPr>
      <w:r w:rsidRPr="000509B6">
        <w:rPr>
          <w:rFonts w:cs="Times New Roman"/>
        </w:rPr>
        <w:t xml:space="preserve">A 71-year-old Hispanic male with no significant past medical history presented with a slowly growing, painless, left neck mass for over a year. A computed tomography (CT) scan revealed a 5.5 x 4.1 x 3.9 cm well-circumscribed parotid mass with mixed solid and cystic components. An ultrasound-guided fine needle aspiration (FNA) was performed, followed by a superficial parotidectomy. </w:t>
      </w:r>
    </w:p>
    <w:p w14:paraId="122DA4C2" w14:textId="77777777" w:rsidR="00D6182C" w:rsidRDefault="00D6182C" w:rsidP="00D6182C">
      <w:pPr>
        <w:pStyle w:val="NoSpacing"/>
        <w:rPr>
          <w:rFonts w:cs="Times New Roman"/>
        </w:rPr>
      </w:pPr>
    </w:p>
    <w:p w14:paraId="7C1657B3" w14:textId="77777777" w:rsidR="00D6182C" w:rsidRDefault="00E23E11" w:rsidP="00D6182C">
      <w:pPr>
        <w:pStyle w:val="NoSpacing"/>
        <w:rPr>
          <w:rFonts w:cs="Times New Roman"/>
        </w:rPr>
      </w:pPr>
      <w:r w:rsidRPr="00D6182C">
        <w:rPr>
          <w:rFonts w:cs="Times New Roman"/>
          <w:b/>
        </w:rPr>
        <w:t>Diagnosis:</w:t>
      </w:r>
      <w:r w:rsidRPr="007973F9">
        <w:rPr>
          <w:rFonts w:cs="Times New Roman"/>
        </w:rPr>
        <w:t xml:space="preserve"> </w:t>
      </w:r>
    </w:p>
    <w:p w14:paraId="0D5EED85" w14:textId="002F7B32" w:rsidR="00E23E11" w:rsidRPr="007973F9" w:rsidRDefault="002D1FAF" w:rsidP="00D6182C">
      <w:pPr>
        <w:pStyle w:val="NoSpacing"/>
        <w:numPr>
          <w:ilvl w:val="0"/>
          <w:numId w:val="23"/>
        </w:numPr>
        <w:rPr>
          <w:rFonts w:cs="Times New Roman"/>
        </w:rPr>
      </w:pPr>
      <w:r>
        <w:rPr>
          <w:rFonts w:cs="Times New Roman"/>
        </w:rPr>
        <w:t>Sebaceous lymphadenoma of p</w:t>
      </w:r>
      <w:r w:rsidR="00E23E11" w:rsidRPr="007973F9">
        <w:rPr>
          <w:rFonts w:cs="Times New Roman"/>
        </w:rPr>
        <w:t>arotid gland</w:t>
      </w:r>
    </w:p>
    <w:p w14:paraId="673CF772" w14:textId="77777777" w:rsidR="00D6182C" w:rsidRDefault="00D6182C" w:rsidP="00D6182C">
      <w:pPr>
        <w:pStyle w:val="NoSpacing"/>
        <w:rPr>
          <w:rFonts w:cs="Times New Roman"/>
        </w:rPr>
      </w:pPr>
    </w:p>
    <w:p w14:paraId="0DCAC62F" w14:textId="77777777" w:rsidR="00E23E11" w:rsidRPr="00D6182C" w:rsidRDefault="00E23E11" w:rsidP="00D6182C">
      <w:pPr>
        <w:pStyle w:val="NoSpacing"/>
        <w:rPr>
          <w:rFonts w:cs="Times New Roman"/>
          <w:b/>
        </w:rPr>
      </w:pPr>
      <w:r w:rsidRPr="00D6182C">
        <w:rPr>
          <w:rFonts w:cs="Times New Roman"/>
          <w:b/>
        </w:rPr>
        <w:t>Differential Diagnosis:</w:t>
      </w:r>
    </w:p>
    <w:p w14:paraId="3721BBC3" w14:textId="77777777" w:rsidR="00E23E11" w:rsidRPr="00D6115C" w:rsidRDefault="00E23E11" w:rsidP="00D6182C">
      <w:pPr>
        <w:pStyle w:val="NoSpacing"/>
        <w:numPr>
          <w:ilvl w:val="0"/>
          <w:numId w:val="23"/>
        </w:numPr>
        <w:rPr>
          <w:rFonts w:cs="Times New Roman"/>
        </w:rPr>
      </w:pPr>
      <w:r w:rsidRPr="00D6115C">
        <w:rPr>
          <w:rFonts w:cs="Times New Roman"/>
        </w:rPr>
        <w:t>Pleomorphic adenoma</w:t>
      </w:r>
    </w:p>
    <w:p w14:paraId="242CF4A5" w14:textId="77777777" w:rsidR="00E23E11" w:rsidRPr="00D6115C" w:rsidRDefault="00E23E11" w:rsidP="00D6182C">
      <w:pPr>
        <w:pStyle w:val="NoSpacing"/>
        <w:numPr>
          <w:ilvl w:val="0"/>
          <w:numId w:val="23"/>
        </w:numPr>
        <w:rPr>
          <w:rFonts w:cs="Times New Roman"/>
        </w:rPr>
      </w:pPr>
      <w:r w:rsidRPr="00D6115C">
        <w:rPr>
          <w:rFonts w:cs="Times New Roman"/>
        </w:rPr>
        <w:t>Warthin tumor</w:t>
      </w:r>
    </w:p>
    <w:p w14:paraId="6BB21862" w14:textId="77777777" w:rsidR="00E23E11" w:rsidRPr="00D6115C" w:rsidRDefault="00E23E11" w:rsidP="00D6182C">
      <w:pPr>
        <w:pStyle w:val="NoSpacing"/>
        <w:numPr>
          <w:ilvl w:val="0"/>
          <w:numId w:val="23"/>
        </w:numPr>
        <w:rPr>
          <w:rFonts w:cs="Times New Roman"/>
        </w:rPr>
      </w:pPr>
      <w:r w:rsidRPr="00D6115C">
        <w:rPr>
          <w:rFonts w:cs="Times New Roman"/>
        </w:rPr>
        <w:t>Mucoepidermoid carcinoma</w:t>
      </w:r>
    </w:p>
    <w:p w14:paraId="2A5E5B84" w14:textId="77777777" w:rsidR="00E23E11" w:rsidRPr="00D6115C" w:rsidRDefault="00E23E11" w:rsidP="00D6182C">
      <w:pPr>
        <w:pStyle w:val="NoSpacing"/>
        <w:numPr>
          <w:ilvl w:val="0"/>
          <w:numId w:val="23"/>
        </w:numPr>
        <w:rPr>
          <w:rFonts w:cs="Times New Roman"/>
        </w:rPr>
      </w:pPr>
      <w:r w:rsidRPr="00D6115C">
        <w:rPr>
          <w:rFonts w:cs="Times New Roman"/>
        </w:rPr>
        <w:t>Sebaceous neoplasms</w:t>
      </w:r>
    </w:p>
    <w:p w14:paraId="00E9B0CC" w14:textId="77777777" w:rsidR="00E23E11" w:rsidRPr="00D6115C" w:rsidRDefault="00E23E11" w:rsidP="00D6182C">
      <w:pPr>
        <w:pStyle w:val="NoSpacing"/>
        <w:numPr>
          <w:ilvl w:val="0"/>
          <w:numId w:val="23"/>
        </w:numPr>
        <w:rPr>
          <w:rFonts w:cs="Times New Roman"/>
        </w:rPr>
      </w:pPr>
      <w:r w:rsidRPr="00D6115C">
        <w:rPr>
          <w:rFonts w:cs="Times New Roman"/>
        </w:rPr>
        <w:t>Metastatic carcinoma</w:t>
      </w:r>
    </w:p>
    <w:p w14:paraId="0B915272" w14:textId="77777777" w:rsidR="00D6115C" w:rsidRPr="007973F9" w:rsidRDefault="00D6115C" w:rsidP="00D6182C">
      <w:pPr>
        <w:pStyle w:val="NoSpacing"/>
        <w:rPr>
          <w:rFonts w:cs="Times New Roman"/>
        </w:rPr>
      </w:pPr>
    </w:p>
    <w:p w14:paraId="20302D6C" w14:textId="4BDD5897" w:rsidR="00E23E11" w:rsidRPr="00D6182C" w:rsidRDefault="00E23E11" w:rsidP="00D6182C">
      <w:pPr>
        <w:pStyle w:val="NoSpacing"/>
        <w:rPr>
          <w:rFonts w:cs="Times New Roman"/>
          <w:b/>
        </w:rPr>
      </w:pPr>
      <w:r w:rsidRPr="00D6182C">
        <w:rPr>
          <w:rFonts w:cs="Times New Roman"/>
          <w:b/>
        </w:rPr>
        <w:t>Key microscopic features:</w:t>
      </w:r>
    </w:p>
    <w:p w14:paraId="734B3B42" w14:textId="6F848D47" w:rsidR="00E23E11" w:rsidRPr="007973F9" w:rsidRDefault="00D6115C" w:rsidP="00D6182C">
      <w:pPr>
        <w:pStyle w:val="NoSpacing"/>
        <w:numPr>
          <w:ilvl w:val="0"/>
          <w:numId w:val="24"/>
        </w:numPr>
        <w:rPr>
          <w:rFonts w:cs="Times New Roman"/>
        </w:rPr>
      </w:pPr>
      <w:r>
        <w:rPr>
          <w:rFonts w:cs="Times New Roman"/>
        </w:rPr>
        <w:t xml:space="preserve">Clusters of sebaceous glands </w:t>
      </w:r>
      <w:r w:rsidR="00E23E11" w:rsidRPr="007973F9">
        <w:rPr>
          <w:rFonts w:cs="Times New Roman"/>
        </w:rPr>
        <w:t>which appear as large polygonal cells with abundant uniform vacuolated cytoplasm</w:t>
      </w:r>
    </w:p>
    <w:p w14:paraId="282D5311" w14:textId="77777777" w:rsidR="00E23E11" w:rsidRPr="007973F9" w:rsidRDefault="00E23E11" w:rsidP="00D6182C">
      <w:pPr>
        <w:pStyle w:val="NoSpacing"/>
        <w:numPr>
          <w:ilvl w:val="0"/>
          <w:numId w:val="24"/>
        </w:numPr>
        <w:rPr>
          <w:rFonts w:cs="Times New Roman"/>
        </w:rPr>
      </w:pPr>
      <w:r w:rsidRPr="007973F9">
        <w:rPr>
          <w:rFonts w:cs="Times New Roman"/>
        </w:rPr>
        <w:t>Clusters of benign squamous cells and basaloid cells</w:t>
      </w:r>
    </w:p>
    <w:p w14:paraId="27BDA318" w14:textId="5B9A2EB5" w:rsidR="00E23E11" w:rsidRDefault="00E23E11" w:rsidP="00D6182C">
      <w:pPr>
        <w:pStyle w:val="NoSpacing"/>
        <w:numPr>
          <w:ilvl w:val="0"/>
          <w:numId w:val="24"/>
        </w:numPr>
        <w:rPr>
          <w:rFonts w:cs="Times New Roman"/>
        </w:rPr>
      </w:pPr>
      <w:r w:rsidRPr="007973F9">
        <w:rPr>
          <w:rFonts w:cs="Times New Roman"/>
        </w:rPr>
        <w:t>Abundant lymphoid background</w:t>
      </w:r>
    </w:p>
    <w:p w14:paraId="44FEC28D" w14:textId="77777777" w:rsidR="00D6115C" w:rsidRPr="00D6115C" w:rsidRDefault="00D6115C" w:rsidP="00D6182C">
      <w:pPr>
        <w:pStyle w:val="NoSpacing"/>
        <w:rPr>
          <w:rFonts w:cs="Times New Roman"/>
        </w:rPr>
      </w:pPr>
    </w:p>
    <w:p w14:paraId="3126884A" w14:textId="77777777" w:rsidR="00E23E11" w:rsidRPr="00D6182C" w:rsidRDefault="00E23E11" w:rsidP="00D6182C">
      <w:pPr>
        <w:pStyle w:val="NoSpacing"/>
        <w:rPr>
          <w:rFonts w:cs="Times New Roman"/>
          <w:b/>
        </w:rPr>
      </w:pPr>
      <w:r w:rsidRPr="00D6182C">
        <w:rPr>
          <w:rFonts w:cs="Times New Roman"/>
          <w:b/>
        </w:rPr>
        <w:t>Take Home Points:</w:t>
      </w:r>
    </w:p>
    <w:p w14:paraId="2E475E0B" w14:textId="77777777" w:rsidR="00E23E11" w:rsidRPr="007973F9" w:rsidRDefault="00E23E11" w:rsidP="00D6182C">
      <w:pPr>
        <w:pStyle w:val="NoSpacing"/>
        <w:numPr>
          <w:ilvl w:val="0"/>
          <w:numId w:val="25"/>
        </w:numPr>
        <w:rPr>
          <w:rFonts w:cs="Times New Roman"/>
        </w:rPr>
      </w:pPr>
      <w:r w:rsidRPr="007973F9">
        <w:rPr>
          <w:rFonts w:cs="Times New Roman"/>
        </w:rPr>
        <w:t>Sebaceous neoplasms of the parotid are rare</w:t>
      </w:r>
    </w:p>
    <w:p w14:paraId="02EF99B3" w14:textId="77777777" w:rsidR="00E23E11" w:rsidRPr="007973F9" w:rsidRDefault="00E23E11" w:rsidP="00D6182C">
      <w:pPr>
        <w:pStyle w:val="NoSpacing"/>
        <w:numPr>
          <w:ilvl w:val="0"/>
          <w:numId w:val="25"/>
        </w:numPr>
        <w:rPr>
          <w:rFonts w:cs="Times New Roman"/>
        </w:rPr>
      </w:pPr>
      <w:r w:rsidRPr="007973F9">
        <w:rPr>
          <w:rFonts w:cs="Times New Roman"/>
        </w:rPr>
        <w:t>Primary sebaceous lesions</w:t>
      </w:r>
    </w:p>
    <w:p w14:paraId="3CE8295E" w14:textId="77777777" w:rsidR="00E23E11" w:rsidRPr="007973F9" w:rsidRDefault="00E23E11" w:rsidP="00D6182C">
      <w:pPr>
        <w:pStyle w:val="NoSpacing"/>
        <w:numPr>
          <w:ilvl w:val="0"/>
          <w:numId w:val="25"/>
        </w:numPr>
        <w:rPr>
          <w:rFonts w:cs="Times New Roman"/>
        </w:rPr>
      </w:pPr>
      <w:r w:rsidRPr="007973F9">
        <w:rPr>
          <w:rFonts w:cs="Times New Roman"/>
        </w:rPr>
        <w:t>Other neoplasms with sebaceous differentiation</w:t>
      </w:r>
    </w:p>
    <w:p w14:paraId="3187BD9D" w14:textId="2CF99A16" w:rsidR="00E23E11" w:rsidRPr="007973F9" w:rsidRDefault="00E23E11" w:rsidP="00D6182C">
      <w:pPr>
        <w:pStyle w:val="NoSpacing"/>
        <w:numPr>
          <w:ilvl w:val="0"/>
          <w:numId w:val="25"/>
        </w:numPr>
        <w:rPr>
          <w:rFonts w:cs="Times New Roman"/>
        </w:rPr>
      </w:pPr>
      <w:r w:rsidRPr="007973F9">
        <w:rPr>
          <w:rFonts w:cs="Times New Roman"/>
        </w:rPr>
        <w:t xml:space="preserve">On cytology </w:t>
      </w:r>
      <w:r w:rsidR="00DA3C37">
        <w:rPr>
          <w:rFonts w:cs="Times New Roman"/>
        </w:rPr>
        <w:t xml:space="preserve">sebaceous neoplasms are </w:t>
      </w:r>
      <w:r w:rsidRPr="007973F9">
        <w:rPr>
          <w:rFonts w:cs="Times New Roman"/>
        </w:rPr>
        <w:t>most commonly initially diagnosed as other salivary glandular lesions</w:t>
      </w:r>
      <w:r w:rsidR="00DA3C37">
        <w:rPr>
          <w:rFonts w:cs="Times New Roman"/>
        </w:rPr>
        <w:t xml:space="preserve"> and in particular mimic </w:t>
      </w:r>
      <w:proofErr w:type="spellStart"/>
      <w:r w:rsidR="00DA3C37">
        <w:rPr>
          <w:rFonts w:cs="Times New Roman"/>
        </w:rPr>
        <w:t>mucoepidermoid</w:t>
      </w:r>
      <w:proofErr w:type="spellEnd"/>
      <w:r w:rsidR="00DA3C37">
        <w:rPr>
          <w:rFonts w:cs="Times New Roman"/>
        </w:rPr>
        <w:t xml:space="preserve"> carcinoma, although in sebaceous </w:t>
      </w:r>
      <w:r w:rsidR="00DA3C37" w:rsidRPr="00DA3C37">
        <w:rPr>
          <w:rFonts w:cs="Times New Roman"/>
        </w:rPr>
        <w:t xml:space="preserve">neoplasms </w:t>
      </w:r>
      <w:r w:rsidR="00DA3C37" w:rsidRPr="00DA3C37">
        <w:rPr>
          <w:color w:val="000000"/>
          <w:shd w:val="clear" w:color="auto" w:fill="FFFFFF"/>
        </w:rPr>
        <w:t>assessment for</w:t>
      </w:r>
      <w:r w:rsidR="00DA3C37">
        <w:rPr>
          <w:color w:val="000000"/>
          <w:shd w:val="clear" w:color="auto" w:fill="FFFFFF"/>
        </w:rPr>
        <w:t xml:space="preserve"> the</w:t>
      </w:r>
      <w:r w:rsidR="00DA3C37" w:rsidRPr="00DA3C37">
        <w:rPr>
          <w:color w:val="000000"/>
          <w:shd w:val="clear" w:color="auto" w:fill="FFFFFF"/>
        </w:rPr>
        <w:t xml:space="preserve"> </w:t>
      </w:r>
      <w:r w:rsidR="00DA3C37" w:rsidRPr="002D2187">
        <w:rPr>
          <w:color w:val="000000"/>
          <w:shd w:val="clear" w:color="auto" w:fill="FFFFFF"/>
        </w:rPr>
        <w:t>(</w:t>
      </w:r>
      <w:r w:rsidR="00DA3C37" w:rsidRPr="002D2187">
        <w:rPr>
          <w:rStyle w:val="Emphasis"/>
          <w:rFonts w:cstheme="minorHAnsi"/>
          <w:color w:val="000000"/>
          <w:bdr w:val="none" w:sz="0" w:space="0" w:color="auto" w:frame="1"/>
          <w:shd w:val="clear" w:color="auto" w:fill="FFFFFF"/>
        </w:rPr>
        <w:t>MECT1-MAML2</w:t>
      </w:r>
      <w:r w:rsidR="00DA3C37" w:rsidRPr="002D2187">
        <w:rPr>
          <w:color w:val="000000"/>
          <w:shd w:val="clear" w:color="auto" w:fill="FFFFFF"/>
        </w:rPr>
        <w:t>) gene fusion due to a t(11;19)(q21;p13) translocation</w:t>
      </w:r>
      <w:r w:rsidR="00DA3C37">
        <w:rPr>
          <w:color w:val="000000"/>
          <w:shd w:val="clear" w:color="auto" w:fill="FFFFFF"/>
        </w:rPr>
        <w:t xml:space="preserve"> (typical of </w:t>
      </w:r>
      <w:proofErr w:type="spellStart"/>
      <w:r w:rsidR="00DA3C37">
        <w:rPr>
          <w:color w:val="000000"/>
          <w:shd w:val="clear" w:color="auto" w:fill="FFFFFF"/>
        </w:rPr>
        <w:t>mucoepidermoidc</w:t>
      </w:r>
      <w:proofErr w:type="spellEnd"/>
      <w:r w:rsidR="00DA3C37">
        <w:rPr>
          <w:color w:val="000000"/>
          <w:shd w:val="clear" w:color="auto" w:fill="FFFFFF"/>
        </w:rPr>
        <w:t xml:space="preserve"> </w:t>
      </w:r>
      <w:proofErr w:type="spellStart"/>
      <w:r w:rsidR="00DA3C37">
        <w:rPr>
          <w:color w:val="000000"/>
          <w:shd w:val="clear" w:color="auto" w:fill="FFFFFF"/>
        </w:rPr>
        <w:t>arcinoma</w:t>
      </w:r>
      <w:proofErr w:type="spellEnd"/>
      <w:r w:rsidR="00DA3C37">
        <w:rPr>
          <w:color w:val="000000"/>
          <w:shd w:val="clear" w:color="auto" w:fill="FFFFFF"/>
        </w:rPr>
        <w:t xml:space="preserve">), will not be </w:t>
      </w:r>
      <w:proofErr w:type="spellStart"/>
      <w:r w:rsidR="00DA3C37">
        <w:rPr>
          <w:color w:val="000000"/>
          <w:shd w:val="clear" w:color="auto" w:fill="FFFFFF"/>
        </w:rPr>
        <w:t>indentified</w:t>
      </w:r>
      <w:proofErr w:type="spellEnd"/>
    </w:p>
    <w:p w14:paraId="791DFAED" w14:textId="0C449F6C" w:rsidR="00E23E11" w:rsidRDefault="00E23E11" w:rsidP="00D6182C">
      <w:pPr>
        <w:pStyle w:val="NoSpacing"/>
        <w:numPr>
          <w:ilvl w:val="0"/>
          <w:numId w:val="25"/>
        </w:numPr>
        <w:rPr>
          <w:rFonts w:cs="Times New Roman"/>
        </w:rPr>
      </w:pPr>
      <w:r w:rsidRPr="007973F9">
        <w:rPr>
          <w:rFonts w:cs="Times New Roman"/>
        </w:rPr>
        <w:t xml:space="preserve">While challenging, cytology specimens may be suggestive </w:t>
      </w:r>
      <w:r w:rsidR="00D6115C">
        <w:rPr>
          <w:rFonts w:cs="Times New Roman"/>
        </w:rPr>
        <w:t xml:space="preserve">of </w:t>
      </w:r>
      <w:r w:rsidRPr="007973F9">
        <w:rPr>
          <w:rFonts w:cs="Times New Roman"/>
        </w:rPr>
        <w:t xml:space="preserve">sebaceous differentiation, although the characteristic </w:t>
      </w:r>
      <w:proofErr w:type="spellStart"/>
      <w:r w:rsidRPr="007973F9">
        <w:rPr>
          <w:rFonts w:cs="Times New Roman"/>
        </w:rPr>
        <w:t>sebocytes</w:t>
      </w:r>
      <w:proofErr w:type="spellEnd"/>
      <w:r w:rsidRPr="007973F9">
        <w:rPr>
          <w:rFonts w:cs="Times New Roman"/>
        </w:rPr>
        <w:t xml:space="preserve"> may be rare </w:t>
      </w:r>
    </w:p>
    <w:p w14:paraId="3FA4A9AF" w14:textId="77777777" w:rsidR="00D6115C" w:rsidRPr="00D6115C" w:rsidRDefault="00D6115C" w:rsidP="00D6182C">
      <w:pPr>
        <w:pStyle w:val="NoSpacing"/>
        <w:rPr>
          <w:rFonts w:cs="Times New Roman"/>
        </w:rPr>
      </w:pPr>
    </w:p>
    <w:p w14:paraId="0E3049B7" w14:textId="77777777" w:rsidR="00E23E11" w:rsidRPr="00D6182C" w:rsidRDefault="00E23E11" w:rsidP="00D6182C">
      <w:pPr>
        <w:pStyle w:val="NoSpacing"/>
        <w:rPr>
          <w:rFonts w:cs="Times New Roman"/>
          <w:b/>
        </w:rPr>
      </w:pPr>
      <w:r w:rsidRPr="00D6182C">
        <w:rPr>
          <w:rFonts w:cs="Times New Roman"/>
          <w:b/>
        </w:rPr>
        <w:t>References:</w:t>
      </w:r>
    </w:p>
    <w:p w14:paraId="1CDB4934" w14:textId="19D65A02" w:rsidR="002A4321" w:rsidRPr="002A4321" w:rsidRDefault="002A4321" w:rsidP="00D6182C">
      <w:pPr>
        <w:pStyle w:val="NoSpacing"/>
        <w:numPr>
          <w:ilvl w:val="0"/>
          <w:numId w:val="11"/>
        </w:numPr>
      </w:pPr>
      <w:proofErr w:type="spellStart"/>
      <w:r w:rsidRPr="002A4321">
        <w:t>Jazaerly</w:t>
      </w:r>
      <w:proofErr w:type="spellEnd"/>
      <w:r w:rsidRPr="002A4321">
        <w:t xml:space="preserve"> T, </w:t>
      </w:r>
      <w:proofErr w:type="spellStart"/>
      <w:r w:rsidRPr="002A4321">
        <w:t>Bandyopadhyay</w:t>
      </w:r>
      <w:proofErr w:type="spellEnd"/>
      <w:r w:rsidRPr="002A4321">
        <w:t xml:space="preserve"> S, </w:t>
      </w:r>
      <w:proofErr w:type="spellStart"/>
      <w:r w:rsidRPr="002A4321">
        <w:t>Almardini</w:t>
      </w:r>
      <w:proofErr w:type="spellEnd"/>
      <w:r w:rsidRPr="002A4321">
        <w:t xml:space="preserve"> N</w:t>
      </w:r>
      <w:r>
        <w:t xml:space="preserve"> et al</w:t>
      </w:r>
      <w:r w:rsidRPr="002A4321">
        <w:t xml:space="preserve">. Diagnosis of sebaceous lymphadenoma by fine needle aspiration in a patient with Cowden syndrome: Case report and review of the literature. </w:t>
      </w:r>
      <w:proofErr w:type="spellStart"/>
      <w:r w:rsidRPr="002A4321">
        <w:t>CytoJournal</w:t>
      </w:r>
      <w:proofErr w:type="spellEnd"/>
      <w:r w:rsidRPr="002A4321">
        <w:t>. 2014;11.</w:t>
      </w:r>
    </w:p>
    <w:p w14:paraId="0AA547E1" w14:textId="77777777" w:rsidR="002A4321" w:rsidRPr="002A4321" w:rsidRDefault="002A4321" w:rsidP="00D6182C">
      <w:pPr>
        <w:pStyle w:val="NoSpacing"/>
        <w:numPr>
          <w:ilvl w:val="0"/>
          <w:numId w:val="11"/>
        </w:numPr>
      </w:pPr>
      <w:proofErr w:type="spellStart"/>
      <w:r w:rsidRPr="002A4321">
        <w:t>Gnepp</w:t>
      </w:r>
      <w:proofErr w:type="spellEnd"/>
      <w:r w:rsidRPr="002A4321">
        <w:t xml:space="preserve"> DR. My journey into the world of salivary gland sebaceous neoplasms. Head and neck pathology. 2012 Mar 1;6(1):101-10.</w:t>
      </w:r>
    </w:p>
    <w:p w14:paraId="1CBC0521" w14:textId="205D43B8" w:rsidR="002A4321" w:rsidRPr="002A4321" w:rsidRDefault="002A4321" w:rsidP="00D6182C">
      <w:pPr>
        <w:pStyle w:val="NoSpacing"/>
        <w:numPr>
          <w:ilvl w:val="0"/>
          <w:numId w:val="11"/>
        </w:numPr>
      </w:pPr>
      <w:r w:rsidRPr="002A4321">
        <w:t xml:space="preserve">Stewart CJ, </w:t>
      </w:r>
      <w:proofErr w:type="spellStart"/>
      <w:r w:rsidRPr="002A4321">
        <w:t>MacKenzie</w:t>
      </w:r>
      <w:proofErr w:type="spellEnd"/>
      <w:r w:rsidRPr="002A4321">
        <w:t xml:space="preserve"> K, </w:t>
      </w:r>
      <w:proofErr w:type="spellStart"/>
      <w:r w:rsidRPr="002A4321">
        <w:t>McGarry</w:t>
      </w:r>
      <w:proofErr w:type="spellEnd"/>
      <w:r w:rsidRPr="002A4321">
        <w:t xml:space="preserve"> GW</w:t>
      </w:r>
      <w:r>
        <w:t xml:space="preserve"> et al</w:t>
      </w:r>
      <w:r w:rsidRPr="002A4321">
        <w:t>. Fine‐needle aspiration cytology of salivary gland: a review of 341 cases. Diagnostic cytopathology. 2000 Mar 1;22(3):139-46.</w:t>
      </w:r>
    </w:p>
    <w:p w14:paraId="7A687883" w14:textId="68AA4001" w:rsidR="00E23E11" w:rsidRPr="002A4321" w:rsidRDefault="002A4321" w:rsidP="00D6182C">
      <w:pPr>
        <w:pStyle w:val="NoSpacing"/>
        <w:numPr>
          <w:ilvl w:val="0"/>
          <w:numId w:val="11"/>
        </w:numPr>
      </w:pPr>
      <w:r w:rsidRPr="002A4321">
        <w:t xml:space="preserve">Hayashi D, </w:t>
      </w:r>
      <w:proofErr w:type="spellStart"/>
      <w:r w:rsidRPr="002A4321">
        <w:t>Tysome</w:t>
      </w:r>
      <w:proofErr w:type="spellEnd"/>
      <w:r w:rsidRPr="002A4321">
        <w:t xml:space="preserve"> JR, </w:t>
      </w:r>
      <w:proofErr w:type="spellStart"/>
      <w:r w:rsidRPr="002A4321">
        <w:t>Boye</w:t>
      </w:r>
      <w:proofErr w:type="spellEnd"/>
      <w:r w:rsidRPr="002A4321">
        <w:t xml:space="preserve"> E</w:t>
      </w:r>
      <w:r>
        <w:t xml:space="preserve"> et al</w:t>
      </w:r>
      <w:r w:rsidRPr="002A4321">
        <w:t xml:space="preserve">. Sebaceous lymphadenoma of the parotid gland: report of two cases and review of the literature. </w:t>
      </w:r>
      <w:proofErr w:type="spellStart"/>
      <w:r w:rsidRPr="002A4321">
        <w:t>Acta</w:t>
      </w:r>
      <w:proofErr w:type="spellEnd"/>
      <w:r w:rsidRPr="002A4321">
        <w:t xml:space="preserve"> </w:t>
      </w:r>
      <w:proofErr w:type="spellStart"/>
      <w:r w:rsidRPr="002A4321">
        <w:t>Otorhinolaryngol</w:t>
      </w:r>
      <w:proofErr w:type="spellEnd"/>
      <w:r w:rsidRPr="002A4321">
        <w:t xml:space="preserve"> Ital</w:t>
      </w:r>
      <w:r>
        <w:t xml:space="preserve">. </w:t>
      </w:r>
      <w:r w:rsidRPr="002A4321">
        <w:t>2007 Jun;27(3):144.</w:t>
      </w:r>
    </w:p>
    <w:p w14:paraId="62C6356E" w14:textId="77777777" w:rsidR="002A4321" w:rsidRPr="002A4321" w:rsidRDefault="002A4321" w:rsidP="00D6182C">
      <w:pPr>
        <w:pStyle w:val="NoSpacing"/>
        <w:numPr>
          <w:ilvl w:val="0"/>
          <w:numId w:val="11"/>
        </w:numPr>
      </w:pPr>
      <w:proofErr w:type="spellStart"/>
      <w:r w:rsidRPr="002A4321">
        <w:lastRenderedPageBreak/>
        <w:t>Vande</w:t>
      </w:r>
      <w:proofErr w:type="spellEnd"/>
      <w:r w:rsidRPr="002A4321">
        <w:t xml:space="preserve"> </w:t>
      </w:r>
      <w:proofErr w:type="spellStart"/>
      <w:r w:rsidRPr="002A4321">
        <w:t>Haar</w:t>
      </w:r>
      <w:proofErr w:type="spellEnd"/>
      <w:r w:rsidRPr="002A4321">
        <w:t xml:space="preserve"> MA, </w:t>
      </w:r>
      <w:proofErr w:type="spellStart"/>
      <w:r w:rsidRPr="002A4321">
        <w:t>DeFrias</w:t>
      </w:r>
      <w:proofErr w:type="spellEnd"/>
      <w:r w:rsidRPr="002A4321">
        <w:t xml:space="preserve"> D, Lin X. Fine‐needle aspiration </w:t>
      </w:r>
      <w:proofErr w:type="spellStart"/>
      <w:r w:rsidRPr="002A4321">
        <w:t>cytomorphology</w:t>
      </w:r>
      <w:proofErr w:type="spellEnd"/>
      <w:r w:rsidRPr="002A4321">
        <w:t xml:space="preserve"> of sebaceous </w:t>
      </w:r>
      <w:proofErr w:type="spellStart"/>
      <w:r w:rsidRPr="002A4321">
        <w:t>lymphadenoma</w:t>
      </w:r>
      <w:proofErr w:type="spellEnd"/>
      <w:r w:rsidRPr="002A4321">
        <w:t xml:space="preserve"> of the salivary gland. Diagnostic cytopathology. 2014 Nov 1;42(11):959-63.</w:t>
      </w:r>
    </w:p>
    <w:p w14:paraId="100BCF35" w14:textId="7FF37159" w:rsidR="00E23E11" w:rsidRPr="00D3748A" w:rsidRDefault="00D3748A" w:rsidP="00D6182C">
      <w:pPr>
        <w:pStyle w:val="NoSpacing"/>
        <w:numPr>
          <w:ilvl w:val="0"/>
          <w:numId w:val="11"/>
        </w:numPr>
      </w:pPr>
      <w:r w:rsidRPr="00D3748A">
        <w:t xml:space="preserve">Kumar N, </w:t>
      </w:r>
      <w:proofErr w:type="spellStart"/>
      <w:r w:rsidRPr="00D3748A">
        <w:t>Kapila</w:t>
      </w:r>
      <w:proofErr w:type="spellEnd"/>
      <w:r w:rsidRPr="00D3748A">
        <w:t xml:space="preserve"> K, </w:t>
      </w:r>
      <w:proofErr w:type="spellStart"/>
      <w:r w:rsidRPr="00D3748A">
        <w:t>Verma</w:t>
      </w:r>
      <w:proofErr w:type="spellEnd"/>
      <w:r w:rsidRPr="00D3748A">
        <w:t xml:space="preserve"> K. Fine needle aspiration cytology of mucoepidermoid carcinoma. A diagnostic problem. </w:t>
      </w:r>
      <w:proofErr w:type="spellStart"/>
      <w:r w:rsidRPr="00D3748A">
        <w:t>Acta</w:t>
      </w:r>
      <w:proofErr w:type="spellEnd"/>
      <w:r w:rsidRPr="00D3748A">
        <w:t xml:space="preserve"> </w:t>
      </w:r>
      <w:proofErr w:type="spellStart"/>
      <w:r w:rsidRPr="00D3748A">
        <w:t>cytologica</w:t>
      </w:r>
      <w:proofErr w:type="spellEnd"/>
      <w:r w:rsidRPr="00D3748A">
        <w:t>. 1991;35(3):357-9.</w:t>
      </w:r>
    </w:p>
    <w:p w14:paraId="57FEF8AE" w14:textId="23015AE7" w:rsidR="00D3748A" w:rsidRPr="00D3748A" w:rsidRDefault="00D3748A" w:rsidP="00D6182C">
      <w:pPr>
        <w:pStyle w:val="NoSpacing"/>
        <w:numPr>
          <w:ilvl w:val="0"/>
          <w:numId w:val="11"/>
        </w:numPr>
      </w:pPr>
      <w:r w:rsidRPr="00D3748A">
        <w:t xml:space="preserve">Joseph TP, Joseph CP, </w:t>
      </w:r>
      <w:proofErr w:type="spellStart"/>
      <w:r w:rsidRPr="00D3748A">
        <w:t>Jayalakshmy</w:t>
      </w:r>
      <w:proofErr w:type="spellEnd"/>
      <w:r w:rsidRPr="00D3748A">
        <w:t xml:space="preserve"> PS</w:t>
      </w:r>
      <w:r>
        <w:t xml:space="preserve"> et al</w:t>
      </w:r>
      <w:r w:rsidRPr="00D3748A">
        <w:t>. Diagnostic challenges in cytology of mucoepidermoid carcinoma: Report of 6 cases with histopathological correlation. Journal of Cytology/Indian Academy of Cytologists. 2015 Jan;32(1):21.</w:t>
      </w:r>
    </w:p>
    <w:p w14:paraId="30B46505" w14:textId="378AF4CB" w:rsidR="00D3748A" w:rsidRPr="00D3748A" w:rsidRDefault="00D3748A" w:rsidP="00D6182C">
      <w:pPr>
        <w:pStyle w:val="NoSpacing"/>
        <w:numPr>
          <w:ilvl w:val="0"/>
          <w:numId w:val="11"/>
        </w:numPr>
      </w:pPr>
      <w:proofErr w:type="spellStart"/>
      <w:r w:rsidRPr="00D3748A">
        <w:t>Gahine</w:t>
      </w:r>
      <w:proofErr w:type="spellEnd"/>
      <w:r w:rsidRPr="00D3748A">
        <w:t xml:space="preserve"> R, </w:t>
      </w:r>
      <w:proofErr w:type="spellStart"/>
      <w:r w:rsidRPr="00D3748A">
        <w:t>Sudarshan</w:t>
      </w:r>
      <w:proofErr w:type="spellEnd"/>
      <w:r w:rsidRPr="00D3748A">
        <w:t xml:space="preserve"> V, Hussain N</w:t>
      </w:r>
      <w:r>
        <w:t xml:space="preserve"> et al. </w:t>
      </w:r>
      <w:r w:rsidRPr="00D3748A">
        <w:t xml:space="preserve">Pleomorphic adenoma: A diagnostic pitfall in the diagnosis of salivary gland lesions on FNAC: Case reports with review of the literature. </w:t>
      </w:r>
      <w:proofErr w:type="spellStart"/>
      <w:r w:rsidRPr="00D3748A">
        <w:t>Cytojournal</w:t>
      </w:r>
      <w:proofErr w:type="spellEnd"/>
      <w:r w:rsidRPr="00D3748A">
        <w:t>. 2010;7.</w:t>
      </w:r>
    </w:p>
    <w:p w14:paraId="26FB5DE8" w14:textId="797B02BD" w:rsidR="00D3748A" w:rsidRPr="00D3748A" w:rsidRDefault="00D3748A" w:rsidP="00D6182C">
      <w:pPr>
        <w:pStyle w:val="NoSpacing"/>
        <w:numPr>
          <w:ilvl w:val="0"/>
          <w:numId w:val="11"/>
        </w:numPr>
      </w:pPr>
      <w:proofErr w:type="spellStart"/>
      <w:r w:rsidRPr="00D3748A">
        <w:t>Rupani</w:t>
      </w:r>
      <w:proofErr w:type="spellEnd"/>
      <w:r w:rsidRPr="00D3748A">
        <w:t xml:space="preserve"> AB, </w:t>
      </w:r>
      <w:proofErr w:type="spellStart"/>
      <w:r w:rsidRPr="00D3748A">
        <w:t>Kavishwar</w:t>
      </w:r>
      <w:proofErr w:type="spellEnd"/>
      <w:r w:rsidRPr="00D3748A">
        <w:t xml:space="preserve"> VS, </w:t>
      </w:r>
      <w:proofErr w:type="spellStart"/>
      <w:r w:rsidRPr="00D3748A">
        <w:t>Achinmane</w:t>
      </w:r>
      <w:proofErr w:type="spellEnd"/>
      <w:r w:rsidRPr="00D3748A">
        <w:t xml:space="preserve"> V</w:t>
      </w:r>
      <w:r>
        <w:t xml:space="preserve"> et al</w:t>
      </w:r>
      <w:r w:rsidRPr="00D3748A">
        <w:t>. Fine needle aspiration cytology of low-grade mucoepidermoid carcinoma of the parotid gland: A diagnostic challenge. Journal of cytology. 2008 Jul 1;25(3):115.</w:t>
      </w:r>
    </w:p>
    <w:p w14:paraId="60035C13" w14:textId="54DFC222" w:rsidR="00E23E11" w:rsidRPr="00D3748A" w:rsidRDefault="00D3748A" w:rsidP="00D6182C">
      <w:pPr>
        <w:pStyle w:val="NoSpacing"/>
        <w:numPr>
          <w:ilvl w:val="0"/>
          <w:numId w:val="11"/>
        </w:numPr>
      </w:pPr>
      <w:proofErr w:type="spellStart"/>
      <w:r w:rsidRPr="00D3748A">
        <w:t>Shivhare</w:t>
      </w:r>
      <w:proofErr w:type="spellEnd"/>
      <w:r w:rsidRPr="00D3748A">
        <w:t xml:space="preserve"> P, </w:t>
      </w:r>
      <w:proofErr w:type="spellStart"/>
      <w:r w:rsidRPr="00D3748A">
        <w:t>Shankarnarayan</w:t>
      </w:r>
      <w:proofErr w:type="spellEnd"/>
      <w:r w:rsidRPr="00D3748A">
        <w:t xml:space="preserve"> L, </w:t>
      </w:r>
      <w:proofErr w:type="spellStart"/>
      <w:r w:rsidRPr="00D3748A">
        <w:t>Jambunath</w:t>
      </w:r>
      <w:proofErr w:type="spellEnd"/>
      <w:r w:rsidRPr="00D3748A">
        <w:t xml:space="preserve"> U</w:t>
      </w:r>
      <w:r>
        <w:t xml:space="preserve"> et al</w:t>
      </w:r>
      <w:r w:rsidRPr="00D3748A">
        <w:t xml:space="preserve">. Benign </w:t>
      </w:r>
      <w:proofErr w:type="spellStart"/>
      <w:r w:rsidRPr="00D3748A">
        <w:t>lymphoepithelial</w:t>
      </w:r>
      <w:proofErr w:type="spellEnd"/>
      <w:r w:rsidRPr="00D3748A">
        <w:t xml:space="preserve"> cysts of parotid and submandibular glands in a HIV-positive patient. Journal of oral and maxillofacial pathology: JOMFP. 2015 Jan;19(1):107.</w:t>
      </w:r>
    </w:p>
    <w:p w14:paraId="05253160" w14:textId="17BACCB0" w:rsidR="00D3748A" w:rsidRPr="00D3748A" w:rsidRDefault="00D3748A" w:rsidP="00D6182C">
      <w:pPr>
        <w:pStyle w:val="NoSpacing"/>
        <w:numPr>
          <w:ilvl w:val="0"/>
          <w:numId w:val="11"/>
        </w:numPr>
      </w:pPr>
      <w:proofErr w:type="spellStart"/>
      <w:r w:rsidRPr="00D3748A">
        <w:t>Tamb</w:t>
      </w:r>
      <w:r>
        <w:t>ekar</w:t>
      </w:r>
      <w:proofErr w:type="spellEnd"/>
      <w:r>
        <w:t xml:space="preserve"> M, </w:t>
      </w:r>
      <w:proofErr w:type="spellStart"/>
      <w:r>
        <w:t>Sahu</w:t>
      </w:r>
      <w:proofErr w:type="spellEnd"/>
      <w:r>
        <w:t xml:space="preserve"> S, </w:t>
      </w:r>
      <w:proofErr w:type="spellStart"/>
      <w:r>
        <w:t>Borkar</w:t>
      </w:r>
      <w:proofErr w:type="spellEnd"/>
      <w:r>
        <w:t xml:space="preserve"> D et al</w:t>
      </w:r>
      <w:r w:rsidRPr="00D3748A">
        <w:t>. Fine Needle Aspiration Cytology of Warthin’s Tumor: A case report.</w:t>
      </w:r>
      <w:r>
        <w:t xml:space="preserve"> Journal of Dental and Medical Sciences. 2013 Apr;5(5):55-8.</w:t>
      </w:r>
    </w:p>
    <w:p w14:paraId="225AD142" w14:textId="1F8F2D4C" w:rsidR="00D3748A" w:rsidRPr="00D3748A" w:rsidRDefault="00D3748A" w:rsidP="00D6182C">
      <w:pPr>
        <w:pStyle w:val="NoSpacing"/>
        <w:numPr>
          <w:ilvl w:val="0"/>
          <w:numId w:val="11"/>
        </w:numPr>
      </w:pPr>
      <w:r>
        <w:t>Cohen EG, Patel SG, Lin O et al</w:t>
      </w:r>
      <w:r w:rsidRPr="00D3748A">
        <w:t>. Fine-needle aspiration biopsy of salivary gland lesions in a selected patient population. Archives of Otolaryngology–Head &amp; Neck Surgery. 2004 Jun 1;130(6):773-8.</w:t>
      </w:r>
    </w:p>
    <w:p w14:paraId="2EF6356F" w14:textId="77777777" w:rsidR="00D6115C" w:rsidRDefault="00D6115C" w:rsidP="00DA3C37">
      <w:pPr>
        <w:outlineLvl w:val="0"/>
        <w:rPr>
          <w:b/>
          <w:u w:val="single"/>
        </w:rPr>
      </w:pPr>
      <w:r>
        <w:rPr>
          <w:b/>
          <w:u w:val="single"/>
        </w:rPr>
        <w:br w:type="page"/>
      </w:r>
    </w:p>
    <w:p w14:paraId="17D2D063" w14:textId="297F8CDA" w:rsidR="00A524AE" w:rsidRPr="007973F9" w:rsidRDefault="00A524AE" w:rsidP="00D6115C">
      <w:pPr>
        <w:pStyle w:val="Heading1"/>
      </w:pPr>
      <w:r w:rsidRPr="007973F9">
        <w:lastRenderedPageBreak/>
        <w:t xml:space="preserve">Case </w:t>
      </w:r>
      <w:r w:rsidR="00D6115C">
        <w:t>4:</w:t>
      </w:r>
      <w:r w:rsidRPr="007973F9">
        <w:t xml:space="preserve"> </w:t>
      </w:r>
      <w:proofErr w:type="spellStart"/>
      <w:r w:rsidRPr="007973F9">
        <w:t>Metanephric</w:t>
      </w:r>
      <w:proofErr w:type="spellEnd"/>
      <w:r w:rsidRPr="007973F9">
        <w:t xml:space="preserve"> Stromal Tumor with Sarcomatoid dedifferentiation </w:t>
      </w:r>
    </w:p>
    <w:p w14:paraId="2545785C" w14:textId="12DBB023" w:rsidR="00A524AE" w:rsidRDefault="00A524AE" w:rsidP="00D6182C">
      <w:pPr>
        <w:pStyle w:val="NoSpacing"/>
        <w:rPr>
          <w:b/>
        </w:rPr>
      </w:pPr>
      <w:r w:rsidRPr="00D6182C">
        <w:rPr>
          <w:b/>
        </w:rPr>
        <w:t xml:space="preserve">Presenter: Anastasia </w:t>
      </w:r>
      <w:proofErr w:type="spellStart"/>
      <w:r w:rsidRPr="00D6182C">
        <w:rPr>
          <w:b/>
        </w:rPr>
        <w:t>Sorokina</w:t>
      </w:r>
      <w:proofErr w:type="spellEnd"/>
      <w:r w:rsidRPr="00D6182C">
        <w:rPr>
          <w:b/>
        </w:rPr>
        <w:t>, MD</w:t>
      </w:r>
      <w:r w:rsidR="00D6115C" w:rsidRPr="00D6182C">
        <w:rPr>
          <w:b/>
        </w:rPr>
        <w:t xml:space="preserve">; </w:t>
      </w:r>
      <w:r w:rsidRPr="00D6182C">
        <w:rPr>
          <w:b/>
        </w:rPr>
        <w:t>Attending: Michael R. Pins MD</w:t>
      </w:r>
    </w:p>
    <w:p w14:paraId="245AACD0" w14:textId="77777777" w:rsidR="00D6182C" w:rsidRPr="00D6182C" w:rsidRDefault="00D6182C" w:rsidP="00D6182C">
      <w:pPr>
        <w:pStyle w:val="NoSpacing"/>
        <w:rPr>
          <w:b/>
        </w:rPr>
      </w:pPr>
    </w:p>
    <w:p w14:paraId="45A48081" w14:textId="77777777" w:rsidR="00D6182C" w:rsidRDefault="00A524AE" w:rsidP="00D6182C">
      <w:pPr>
        <w:pStyle w:val="NoSpacing"/>
      </w:pPr>
      <w:r w:rsidRPr="00D6182C">
        <w:rPr>
          <w:b/>
        </w:rPr>
        <w:t>Clinical History:</w:t>
      </w:r>
      <w:r w:rsidRPr="007973F9">
        <w:t xml:space="preserve"> </w:t>
      </w:r>
    </w:p>
    <w:p w14:paraId="78312386" w14:textId="52E29FA4" w:rsidR="00A524AE" w:rsidRPr="00D6115C" w:rsidRDefault="000509B6" w:rsidP="00D6182C">
      <w:pPr>
        <w:pStyle w:val="NoSpacing"/>
      </w:pPr>
      <w:r w:rsidRPr="000509B6">
        <w:t>A 2-year-old Caucasian female with no significant past medical history presented with gross hematuria and an abdominal mass was found via ultrasound. Abdominal computed tomography (CT) scan further characterized it as a 12.0 x 9.0 x 9.0 cm complex, enhancing solid and cystic mass with a single internal calcification arising from the right kidney. Subsequently, the patient underwent a right nephrectomy.</w:t>
      </w:r>
    </w:p>
    <w:p w14:paraId="5B133B0E" w14:textId="77777777" w:rsidR="00D6182C" w:rsidRDefault="00D6182C" w:rsidP="00D6182C">
      <w:pPr>
        <w:pStyle w:val="NoSpacing"/>
      </w:pPr>
    </w:p>
    <w:p w14:paraId="0BCD782F" w14:textId="77777777" w:rsidR="00D6182C" w:rsidRDefault="00A524AE" w:rsidP="00D6182C">
      <w:pPr>
        <w:pStyle w:val="NoSpacing"/>
      </w:pPr>
      <w:r w:rsidRPr="00D6182C">
        <w:rPr>
          <w:b/>
        </w:rPr>
        <w:t>Diagnosis:</w:t>
      </w:r>
      <w:r w:rsidRPr="007973F9">
        <w:t xml:space="preserve"> </w:t>
      </w:r>
    </w:p>
    <w:p w14:paraId="2134B33F" w14:textId="64884C5C" w:rsidR="00A524AE" w:rsidRPr="00D6115C" w:rsidRDefault="002D1FAF" w:rsidP="00D6182C">
      <w:pPr>
        <w:pStyle w:val="NoSpacing"/>
        <w:numPr>
          <w:ilvl w:val="0"/>
          <w:numId w:val="26"/>
        </w:numPr>
      </w:pPr>
      <w:proofErr w:type="spellStart"/>
      <w:r>
        <w:t>Metanephric</w:t>
      </w:r>
      <w:proofErr w:type="spellEnd"/>
      <w:r>
        <w:t xml:space="preserve"> stromal tumor with </w:t>
      </w:r>
      <w:proofErr w:type="spellStart"/>
      <w:r>
        <w:t>sarcomatoid</w:t>
      </w:r>
      <w:proofErr w:type="spellEnd"/>
      <w:r>
        <w:t xml:space="preserve"> d</w:t>
      </w:r>
      <w:r w:rsidR="00A524AE" w:rsidRPr="007973F9">
        <w:t xml:space="preserve">edifferentiation  </w:t>
      </w:r>
    </w:p>
    <w:p w14:paraId="39A61644" w14:textId="77777777" w:rsidR="00D6182C" w:rsidRDefault="00D6182C" w:rsidP="00D6182C">
      <w:pPr>
        <w:pStyle w:val="NoSpacing"/>
      </w:pPr>
    </w:p>
    <w:p w14:paraId="7DCD4AE7" w14:textId="77777777" w:rsidR="00A524AE" w:rsidRPr="00D6182C" w:rsidRDefault="00A524AE" w:rsidP="00D6182C">
      <w:pPr>
        <w:pStyle w:val="NoSpacing"/>
        <w:rPr>
          <w:b/>
        </w:rPr>
      </w:pPr>
      <w:r w:rsidRPr="00D6182C">
        <w:rPr>
          <w:b/>
        </w:rPr>
        <w:t>Differential Diagnosis:</w:t>
      </w:r>
    </w:p>
    <w:p w14:paraId="47BF8A03" w14:textId="2808BAFA" w:rsidR="00A524AE" w:rsidRPr="007973F9" w:rsidRDefault="00D6115C" w:rsidP="00D6182C">
      <w:pPr>
        <w:pStyle w:val="NoSpacing"/>
        <w:numPr>
          <w:ilvl w:val="0"/>
          <w:numId w:val="26"/>
        </w:numPr>
      </w:pPr>
      <w:r>
        <w:t>Anaplastic Wilms t</w:t>
      </w:r>
      <w:r w:rsidR="00A524AE" w:rsidRPr="007973F9">
        <w:t>umor</w:t>
      </w:r>
    </w:p>
    <w:p w14:paraId="1A1E65F1" w14:textId="45E8D511" w:rsidR="00A524AE" w:rsidRPr="007973F9" w:rsidRDefault="00D6115C" w:rsidP="00D6182C">
      <w:pPr>
        <w:pStyle w:val="NoSpacing"/>
        <w:numPr>
          <w:ilvl w:val="0"/>
          <w:numId w:val="26"/>
        </w:numPr>
      </w:pPr>
      <w:r>
        <w:t xml:space="preserve">Congenital </w:t>
      </w:r>
      <w:proofErr w:type="spellStart"/>
      <w:r>
        <w:t>mesoblastic</w:t>
      </w:r>
      <w:proofErr w:type="spellEnd"/>
      <w:r>
        <w:t xml:space="preserve"> </w:t>
      </w:r>
      <w:proofErr w:type="spellStart"/>
      <w:r>
        <w:t>n</w:t>
      </w:r>
      <w:r w:rsidR="00A524AE" w:rsidRPr="007973F9">
        <w:t>ephroma</w:t>
      </w:r>
      <w:proofErr w:type="spellEnd"/>
    </w:p>
    <w:p w14:paraId="1B3981A8" w14:textId="665A949D" w:rsidR="00A524AE" w:rsidRPr="007973F9" w:rsidRDefault="00D6115C" w:rsidP="00D6182C">
      <w:pPr>
        <w:pStyle w:val="NoSpacing"/>
        <w:numPr>
          <w:ilvl w:val="0"/>
          <w:numId w:val="26"/>
        </w:numPr>
      </w:pPr>
      <w:r>
        <w:t>Anaplastic renal s</w:t>
      </w:r>
      <w:r w:rsidR="00A524AE" w:rsidRPr="007973F9">
        <w:t>arcoma</w:t>
      </w:r>
    </w:p>
    <w:p w14:paraId="082FB8DD" w14:textId="51B21E26" w:rsidR="00A524AE" w:rsidRPr="007973F9" w:rsidRDefault="00D6115C" w:rsidP="00D6182C">
      <w:pPr>
        <w:pStyle w:val="NoSpacing"/>
        <w:numPr>
          <w:ilvl w:val="0"/>
          <w:numId w:val="26"/>
        </w:numPr>
      </w:pPr>
      <w:r w:rsidRPr="002D1FAF">
        <w:rPr>
          <w:i/>
        </w:rPr>
        <w:t>DICER-1</w:t>
      </w:r>
      <w:r>
        <w:t xml:space="preserve">-associated cystic </w:t>
      </w:r>
      <w:proofErr w:type="spellStart"/>
      <w:r>
        <w:t>n</w:t>
      </w:r>
      <w:r w:rsidR="00A524AE" w:rsidRPr="007973F9">
        <w:t>ephroma</w:t>
      </w:r>
      <w:proofErr w:type="spellEnd"/>
    </w:p>
    <w:p w14:paraId="5DEFB92D" w14:textId="77777777" w:rsidR="002D1FAF" w:rsidRPr="007973F9" w:rsidRDefault="002D1FAF" w:rsidP="00D6182C">
      <w:pPr>
        <w:pStyle w:val="NoSpacing"/>
      </w:pPr>
    </w:p>
    <w:p w14:paraId="48D41291" w14:textId="77777777" w:rsidR="00A524AE" w:rsidRPr="00D6182C" w:rsidRDefault="00A524AE" w:rsidP="00D6182C">
      <w:pPr>
        <w:pStyle w:val="NoSpacing"/>
        <w:rPr>
          <w:b/>
        </w:rPr>
      </w:pPr>
      <w:r w:rsidRPr="00D6182C">
        <w:rPr>
          <w:b/>
        </w:rPr>
        <w:t>Key microscopic features:</w:t>
      </w:r>
    </w:p>
    <w:p w14:paraId="0AD92AF5" w14:textId="3CE1E621" w:rsidR="00A524AE" w:rsidRPr="007973F9" w:rsidRDefault="002D1FAF" w:rsidP="00D6182C">
      <w:pPr>
        <w:pStyle w:val="NoSpacing"/>
        <w:numPr>
          <w:ilvl w:val="0"/>
          <w:numId w:val="27"/>
        </w:numPr>
      </w:pPr>
      <w:proofErr w:type="spellStart"/>
      <w:r>
        <w:t>Metanephric</w:t>
      </w:r>
      <w:proofErr w:type="spellEnd"/>
      <w:r>
        <w:t xml:space="preserve"> stromal t</w:t>
      </w:r>
      <w:r w:rsidR="00A524AE" w:rsidRPr="007973F9">
        <w:t>umor component: spindle cell stroma with c</w:t>
      </w:r>
      <w:r>
        <w:t>uffing around the renal tubules, formation of collarets and</w:t>
      </w:r>
      <w:r w:rsidR="00A524AE" w:rsidRPr="007973F9">
        <w:t xml:space="preserve"> </w:t>
      </w:r>
      <w:proofErr w:type="spellStart"/>
      <w:r w:rsidR="00A524AE" w:rsidRPr="007973F9">
        <w:t>angiodysplasia</w:t>
      </w:r>
      <w:proofErr w:type="spellEnd"/>
    </w:p>
    <w:p w14:paraId="2689F5D7" w14:textId="0749A4D1" w:rsidR="00A524AE" w:rsidRDefault="002D1FAF" w:rsidP="00D6182C">
      <w:pPr>
        <w:pStyle w:val="NoSpacing"/>
        <w:numPr>
          <w:ilvl w:val="0"/>
          <w:numId w:val="27"/>
        </w:numPr>
      </w:pPr>
      <w:r>
        <w:t>Sarcomatoid c</w:t>
      </w:r>
      <w:r w:rsidR="00A524AE" w:rsidRPr="007973F9">
        <w:t>omponent:  larger spindle to ovoid cells with more abundant eosinophilic cytop</w:t>
      </w:r>
      <w:r>
        <w:t xml:space="preserve">lasm and features of anaplasia such as </w:t>
      </w:r>
      <w:r w:rsidR="00A524AE" w:rsidRPr="007973F9">
        <w:t xml:space="preserve">nuclear pleomorphism, hyperchromasia and atypical mitoses, </w:t>
      </w:r>
      <w:r>
        <w:t xml:space="preserve">and </w:t>
      </w:r>
      <w:r w:rsidR="00A524AE" w:rsidRPr="007973F9">
        <w:t>foci of geographic necrosis</w:t>
      </w:r>
    </w:p>
    <w:p w14:paraId="77C62EF2" w14:textId="77777777" w:rsidR="002D1FAF" w:rsidRPr="002D1FAF" w:rsidRDefault="002D1FAF" w:rsidP="00D6182C">
      <w:pPr>
        <w:pStyle w:val="NoSpacing"/>
      </w:pPr>
    </w:p>
    <w:p w14:paraId="15A8FBDF" w14:textId="0903F579" w:rsidR="00A524AE" w:rsidRPr="00D6182C" w:rsidRDefault="00A524AE" w:rsidP="00D6182C">
      <w:pPr>
        <w:pStyle w:val="NoSpacing"/>
        <w:rPr>
          <w:b/>
        </w:rPr>
      </w:pPr>
      <w:r w:rsidRPr="00D6182C">
        <w:rPr>
          <w:b/>
        </w:rPr>
        <w:t>Immunohistochemical</w:t>
      </w:r>
      <w:r w:rsidR="002D1FAF" w:rsidRPr="00D6182C">
        <w:rPr>
          <w:b/>
        </w:rPr>
        <w:t xml:space="preserve"> stains</w:t>
      </w:r>
      <w:r w:rsidRPr="00D6182C">
        <w:rPr>
          <w:b/>
        </w:rPr>
        <w:t>:</w:t>
      </w:r>
    </w:p>
    <w:p w14:paraId="5A67B08E" w14:textId="28E03AFC" w:rsidR="00A524AE" w:rsidRDefault="002D1FAF" w:rsidP="00D6182C">
      <w:pPr>
        <w:pStyle w:val="NoSpacing"/>
        <w:numPr>
          <w:ilvl w:val="0"/>
          <w:numId w:val="28"/>
        </w:numPr>
      </w:pPr>
      <w:r>
        <w:t>Sarcomatoid c</w:t>
      </w:r>
      <w:r w:rsidR="00A524AE" w:rsidRPr="007973F9">
        <w:t>omponent stained strongly for p53,</w:t>
      </w:r>
      <w:r>
        <w:t xml:space="preserve"> WT-1 and Bcl2 compared to the </w:t>
      </w:r>
      <w:proofErr w:type="spellStart"/>
      <w:r>
        <w:t>metanephric</w:t>
      </w:r>
      <w:proofErr w:type="spellEnd"/>
      <w:r>
        <w:t xml:space="preserve"> s</w:t>
      </w:r>
      <w:r w:rsidR="00A524AE" w:rsidRPr="007973F9">
        <w:t>tromal component</w:t>
      </w:r>
    </w:p>
    <w:p w14:paraId="7BBBD2C9" w14:textId="77777777" w:rsidR="002D1FAF" w:rsidRPr="007973F9" w:rsidRDefault="002D1FAF" w:rsidP="00D6182C">
      <w:pPr>
        <w:pStyle w:val="NoSpacing"/>
      </w:pPr>
    </w:p>
    <w:p w14:paraId="56ED2BE0" w14:textId="77777777" w:rsidR="00A524AE" w:rsidRPr="00D6182C" w:rsidRDefault="00A524AE" w:rsidP="00D6182C">
      <w:pPr>
        <w:pStyle w:val="NoSpacing"/>
        <w:rPr>
          <w:b/>
        </w:rPr>
      </w:pPr>
      <w:r w:rsidRPr="00D6182C">
        <w:rPr>
          <w:b/>
        </w:rPr>
        <w:t>Molecular Studies:</w:t>
      </w:r>
    </w:p>
    <w:p w14:paraId="63B9069E" w14:textId="3BF22EAD" w:rsidR="00A524AE" w:rsidRPr="007973F9" w:rsidRDefault="002D1FAF" w:rsidP="00D6182C">
      <w:pPr>
        <w:pStyle w:val="NoSpacing"/>
        <w:numPr>
          <w:ilvl w:val="0"/>
          <w:numId w:val="28"/>
        </w:numPr>
        <w:rPr>
          <w:u w:val="single"/>
        </w:rPr>
      </w:pPr>
      <w:r w:rsidRPr="002D1FAF">
        <w:rPr>
          <w:i/>
        </w:rPr>
        <w:t>BRAFV600E</w:t>
      </w:r>
      <w:r>
        <w:t xml:space="preserve"> mutation </w:t>
      </w:r>
      <w:r w:rsidR="00A524AE" w:rsidRPr="007973F9">
        <w:t>not detected</w:t>
      </w:r>
    </w:p>
    <w:p w14:paraId="4C3FB7DC" w14:textId="77777777" w:rsidR="00A524AE" w:rsidRPr="007973F9" w:rsidRDefault="00A524AE" w:rsidP="00D6182C">
      <w:pPr>
        <w:pStyle w:val="NoSpacing"/>
        <w:numPr>
          <w:ilvl w:val="0"/>
          <w:numId w:val="28"/>
        </w:numPr>
        <w:rPr>
          <w:u w:val="single"/>
        </w:rPr>
      </w:pPr>
      <w:r w:rsidRPr="007973F9">
        <w:t xml:space="preserve">FISH for </w:t>
      </w:r>
      <w:r w:rsidRPr="002D1FAF">
        <w:rPr>
          <w:i/>
        </w:rPr>
        <w:t>SS18</w:t>
      </w:r>
      <w:r w:rsidRPr="007973F9">
        <w:t xml:space="preserve"> and </w:t>
      </w:r>
      <w:r w:rsidRPr="002D1FAF">
        <w:rPr>
          <w:i/>
        </w:rPr>
        <w:t>ETV6</w:t>
      </w:r>
      <w:r w:rsidRPr="007973F9">
        <w:t xml:space="preserve"> rearrangements were not detected</w:t>
      </w:r>
    </w:p>
    <w:p w14:paraId="49B964E3" w14:textId="7FDB65B2" w:rsidR="00A524AE" w:rsidRPr="002D1FAF" w:rsidRDefault="00A524AE" w:rsidP="00D6182C">
      <w:pPr>
        <w:pStyle w:val="NoSpacing"/>
        <w:numPr>
          <w:ilvl w:val="0"/>
          <w:numId w:val="28"/>
        </w:numPr>
        <w:rPr>
          <w:u w:val="single"/>
        </w:rPr>
      </w:pPr>
      <w:r w:rsidRPr="007973F9">
        <w:t>Karyotype analysis showed non-specific findings</w:t>
      </w:r>
    </w:p>
    <w:p w14:paraId="1ED94C43" w14:textId="77777777" w:rsidR="002D1FAF" w:rsidRPr="002D1FAF" w:rsidRDefault="002D1FAF" w:rsidP="00D6182C">
      <w:pPr>
        <w:pStyle w:val="NoSpacing"/>
        <w:rPr>
          <w:u w:val="single"/>
        </w:rPr>
      </w:pPr>
    </w:p>
    <w:p w14:paraId="4FE0B034" w14:textId="114F5DB7" w:rsidR="00A524AE" w:rsidRPr="00D6182C" w:rsidRDefault="00A524AE" w:rsidP="00D6182C">
      <w:pPr>
        <w:pStyle w:val="NoSpacing"/>
        <w:rPr>
          <w:b/>
        </w:rPr>
      </w:pPr>
      <w:r w:rsidRPr="00D6182C">
        <w:rPr>
          <w:b/>
        </w:rPr>
        <w:t>Take Home Points:</w:t>
      </w:r>
    </w:p>
    <w:p w14:paraId="79D4909B" w14:textId="77777777" w:rsidR="00A524AE" w:rsidRPr="007973F9" w:rsidRDefault="00A524AE" w:rsidP="00D6182C">
      <w:pPr>
        <w:pStyle w:val="NoSpacing"/>
        <w:numPr>
          <w:ilvl w:val="0"/>
          <w:numId w:val="29"/>
        </w:numPr>
      </w:pPr>
      <w:proofErr w:type="spellStart"/>
      <w:r w:rsidRPr="007973F9">
        <w:t>Metanephric</w:t>
      </w:r>
      <w:proofErr w:type="spellEnd"/>
      <w:r w:rsidRPr="007973F9">
        <w:t xml:space="preserve"> stromal tumor is a benign tumor of childhood with classic morphology and excellent prognosis, frequently associated with </w:t>
      </w:r>
      <w:r w:rsidRPr="00567415">
        <w:rPr>
          <w:i/>
        </w:rPr>
        <w:t>BRAFV600E</w:t>
      </w:r>
      <w:r w:rsidRPr="007973F9">
        <w:t xml:space="preserve"> mutation</w:t>
      </w:r>
    </w:p>
    <w:p w14:paraId="6ABC82B7" w14:textId="77777777" w:rsidR="00A524AE" w:rsidRPr="007973F9" w:rsidRDefault="00A524AE" w:rsidP="00D6182C">
      <w:pPr>
        <w:pStyle w:val="NoSpacing"/>
        <w:numPr>
          <w:ilvl w:val="0"/>
          <w:numId w:val="29"/>
        </w:numPr>
      </w:pPr>
      <w:r w:rsidRPr="007973F9">
        <w:t xml:space="preserve">Sarcomatoid transformation can occur in a setting of childhood cystic </w:t>
      </w:r>
      <w:proofErr w:type="spellStart"/>
      <w:r w:rsidRPr="007973F9">
        <w:t>nephroma</w:t>
      </w:r>
      <w:proofErr w:type="spellEnd"/>
      <w:r w:rsidRPr="007973F9">
        <w:t xml:space="preserve"> and is linked to </w:t>
      </w:r>
      <w:proofErr w:type="spellStart"/>
      <w:r w:rsidRPr="007973F9">
        <w:t>pleuropulmonary</w:t>
      </w:r>
      <w:proofErr w:type="spellEnd"/>
      <w:r w:rsidRPr="007973F9">
        <w:t xml:space="preserve"> </w:t>
      </w:r>
      <w:proofErr w:type="spellStart"/>
      <w:r w:rsidRPr="007973F9">
        <w:t>blastoma</w:t>
      </w:r>
      <w:proofErr w:type="spellEnd"/>
      <w:r w:rsidRPr="007973F9">
        <w:t xml:space="preserve"> as a part of </w:t>
      </w:r>
      <w:r w:rsidRPr="002D1FAF">
        <w:rPr>
          <w:i/>
        </w:rPr>
        <w:t>DICER1</w:t>
      </w:r>
      <w:r w:rsidRPr="007973F9">
        <w:t xml:space="preserve"> germline mutation</w:t>
      </w:r>
    </w:p>
    <w:p w14:paraId="5CEFA2C9" w14:textId="0903374D" w:rsidR="00A524AE" w:rsidRPr="000D2B71" w:rsidRDefault="00A524AE" w:rsidP="00D6182C">
      <w:pPr>
        <w:pStyle w:val="NoSpacing"/>
        <w:numPr>
          <w:ilvl w:val="0"/>
          <w:numId w:val="29"/>
        </w:numPr>
        <w:rPr>
          <w:color w:val="000000" w:themeColor="text1"/>
        </w:rPr>
      </w:pPr>
      <w:r w:rsidRPr="000D2B71">
        <w:rPr>
          <w:color w:val="000000" w:themeColor="text1"/>
        </w:rPr>
        <w:t xml:space="preserve">Anaplastic Wilms tumor should require further work up as a large part of these tumors can be </w:t>
      </w:r>
      <w:proofErr w:type="spellStart"/>
      <w:r w:rsidRPr="000D2B71">
        <w:rPr>
          <w:color w:val="000000" w:themeColor="text1"/>
        </w:rPr>
        <w:t>subclassified</w:t>
      </w:r>
      <w:proofErr w:type="spellEnd"/>
      <w:r w:rsidR="000D2B71">
        <w:rPr>
          <w:color w:val="000000" w:themeColor="text1"/>
        </w:rPr>
        <w:t xml:space="preserve"> and have</w:t>
      </w:r>
      <w:r w:rsidR="000D2B71" w:rsidRPr="000D2B71">
        <w:rPr>
          <w:color w:val="000000" w:themeColor="text1"/>
        </w:rPr>
        <w:t xml:space="preserve"> been </w:t>
      </w:r>
      <w:r w:rsidRPr="000D2B71">
        <w:rPr>
          <w:color w:val="000000" w:themeColor="text1"/>
        </w:rPr>
        <w:t>diagnosed as a large variety of pathologic entities</w:t>
      </w:r>
    </w:p>
    <w:p w14:paraId="7044DFF8" w14:textId="4E4D8684" w:rsidR="00A524AE" w:rsidRPr="007973F9" w:rsidRDefault="00A524AE" w:rsidP="00D6182C">
      <w:pPr>
        <w:pStyle w:val="NoSpacing"/>
        <w:numPr>
          <w:ilvl w:val="0"/>
          <w:numId w:val="29"/>
        </w:numPr>
      </w:pPr>
      <w:r w:rsidRPr="007973F9">
        <w:t xml:space="preserve">Anaplastic transformation </w:t>
      </w:r>
      <w:r w:rsidR="002D1FAF" w:rsidRPr="007973F9">
        <w:t>infrequently</w:t>
      </w:r>
      <w:r w:rsidRPr="007973F9">
        <w:t xml:space="preserve"> occurs in renal stromal tumors and implies a possibility of metastasis and worse </w:t>
      </w:r>
      <w:r w:rsidR="002D1FAF" w:rsidRPr="007973F9">
        <w:t>prognosis</w:t>
      </w:r>
      <w:r w:rsidR="002D1FAF">
        <w:t xml:space="preserve"> without</w:t>
      </w:r>
      <w:r w:rsidRPr="007973F9">
        <w:t xml:space="preserve"> treatment</w:t>
      </w:r>
    </w:p>
    <w:p w14:paraId="4BD0EA8C" w14:textId="4579A06D" w:rsidR="00A524AE" w:rsidRDefault="00A524AE" w:rsidP="00D6182C">
      <w:pPr>
        <w:pStyle w:val="NoSpacing"/>
        <w:numPr>
          <w:ilvl w:val="0"/>
          <w:numId w:val="29"/>
        </w:numPr>
      </w:pPr>
      <w:proofErr w:type="spellStart"/>
      <w:r w:rsidRPr="007973F9">
        <w:t>Sarcomatoid</w:t>
      </w:r>
      <w:proofErr w:type="spellEnd"/>
      <w:r w:rsidRPr="007973F9">
        <w:t xml:space="preserve"> transformation of </w:t>
      </w:r>
      <w:proofErr w:type="spellStart"/>
      <w:r w:rsidRPr="007973F9">
        <w:t>metanephric</w:t>
      </w:r>
      <w:proofErr w:type="spellEnd"/>
      <w:r w:rsidRPr="007973F9">
        <w:t xml:space="preserve"> stromal tumor should be considered as a </w:t>
      </w:r>
      <w:r w:rsidR="002D1FAF" w:rsidRPr="007973F9">
        <w:t>possibility</w:t>
      </w:r>
      <w:r w:rsidRPr="007973F9">
        <w:t xml:space="preserve"> in </w:t>
      </w:r>
      <w:r w:rsidR="002D1FAF">
        <w:t>the</w:t>
      </w:r>
      <w:r w:rsidRPr="007973F9">
        <w:t xml:space="preserve"> setting of anaplastic changes in</w:t>
      </w:r>
      <w:r w:rsidR="002D1FAF">
        <w:t xml:space="preserve"> the</w:t>
      </w:r>
      <w:r w:rsidRPr="007973F9">
        <w:t xml:space="preserve"> stromal component, strong p53 expression and </w:t>
      </w:r>
      <w:r w:rsidR="002D1FAF" w:rsidRPr="007973F9">
        <w:t>aberrant</w:t>
      </w:r>
      <w:r w:rsidRPr="007973F9">
        <w:t xml:space="preserve"> WT-1 expression, and should be followed and treated as a renal sarcoma</w:t>
      </w:r>
    </w:p>
    <w:p w14:paraId="660C4219" w14:textId="77777777" w:rsidR="002D1FAF" w:rsidRPr="007973F9" w:rsidRDefault="002D1FAF" w:rsidP="00D6182C">
      <w:pPr>
        <w:pStyle w:val="NoSpacing"/>
      </w:pPr>
    </w:p>
    <w:p w14:paraId="28C2ED41" w14:textId="77777777" w:rsidR="00A524AE" w:rsidRPr="00D6182C" w:rsidRDefault="00A524AE" w:rsidP="00D6182C">
      <w:pPr>
        <w:pStyle w:val="NoSpacing"/>
        <w:rPr>
          <w:b/>
        </w:rPr>
      </w:pPr>
      <w:r w:rsidRPr="00D6182C">
        <w:rPr>
          <w:b/>
        </w:rPr>
        <w:t>References:</w:t>
      </w:r>
    </w:p>
    <w:p w14:paraId="06B83CDC" w14:textId="77777777" w:rsidR="00D3748A" w:rsidRPr="00D3748A" w:rsidRDefault="00D3748A" w:rsidP="00D6182C">
      <w:pPr>
        <w:pStyle w:val="NoSpacing"/>
        <w:numPr>
          <w:ilvl w:val="0"/>
          <w:numId w:val="12"/>
        </w:numPr>
      </w:pPr>
      <w:proofErr w:type="spellStart"/>
      <w:r w:rsidRPr="00D3748A">
        <w:t>Argani</w:t>
      </w:r>
      <w:proofErr w:type="spellEnd"/>
      <w:r w:rsidRPr="00D3748A">
        <w:t xml:space="preserve"> P, Beckwith JB. </w:t>
      </w:r>
      <w:proofErr w:type="spellStart"/>
      <w:r w:rsidRPr="00D3748A">
        <w:t>Metanephric</w:t>
      </w:r>
      <w:proofErr w:type="spellEnd"/>
      <w:r w:rsidRPr="00D3748A">
        <w:t xml:space="preserve"> stromal tumor: report of 31 cases of a distinctive pediatric renal neoplasm. The American journal of surgical pathology. 2000 Jul 1;24(7):917-26.</w:t>
      </w:r>
    </w:p>
    <w:p w14:paraId="6FDFC36B" w14:textId="6CDF11BC" w:rsidR="00D3748A" w:rsidRPr="00D3748A" w:rsidRDefault="00D3748A" w:rsidP="00D6182C">
      <w:pPr>
        <w:pStyle w:val="NoSpacing"/>
        <w:numPr>
          <w:ilvl w:val="0"/>
          <w:numId w:val="12"/>
        </w:numPr>
      </w:pPr>
      <w:proofErr w:type="spellStart"/>
      <w:r w:rsidRPr="00D3748A">
        <w:t>Vujanic</w:t>
      </w:r>
      <w:proofErr w:type="spellEnd"/>
      <w:r w:rsidRPr="00D3748A">
        <w:t xml:space="preserve"> GM, Kelsey A, Perlman EJ</w:t>
      </w:r>
      <w:r w:rsidR="00567415">
        <w:t xml:space="preserve"> et al</w:t>
      </w:r>
      <w:r w:rsidRPr="00D3748A">
        <w:t xml:space="preserve">. Anaplastic sarcoma of the kidney: a </w:t>
      </w:r>
      <w:proofErr w:type="spellStart"/>
      <w:r w:rsidRPr="00D3748A">
        <w:t>clinicopathologic</w:t>
      </w:r>
      <w:proofErr w:type="spellEnd"/>
      <w:r w:rsidRPr="00D3748A">
        <w:t xml:space="preserve"> study of 20 cases of a new entity with </w:t>
      </w:r>
      <w:proofErr w:type="spellStart"/>
      <w:r w:rsidRPr="00D3748A">
        <w:t>polyphenotypic</w:t>
      </w:r>
      <w:proofErr w:type="spellEnd"/>
      <w:r w:rsidRPr="00D3748A">
        <w:t xml:space="preserve"> features. The American journal of surgical pathology. 2007 Oct 1;31(10):1459-68.</w:t>
      </w:r>
    </w:p>
    <w:p w14:paraId="07C73829" w14:textId="4C91977D" w:rsidR="00D3748A" w:rsidRPr="00D3748A" w:rsidRDefault="00D3748A" w:rsidP="00D6182C">
      <w:pPr>
        <w:pStyle w:val="NoSpacing"/>
        <w:numPr>
          <w:ilvl w:val="0"/>
          <w:numId w:val="12"/>
        </w:numPr>
      </w:pPr>
      <w:proofErr w:type="spellStart"/>
      <w:r w:rsidRPr="00D3748A">
        <w:t>Doros</w:t>
      </w:r>
      <w:proofErr w:type="spellEnd"/>
      <w:r w:rsidRPr="00D3748A">
        <w:t xml:space="preserve"> LA, Rossi CT, Yang J</w:t>
      </w:r>
      <w:r w:rsidR="00567415">
        <w:t xml:space="preserve"> et al</w:t>
      </w:r>
      <w:r w:rsidRPr="00D3748A">
        <w:t xml:space="preserve">. DICER1 mutations in childhood cystic </w:t>
      </w:r>
      <w:proofErr w:type="spellStart"/>
      <w:r w:rsidRPr="00D3748A">
        <w:t>nephroma</w:t>
      </w:r>
      <w:proofErr w:type="spellEnd"/>
      <w:r w:rsidRPr="00D3748A">
        <w:t xml:space="preserve"> and its relationship to DICER1-renal sarcoma. Modern Pathology. 2014 Sep;27(9):1267.</w:t>
      </w:r>
    </w:p>
    <w:p w14:paraId="5B15FA73" w14:textId="262FD5BE" w:rsidR="00D3748A" w:rsidRPr="00567415" w:rsidRDefault="00D3748A" w:rsidP="00D6182C">
      <w:pPr>
        <w:pStyle w:val="NoSpacing"/>
        <w:numPr>
          <w:ilvl w:val="0"/>
          <w:numId w:val="12"/>
        </w:numPr>
        <w:rPr>
          <w:rFonts w:eastAsia="Times New Roman" w:cs="Times New Roman"/>
          <w:color w:val="333333"/>
          <w:shd w:val="clear" w:color="auto" w:fill="FFFFFF"/>
        </w:rPr>
      </w:pPr>
      <w:proofErr w:type="spellStart"/>
      <w:r w:rsidRPr="00567415">
        <w:rPr>
          <w:rFonts w:eastAsia="Times New Roman" w:cs="Times New Roman"/>
          <w:color w:val="333333"/>
          <w:shd w:val="clear" w:color="auto" w:fill="FFFFFF"/>
        </w:rPr>
        <w:t>Argani</w:t>
      </w:r>
      <w:proofErr w:type="spellEnd"/>
      <w:r w:rsidRPr="00567415">
        <w:rPr>
          <w:rFonts w:eastAsia="Times New Roman" w:cs="Times New Roman"/>
          <w:color w:val="333333"/>
          <w:shd w:val="clear" w:color="auto" w:fill="FFFFFF"/>
        </w:rPr>
        <w:t xml:space="preserve"> P, Lee J, </w:t>
      </w:r>
      <w:proofErr w:type="spellStart"/>
      <w:r w:rsidRPr="00567415">
        <w:rPr>
          <w:rFonts w:eastAsia="Times New Roman" w:cs="Times New Roman"/>
          <w:color w:val="333333"/>
          <w:shd w:val="clear" w:color="auto" w:fill="FFFFFF"/>
        </w:rPr>
        <w:t>Netto</w:t>
      </w:r>
      <w:proofErr w:type="spellEnd"/>
      <w:r w:rsidRPr="00567415">
        <w:rPr>
          <w:rFonts w:eastAsia="Times New Roman" w:cs="Times New Roman"/>
          <w:color w:val="333333"/>
          <w:shd w:val="clear" w:color="auto" w:fill="FFFFFF"/>
        </w:rPr>
        <w:t xml:space="preserve"> GJ</w:t>
      </w:r>
      <w:r w:rsidR="00567415">
        <w:rPr>
          <w:rFonts w:eastAsia="Times New Roman" w:cs="Times New Roman"/>
          <w:color w:val="333333"/>
          <w:shd w:val="clear" w:color="auto" w:fill="FFFFFF"/>
        </w:rPr>
        <w:t xml:space="preserve"> et al</w:t>
      </w:r>
      <w:r w:rsidRPr="00567415">
        <w:rPr>
          <w:rFonts w:eastAsia="Times New Roman" w:cs="Times New Roman"/>
          <w:color w:val="333333"/>
          <w:shd w:val="clear" w:color="auto" w:fill="FFFFFF"/>
        </w:rPr>
        <w:t xml:space="preserve">. Frequent BRAF V600E mutations in </w:t>
      </w:r>
      <w:proofErr w:type="spellStart"/>
      <w:r w:rsidRPr="00567415">
        <w:rPr>
          <w:rFonts w:eastAsia="Times New Roman" w:cs="Times New Roman"/>
          <w:color w:val="333333"/>
          <w:shd w:val="clear" w:color="auto" w:fill="FFFFFF"/>
        </w:rPr>
        <w:t>metanephric</w:t>
      </w:r>
      <w:proofErr w:type="spellEnd"/>
      <w:r w:rsidRPr="00567415">
        <w:rPr>
          <w:rFonts w:eastAsia="Times New Roman" w:cs="Times New Roman"/>
          <w:color w:val="333333"/>
          <w:shd w:val="clear" w:color="auto" w:fill="FFFFFF"/>
        </w:rPr>
        <w:t xml:space="preserve"> stromal tumor. The American journal of surgical pathology. 2016 May 1;40(5):719-22.</w:t>
      </w:r>
    </w:p>
    <w:p w14:paraId="5BB05E37" w14:textId="66198FE5" w:rsidR="00A524AE" w:rsidRPr="00567415" w:rsidRDefault="00D3748A" w:rsidP="00D6182C">
      <w:pPr>
        <w:pStyle w:val="NoSpacing"/>
        <w:numPr>
          <w:ilvl w:val="0"/>
          <w:numId w:val="12"/>
        </w:numPr>
        <w:rPr>
          <w:rFonts w:eastAsia="Times New Roman" w:cs="Times New Roman"/>
          <w:lang w:eastAsia="ru-RU"/>
        </w:rPr>
      </w:pPr>
      <w:proofErr w:type="spellStart"/>
      <w:r w:rsidRPr="00D3748A">
        <w:t>Picken</w:t>
      </w:r>
      <w:proofErr w:type="spellEnd"/>
      <w:r w:rsidRPr="00D3748A">
        <w:t xml:space="preserve"> MM, Curry JL, Lindgren V</w:t>
      </w:r>
      <w:r>
        <w:t xml:space="preserve"> et al</w:t>
      </w:r>
      <w:r w:rsidRPr="00D3748A">
        <w:t xml:space="preserve">. </w:t>
      </w:r>
      <w:proofErr w:type="spellStart"/>
      <w:r w:rsidRPr="00D3748A">
        <w:t>Metanephric</w:t>
      </w:r>
      <w:proofErr w:type="spellEnd"/>
      <w:r w:rsidRPr="00D3748A">
        <w:t xml:space="preserve"> </w:t>
      </w:r>
      <w:proofErr w:type="spellStart"/>
      <w:r w:rsidRPr="00D3748A">
        <w:t>adenosarcoma</w:t>
      </w:r>
      <w:proofErr w:type="spellEnd"/>
      <w:r w:rsidRPr="00D3748A">
        <w:t xml:space="preserve"> in a young adult: morphologic, </w:t>
      </w:r>
      <w:proofErr w:type="spellStart"/>
      <w:r w:rsidRPr="00D3748A">
        <w:t>immunophenotypic</w:t>
      </w:r>
      <w:proofErr w:type="spellEnd"/>
      <w:r w:rsidRPr="00D3748A">
        <w:t>, ultrastructural, and fluorescence in situ hybridization analyses: a case report and review of the literature. The American journal of surgical pathology. 2001 Nov 1;25(11):1451-7.</w:t>
      </w:r>
      <w:r w:rsidRPr="00567415">
        <w:rPr>
          <w:rFonts w:eastAsia="Times New Roman" w:cs="Times New Roman"/>
          <w:lang w:eastAsia="ru-RU"/>
        </w:rPr>
        <w:t xml:space="preserve"> </w:t>
      </w:r>
    </w:p>
    <w:p w14:paraId="181B58F2" w14:textId="77777777" w:rsidR="00A524AE" w:rsidRPr="007973F9" w:rsidRDefault="00A524AE" w:rsidP="00A524AE">
      <w:pPr>
        <w:pStyle w:val="ListParagraph"/>
        <w:ind w:left="1080"/>
        <w:rPr>
          <w:rFonts w:cs="Times New Roman"/>
        </w:rPr>
      </w:pPr>
    </w:p>
    <w:p w14:paraId="6C300424" w14:textId="77777777" w:rsidR="00A524AE" w:rsidRPr="007973F9" w:rsidRDefault="00A524AE" w:rsidP="00A524AE"/>
    <w:p w14:paraId="091BDD2E" w14:textId="77777777" w:rsidR="00A524AE" w:rsidRPr="007973F9" w:rsidRDefault="00A524AE" w:rsidP="00A524AE"/>
    <w:p w14:paraId="60BA84C5" w14:textId="77777777" w:rsidR="002D1FAF" w:rsidRDefault="002D1FAF" w:rsidP="00A524AE">
      <w:pPr>
        <w:jc w:val="center"/>
        <w:rPr>
          <w:b/>
          <w:u w:val="single"/>
        </w:rPr>
      </w:pPr>
      <w:r>
        <w:rPr>
          <w:b/>
          <w:u w:val="single"/>
        </w:rPr>
        <w:br w:type="page"/>
      </w:r>
    </w:p>
    <w:p w14:paraId="630B5E49" w14:textId="75D443F3" w:rsidR="00A524AE" w:rsidRPr="007973F9" w:rsidRDefault="002D1FAF" w:rsidP="002D1FAF">
      <w:pPr>
        <w:pStyle w:val="Heading1"/>
      </w:pPr>
      <w:r>
        <w:lastRenderedPageBreak/>
        <w:t xml:space="preserve">Case </w:t>
      </w:r>
      <w:r w:rsidR="00A524AE" w:rsidRPr="007973F9">
        <w:t xml:space="preserve">5: </w:t>
      </w:r>
      <w:r>
        <w:t>Synchronous e</w:t>
      </w:r>
      <w:r w:rsidR="00A524AE" w:rsidRPr="007973F9">
        <w:t xml:space="preserve">ndometrioid </w:t>
      </w:r>
      <w:r>
        <w:t>c</w:t>
      </w:r>
      <w:r w:rsidR="00A524AE" w:rsidRPr="007973F9">
        <w:t>arcinoma</w:t>
      </w:r>
      <w:r w:rsidR="0043631E">
        <w:t>s</w:t>
      </w:r>
      <w:r w:rsidR="00A524AE" w:rsidRPr="007973F9">
        <w:t xml:space="preserve"> of </w:t>
      </w:r>
      <w:r>
        <w:t>u</w:t>
      </w:r>
      <w:r w:rsidR="00A524AE" w:rsidRPr="007973F9">
        <w:t xml:space="preserve">terine </w:t>
      </w:r>
      <w:r>
        <w:t>c</w:t>
      </w:r>
      <w:r w:rsidR="00A524AE" w:rsidRPr="007973F9">
        <w:t xml:space="preserve">orpus and </w:t>
      </w:r>
      <w:r>
        <w:t>o</w:t>
      </w:r>
      <w:r w:rsidR="00A524AE" w:rsidRPr="007973F9">
        <w:t xml:space="preserve">vary </w:t>
      </w:r>
    </w:p>
    <w:p w14:paraId="6495428F" w14:textId="4FC190D2" w:rsidR="00A524AE" w:rsidRPr="00D6182C" w:rsidRDefault="00A524AE" w:rsidP="00D6182C">
      <w:pPr>
        <w:pStyle w:val="NoSpacing"/>
        <w:rPr>
          <w:b/>
        </w:rPr>
      </w:pPr>
      <w:r w:rsidRPr="00D6182C">
        <w:rPr>
          <w:b/>
        </w:rPr>
        <w:t xml:space="preserve">Presenter: </w:t>
      </w:r>
      <w:proofErr w:type="spellStart"/>
      <w:r w:rsidRPr="00D6182C">
        <w:rPr>
          <w:b/>
        </w:rPr>
        <w:t>Nasma</w:t>
      </w:r>
      <w:proofErr w:type="spellEnd"/>
      <w:r w:rsidRPr="00D6182C">
        <w:rPr>
          <w:b/>
        </w:rPr>
        <w:t xml:space="preserve"> K. </w:t>
      </w:r>
      <w:proofErr w:type="spellStart"/>
      <w:r w:rsidRPr="00D6182C">
        <w:rPr>
          <w:b/>
        </w:rPr>
        <w:t>Majeed</w:t>
      </w:r>
      <w:proofErr w:type="spellEnd"/>
      <w:r w:rsidRPr="00D6182C">
        <w:rPr>
          <w:b/>
        </w:rPr>
        <w:t>, MD</w:t>
      </w:r>
      <w:r w:rsidR="002D1FAF" w:rsidRPr="00D6182C">
        <w:rPr>
          <w:b/>
        </w:rPr>
        <w:t>;</w:t>
      </w:r>
      <w:r w:rsidRPr="00D6182C">
        <w:rPr>
          <w:b/>
        </w:rPr>
        <w:t xml:space="preserve"> Attending: John V. </w:t>
      </w:r>
      <w:proofErr w:type="spellStart"/>
      <w:r w:rsidRPr="00D6182C">
        <w:rPr>
          <w:b/>
        </w:rPr>
        <w:t>Groth</w:t>
      </w:r>
      <w:proofErr w:type="spellEnd"/>
      <w:r w:rsidRPr="00D6182C">
        <w:rPr>
          <w:b/>
        </w:rPr>
        <w:t>, MD</w:t>
      </w:r>
    </w:p>
    <w:p w14:paraId="727D699E" w14:textId="77777777" w:rsidR="00D6182C" w:rsidRDefault="00D6182C" w:rsidP="00D6182C">
      <w:pPr>
        <w:pStyle w:val="NoSpacing"/>
      </w:pPr>
    </w:p>
    <w:p w14:paraId="5049D06D" w14:textId="77777777" w:rsidR="00D6182C" w:rsidRDefault="00A524AE" w:rsidP="00D6182C">
      <w:pPr>
        <w:pStyle w:val="NoSpacing"/>
      </w:pPr>
      <w:r w:rsidRPr="00D6182C">
        <w:rPr>
          <w:b/>
        </w:rPr>
        <w:t>Clinical History:</w:t>
      </w:r>
      <w:r w:rsidRPr="007973F9">
        <w:t xml:space="preserve"> </w:t>
      </w:r>
    </w:p>
    <w:p w14:paraId="7A5DC2A6" w14:textId="3ACDD385" w:rsidR="00A524AE" w:rsidRPr="00451F12" w:rsidRDefault="000509B6" w:rsidP="00D6182C">
      <w:pPr>
        <w:pStyle w:val="NoSpacing"/>
      </w:pPr>
      <w:r w:rsidRPr="000509B6">
        <w:t>A 22-year-old female with no significant past medical history presented to an outside hospital with lower abdominal pain suspicious for pelvic inflammatory disease. Ultrasound imaging, following antibiotic treatment, revealed a left ovarian mass prompting a transfer to our institution. Further imaging by computed tomography (CT) scan showed an 11.0 x 6.9 cm thick</w:t>
      </w:r>
      <w:r>
        <w:t>-</w:t>
      </w:r>
      <w:r w:rsidRPr="000509B6">
        <w:t>walled</w:t>
      </w:r>
      <w:r>
        <w:t>,</w:t>
      </w:r>
      <w:r w:rsidRPr="000509B6">
        <w:t xml:space="preserve"> multi-loculated left ovary with dilated fallopian tubes and a thickened endometrium, with magnetic resonance imaging (MRI), suggestive of deep myometrial invasion. The patient underwent a left </w:t>
      </w:r>
      <w:proofErr w:type="spellStart"/>
      <w:r w:rsidRPr="000509B6">
        <w:t>salpingo</w:t>
      </w:r>
      <w:proofErr w:type="spellEnd"/>
      <w:r w:rsidRPr="000509B6">
        <w:t>-oophorectomy and endometria</w:t>
      </w:r>
      <w:r>
        <w:t xml:space="preserve">l curettage </w:t>
      </w:r>
      <w:r w:rsidR="00451F12">
        <w:t>followed by t</w:t>
      </w:r>
      <w:r w:rsidR="00A524AE" w:rsidRPr="007973F9">
        <w:t>otal abdominal hysterectomy</w:t>
      </w:r>
      <w:r w:rsidR="00451F12">
        <w:t>, a month later</w:t>
      </w:r>
      <w:r w:rsidR="00A524AE" w:rsidRPr="007973F9">
        <w:t xml:space="preserve">. </w:t>
      </w:r>
    </w:p>
    <w:p w14:paraId="05385AB4" w14:textId="77777777" w:rsidR="00D6182C" w:rsidRDefault="00D6182C" w:rsidP="00D6182C">
      <w:pPr>
        <w:pStyle w:val="NoSpacing"/>
      </w:pPr>
    </w:p>
    <w:p w14:paraId="5DFC6682" w14:textId="77777777" w:rsidR="00D6182C" w:rsidRDefault="00A524AE" w:rsidP="00D6182C">
      <w:pPr>
        <w:pStyle w:val="NoSpacing"/>
      </w:pPr>
      <w:r w:rsidRPr="00D6182C">
        <w:rPr>
          <w:b/>
        </w:rPr>
        <w:t>Diagnosis:</w:t>
      </w:r>
      <w:r w:rsidRPr="007973F9">
        <w:t xml:space="preserve"> </w:t>
      </w:r>
    </w:p>
    <w:p w14:paraId="20B50214" w14:textId="36F56F21" w:rsidR="00A524AE" w:rsidRPr="00451F12" w:rsidRDefault="00451F12" w:rsidP="00D6182C">
      <w:pPr>
        <w:pStyle w:val="NoSpacing"/>
        <w:numPr>
          <w:ilvl w:val="0"/>
          <w:numId w:val="30"/>
        </w:numPr>
      </w:pPr>
      <w:r>
        <w:t>Synchronous endometrioid carcinoma of uterine c</w:t>
      </w:r>
      <w:r w:rsidR="00A524AE" w:rsidRPr="007973F9">
        <w:t xml:space="preserve">orpus and </w:t>
      </w:r>
      <w:r>
        <w:t>o</w:t>
      </w:r>
      <w:r w:rsidR="00A524AE" w:rsidRPr="007973F9">
        <w:t xml:space="preserve">vary </w:t>
      </w:r>
    </w:p>
    <w:p w14:paraId="23DF07E5" w14:textId="77777777" w:rsidR="00D6182C" w:rsidRDefault="00D6182C" w:rsidP="00D6182C">
      <w:pPr>
        <w:pStyle w:val="NoSpacing"/>
      </w:pPr>
    </w:p>
    <w:p w14:paraId="5B1D8983" w14:textId="77777777" w:rsidR="00A524AE" w:rsidRPr="00D6182C" w:rsidRDefault="00A524AE" w:rsidP="00D6182C">
      <w:pPr>
        <w:pStyle w:val="NoSpacing"/>
        <w:rPr>
          <w:b/>
        </w:rPr>
      </w:pPr>
      <w:r w:rsidRPr="00D6182C">
        <w:rPr>
          <w:b/>
        </w:rPr>
        <w:t>Differential Diagnosis:</w:t>
      </w:r>
    </w:p>
    <w:p w14:paraId="17315509" w14:textId="1B3AF038" w:rsidR="00A524AE" w:rsidRPr="007973F9" w:rsidRDefault="00A524AE" w:rsidP="00D6182C">
      <w:pPr>
        <w:pStyle w:val="NoSpacing"/>
        <w:numPr>
          <w:ilvl w:val="0"/>
          <w:numId w:val="30"/>
        </w:numPr>
      </w:pPr>
      <w:r w:rsidRPr="007973F9">
        <w:t xml:space="preserve">Two </w:t>
      </w:r>
      <w:r w:rsidR="0043631E">
        <w:t>independent</w:t>
      </w:r>
      <w:r w:rsidRPr="007973F9">
        <w:t xml:space="preserve"> primary </w:t>
      </w:r>
      <w:proofErr w:type="spellStart"/>
      <w:r w:rsidR="0043631E">
        <w:t>endometrioid</w:t>
      </w:r>
      <w:proofErr w:type="spellEnd"/>
      <w:r w:rsidR="0043631E">
        <w:t xml:space="preserve"> </w:t>
      </w:r>
      <w:r w:rsidRPr="007973F9">
        <w:t>c</w:t>
      </w:r>
      <w:r w:rsidR="0043631E">
        <w:t>arcinomas</w:t>
      </w:r>
    </w:p>
    <w:p w14:paraId="5A980A11" w14:textId="3F1E493E" w:rsidR="00A524AE" w:rsidRPr="007973F9" w:rsidRDefault="00A524AE" w:rsidP="00D6182C">
      <w:pPr>
        <w:pStyle w:val="NoSpacing"/>
        <w:numPr>
          <w:ilvl w:val="0"/>
          <w:numId w:val="30"/>
        </w:numPr>
      </w:pPr>
      <w:r w:rsidRPr="007973F9">
        <w:t xml:space="preserve">Primary endometrial </w:t>
      </w:r>
      <w:proofErr w:type="spellStart"/>
      <w:r w:rsidR="0043631E">
        <w:t>endometrioid</w:t>
      </w:r>
      <w:proofErr w:type="spellEnd"/>
      <w:r w:rsidR="0043631E">
        <w:t xml:space="preserve"> </w:t>
      </w:r>
      <w:r w:rsidRPr="007973F9">
        <w:t>cancer with metastases to ovary</w:t>
      </w:r>
    </w:p>
    <w:p w14:paraId="121D9583" w14:textId="1A9E7420" w:rsidR="00A524AE" w:rsidRDefault="00A524AE" w:rsidP="00D6182C">
      <w:pPr>
        <w:pStyle w:val="NoSpacing"/>
        <w:numPr>
          <w:ilvl w:val="0"/>
          <w:numId w:val="30"/>
        </w:numPr>
      </w:pPr>
      <w:r w:rsidRPr="007973F9">
        <w:t>Primary ovarian</w:t>
      </w:r>
      <w:r w:rsidR="0043631E">
        <w:t xml:space="preserve"> </w:t>
      </w:r>
      <w:proofErr w:type="spellStart"/>
      <w:r w:rsidR="0043631E">
        <w:t>endometrioid</w:t>
      </w:r>
      <w:proofErr w:type="spellEnd"/>
      <w:r w:rsidR="0043631E">
        <w:t xml:space="preserve"> carcinoma</w:t>
      </w:r>
      <w:r w:rsidRPr="007973F9">
        <w:t> with metastases to endometrium </w:t>
      </w:r>
    </w:p>
    <w:p w14:paraId="3726739E" w14:textId="77777777" w:rsidR="00451F12" w:rsidRPr="007973F9" w:rsidRDefault="00451F12" w:rsidP="00D6182C">
      <w:pPr>
        <w:pStyle w:val="NoSpacing"/>
      </w:pPr>
    </w:p>
    <w:p w14:paraId="13FD84FB" w14:textId="77777777" w:rsidR="00A524AE" w:rsidRPr="00D6182C" w:rsidRDefault="00A524AE" w:rsidP="00D6182C">
      <w:pPr>
        <w:pStyle w:val="NoSpacing"/>
        <w:rPr>
          <w:b/>
        </w:rPr>
      </w:pPr>
      <w:r w:rsidRPr="00D6182C">
        <w:rPr>
          <w:b/>
        </w:rPr>
        <w:t>Key microscopic features:</w:t>
      </w:r>
    </w:p>
    <w:p w14:paraId="7FE3421C" w14:textId="26BF2BBD" w:rsidR="00A524AE" w:rsidRPr="007973F9" w:rsidRDefault="00A524AE" w:rsidP="00D6182C">
      <w:pPr>
        <w:pStyle w:val="NoSpacing"/>
        <w:numPr>
          <w:ilvl w:val="0"/>
          <w:numId w:val="31"/>
        </w:numPr>
      </w:pPr>
      <w:r w:rsidRPr="007973F9">
        <w:t xml:space="preserve">The ovarian mass showed </w:t>
      </w:r>
      <w:r w:rsidR="0070461C">
        <w:t>papillae</w:t>
      </w:r>
      <w:r w:rsidRPr="007973F9">
        <w:t xml:space="preserve">, cribriform glands, cysts and irregular nests of cells </w:t>
      </w:r>
      <w:r w:rsidR="0070461C">
        <w:t>surrounded by</w:t>
      </w:r>
      <w:r w:rsidRPr="007973F9">
        <w:t xml:space="preserve"> variable amounts of edematous, </w:t>
      </w:r>
      <w:proofErr w:type="spellStart"/>
      <w:r w:rsidRPr="007973F9">
        <w:t>myxoid</w:t>
      </w:r>
      <w:proofErr w:type="spellEnd"/>
      <w:r w:rsidRPr="007973F9">
        <w:t xml:space="preserve"> and fibrous stroma</w:t>
      </w:r>
    </w:p>
    <w:p w14:paraId="347D2273" w14:textId="77777777" w:rsidR="00A7325F" w:rsidRPr="00A7325F" w:rsidRDefault="00A524AE" w:rsidP="00D6182C">
      <w:pPr>
        <w:pStyle w:val="NoSpacing"/>
        <w:numPr>
          <w:ilvl w:val="0"/>
          <w:numId w:val="31"/>
        </w:numPr>
      </w:pPr>
      <w:r w:rsidRPr="007973F9">
        <w:t>The uterus was composed of complex epithelial growth pattern with little intervening stroma,</w:t>
      </w:r>
      <w:r w:rsidR="00A7325F">
        <w:t xml:space="preserve"> with </w:t>
      </w:r>
      <w:r w:rsidRPr="007973F9">
        <w:t xml:space="preserve">budding and branching of large glands </w:t>
      </w:r>
      <w:r w:rsidR="00A7325F">
        <w:t>and</w:t>
      </w:r>
      <w:r w:rsidRPr="007973F9">
        <w:t xml:space="preserve"> papilla</w:t>
      </w:r>
      <w:r w:rsidR="00A7325F">
        <w:t xml:space="preserve">e </w:t>
      </w:r>
    </w:p>
    <w:p w14:paraId="6AB32A48" w14:textId="4192F8BE" w:rsidR="00A524AE" w:rsidRPr="00451F12" w:rsidRDefault="0070461C" w:rsidP="00D6182C">
      <w:pPr>
        <w:pStyle w:val="NoSpacing"/>
        <w:numPr>
          <w:ilvl w:val="0"/>
          <w:numId w:val="31"/>
        </w:numPr>
      </w:pPr>
      <w:r>
        <w:t xml:space="preserve">The neoplastic cells in both lesions demonstrated </w:t>
      </w:r>
      <w:r w:rsidR="00A524AE" w:rsidRPr="007973F9">
        <w:t xml:space="preserve">mild to moderate atypia </w:t>
      </w:r>
    </w:p>
    <w:p w14:paraId="747D7DEB" w14:textId="77777777" w:rsidR="00451F12" w:rsidRPr="00451F12" w:rsidRDefault="00451F12" w:rsidP="00D6182C">
      <w:pPr>
        <w:pStyle w:val="NoSpacing"/>
      </w:pPr>
    </w:p>
    <w:p w14:paraId="7669F401" w14:textId="33BAE9C6" w:rsidR="00A524AE" w:rsidRPr="00D6182C" w:rsidRDefault="00A524AE" w:rsidP="00D6182C">
      <w:pPr>
        <w:pStyle w:val="NoSpacing"/>
        <w:rPr>
          <w:b/>
        </w:rPr>
      </w:pPr>
      <w:r w:rsidRPr="00D6182C">
        <w:rPr>
          <w:b/>
        </w:rPr>
        <w:t>Immunohistochemical</w:t>
      </w:r>
      <w:r w:rsidR="0070461C" w:rsidRPr="00D6182C">
        <w:rPr>
          <w:b/>
        </w:rPr>
        <w:t xml:space="preserve"> stains</w:t>
      </w:r>
      <w:r w:rsidRPr="00D6182C">
        <w:rPr>
          <w:b/>
        </w:rPr>
        <w:t>:</w:t>
      </w:r>
    </w:p>
    <w:p w14:paraId="419CA844" w14:textId="26751C88" w:rsidR="0070461C" w:rsidRDefault="0070461C" w:rsidP="00466B71">
      <w:pPr>
        <w:pStyle w:val="NoSpacing"/>
        <w:numPr>
          <w:ilvl w:val="0"/>
          <w:numId w:val="32"/>
        </w:numPr>
      </w:pPr>
      <w:r>
        <w:t>P</w:t>
      </w:r>
      <w:r w:rsidR="0043631E">
        <w:t xml:space="preserve">ositive for CK7, ER, EMA, </w:t>
      </w:r>
      <w:r w:rsidR="00A524AE" w:rsidRPr="007973F9">
        <w:t>CA125</w:t>
      </w:r>
      <w:r w:rsidR="0043631E">
        <w:t xml:space="preserve">, CD10 highlights </w:t>
      </w:r>
      <w:proofErr w:type="spellStart"/>
      <w:r w:rsidR="0043631E">
        <w:t>periglandular</w:t>
      </w:r>
      <w:proofErr w:type="spellEnd"/>
      <w:r w:rsidR="0043631E">
        <w:t xml:space="preserve"> stroma in the ovary</w:t>
      </w:r>
      <w:r w:rsidR="00A524AE" w:rsidRPr="007973F9">
        <w:t xml:space="preserve"> </w:t>
      </w:r>
    </w:p>
    <w:p w14:paraId="24A710FF" w14:textId="1F9DC211" w:rsidR="0070461C" w:rsidRDefault="0070461C" w:rsidP="00466B71">
      <w:pPr>
        <w:pStyle w:val="NoSpacing"/>
        <w:numPr>
          <w:ilvl w:val="0"/>
          <w:numId w:val="32"/>
        </w:numPr>
      </w:pPr>
      <w:r>
        <w:t>N</w:t>
      </w:r>
      <w:r w:rsidR="00A524AE" w:rsidRPr="007973F9">
        <w:t>egative f</w:t>
      </w:r>
      <w:r w:rsidR="0043631E">
        <w:t>or WT1, CK20 and CD10 in glands</w:t>
      </w:r>
      <w:r w:rsidR="00A524AE" w:rsidRPr="007973F9">
        <w:t xml:space="preserve"> </w:t>
      </w:r>
    </w:p>
    <w:p w14:paraId="1B05482A" w14:textId="7B803E01" w:rsidR="0070461C" w:rsidRDefault="0043631E" w:rsidP="00466B71">
      <w:pPr>
        <w:pStyle w:val="NoSpacing"/>
        <w:numPr>
          <w:ilvl w:val="0"/>
          <w:numId w:val="32"/>
        </w:numPr>
      </w:pPr>
      <w:r>
        <w:t>p</w:t>
      </w:r>
      <w:r w:rsidR="00A524AE" w:rsidRPr="007973F9">
        <w:t xml:space="preserve">53 displayed patchy focal weak to moderate expression in the epithelial cells (&lt; 20%). </w:t>
      </w:r>
    </w:p>
    <w:p w14:paraId="1A021599" w14:textId="77777777" w:rsidR="0070461C" w:rsidRDefault="00A524AE" w:rsidP="00466B71">
      <w:pPr>
        <w:pStyle w:val="NoSpacing"/>
        <w:numPr>
          <w:ilvl w:val="0"/>
          <w:numId w:val="32"/>
        </w:numPr>
      </w:pPr>
      <w:r w:rsidRPr="007973F9">
        <w:t xml:space="preserve">Vimentin was strongly and diffusely positive in the glandular cells, and largely negative in the </w:t>
      </w:r>
      <w:proofErr w:type="spellStart"/>
      <w:r w:rsidRPr="007973F9">
        <w:t>squamoid</w:t>
      </w:r>
      <w:proofErr w:type="spellEnd"/>
      <w:r w:rsidRPr="007973F9">
        <w:t xml:space="preserve"> cells.  </w:t>
      </w:r>
    </w:p>
    <w:p w14:paraId="1F77BEB8" w14:textId="5D035191" w:rsidR="00A524AE" w:rsidRDefault="00A524AE" w:rsidP="00466B71">
      <w:pPr>
        <w:pStyle w:val="NoSpacing"/>
        <w:numPr>
          <w:ilvl w:val="0"/>
          <w:numId w:val="32"/>
        </w:numPr>
      </w:pPr>
      <w:r w:rsidRPr="007973F9">
        <w:t xml:space="preserve">MLH1, PMS2, MSH2 and MSH6 were positive diffusely in both </w:t>
      </w:r>
      <w:proofErr w:type="spellStart"/>
      <w:r w:rsidRPr="007973F9">
        <w:t>lesional</w:t>
      </w:r>
      <w:proofErr w:type="spellEnd"/>
      <w:r w:rsidRPr="007973F9">
        <w:t xml:space="preserve"> and </w:t>
      </w:r>
      <w:proofErr w:type="spellStart"/>
      <w:r w:rsidRPr="007973F9">
        <w:t>nonlesional</w:t>
      </w:r>
      <w:proofErr w:type="spellEnd"/>
      <w:r w:rsidRPr="007973F9">
        <w:t xml:space="preserve"> cells </w:t>
      </w:r>
    </w:p>
    <w:p w14:paraId="290EE001" w14:textId="77777777" w:rsidR="00451F12" w:rsidRPr="007973F9" w:rsidRDefault="00451F12" w:rsidP="00D6182C">
      <w:pPr>
        <w:pStyle w:val="NoSpacing"/>
      </w:pPr>
    </w:p>
    <w:p w14:paraId="4FDC675E" w14:textId="77777777" w:rsidR="00A524AE" w:rsidRPr="00466B71" w:rsidRDefault="00A524AE" w:rsidP="00D6182C">
      <w:pPr>
        <w:pStyle w:val="NoSpacing"/>
        <w:rPr>
          <w:b/>
        </w:rPr>
      </w:pPr>
      <w:r w:rsidRPr="00466B71">
        <w:rPr>
          <w:b/>
        </w:rPr>
        <w:t>Molecular Studies:</w:t>
      </w:r>
    </w:p>
    <w:p w14:paraId="04491D06" w14:textId="77777777" w:rsidR="0070461C" w:rsidRDefault="00A524AE" w:rsidP="00466B71">
      <w:pPr>
        <w:pStyle w:val="NoSpacing"/>
        <w:numPr>
          <w:ilvl w:val="0"/>
          <w:numId w:val="33"/>
        </w:numPr>
      </w:pPr>
      <w:r w:rsidRPr="007973F9">
        <w:t xml:space="preserve">Molecular analysis by next generation sequencing identified identical </w:t>
      </w:r>
      <w:r w:rsidRPr="0070461C">
        <w:rPr>
          <w:i/>
        </w:rPr>
        <w:t>CTNNB1</w:t>
      </w:r>
      <w:r w:rsidRPr="007973F9">
        <w:t xml:space="preserve">, </w:t>
      </w:r>
      <w:r w:rsidRPr="0070461C">
        <w:rPr>
          <w:i/>
        </w:rPr>
        <w:t>PIK3CA</w:t>
      </w:r>
      <w:r w:rsidRPr="007973F9">
        <w:t xml:space="preserve">, </w:t>
      </w:r>
      <w:r w:rsidRPr="0070461C">
        <w:rPr>
          <w:i/>
        </w:rPr>
        <w:t>PTEN, APC, PRSS8, ASXL1, BRCA2, ESR1, FANCE,</w:t>
      </w:r>
      <w:r w:rsidRPr="007973F9">
        <w:t xml:space="preserve"> and </w:t>
      </w:r>
      <w:r w:rsidRPr="0070461C">
        <w:rPr>
          <w:i/>
        </w:rPr>
        <w:t>MDM2</w:t>
      </w:r>
      <w:r w:rsidRPr="007973F9">
        <w:t xml:space="preserve"> mutations in both tumors </w:t>
      </w:r>
    </w:p>
    <w:p w14:paraId="3A9E55C9" w14:textId="42B6501A" w:rsidR="00A524AE" w:rsidRDefault="0070461C" w:rsidP="00466B71">
      <w:pPr>
        <w:pStyle w:val="NoSpacing"/>
        <w:numPr>
          <w:ilvl w:val="0"/>
          <w:numId w:val="33"/>
        </w:numPr>
      </w:pPr>
      <w:r>
        <w:t xml:space="preserve">Additional </w:t>
      </w:r>
      <w:r w:rsidR="00A524AE" w:rsidRPr="0070461C">
        <w:rPr>
          <w:i/>
        </w:rPr>
        <w:t>MLL3</w:t>
      </w:r>
      <w:r w:rsidR="00A524AE" w:rsidRPr="007973F9">
        <w:t xml:space="preserve"> and </w:t>
      </w:r>
      <w:r w:rsidR="00A524AE" w:rsidRPr="0070461C">
        <w:rPr>
          <w:i/>
        </w:rPr>
        <w:t>EPHB1</w:t>
      </w:r>
      <w:r w:rsidR="00A524AE" w:rsidRPr="007973F9">
        <w:t xml:space="preserve"> mutations </w:t>
      </w:r>
      <w:r>
        <w:t xml:space="preserve">were identified only </w:t>
      </w:r>
      <w:r w:rsidR="00A524AE" w:rsidRPr="007973F9">
        <w:t xml:space="preserve">in the </w:t>
      </w:r>
      <w:r>
        <w:t xml:space="preserve">uterine </w:t>
      </w:r>
      <w:r w:rsidR="00A524AE" w:rsidRPr="007973F9">
        <w:t>endometri</w:t>
      </w:r>
      <w:r>
        <w:t>oid tumor</w:t>
      </w:r>
    </w:p>
    <w:p w14:paraId="49393B68" w14:textId="77777777" w:rsidR="00451F12" w:rsidRPr="00451F12" w:rsidRDefault="00451F12" w:rsidP="00D6182C">
      <w:pPr>
        <w:pStyle w:val="NoSpacing"/>
      </w:pPr>
    </w:p>
    <w:p w14:paraId="674DE266" w14:textId="77777777" w:rsidR="00A524AE" w:rsidRPr="00466B71" w:rsidRDefault="00A524AE" w:rsidP="00D6182C">
      <w:pPr>
        <w:pStyle w:val="NoSpacing"/>
        <w:rPr>
          <w:b/>
        </w:rPr>
      </w:pPr>
      <w:r w:rsidRPr="00466B71">
        <w:rPr>
          <w:b/>
        </w:rPr>
        <w:t>Take Home Points:</w:t>
      </w:r>
    </w:p>
    <w:p w14:paraId="5E4B2E24" w14:textId="6A3F281D" w:rsidR="00A524AE" w:rsidRPr="007973F9" w:rsidRDefault="0070461C" w:rsidP="00466B71">
      <w:pPr>
        <w:pStyle w:val="NoSpacing"/>
        <w:numPr>
          <w:ilvl w:val="0"/>
          <w:numId w:val="34"/>
        </w:numPr>
      </w:pPr>
      <w:r>
        <w:t>Coexisting</w:t>
      </w:r>
      <w:r w:rsidR="004C2C4C">
        <w:t xml:space="preserve"> </w:t>
      </w:r>
      <w:proofErr w:type="spellStart"/>
      <w:r w:rsidR="004C2C4C">
        <w:t>endometriod</w:t>
      </w:r>
      <w:proofErr w:type="spellEnd"/>
      <w:r w:rsidR="004C2C4C">
        <w:t xml:space="preserve"> carcinoma</w:t>
      </w:r>
      <w:bookmarkStart w:id="0" w:name="_GoBack"/>
      <w:bookmarkEnd w:id="0"/>
      <w:r>
        <w:t xml:space="preserve"> </w:t>
      </w:r>
      <w:r w:rsidR="00A524AE" w:rsidRPr="007973F9">
        <w:t xml:space="preserve">lesions </w:t>
      </w:r>
      <w:r>
        <w:t>in</w:t>
      </w:r>
      <w:r w:rsidR="00A524AE" w:rsidRPr="007973F9">
        <w:t xml:space="preserve"> the ovary and uterus</w:t>
      </w:r>
      <w:r>
        <w:t xml:space="preserve"> require </w:t>
      </w:r>
      <w:r w:rsidR="00A524AE" w:rsidRPr="007973F9">
        <w:t>application of mor</w:t>
      </w:r>
      <w:r>
        <w:t xml:space="preserve">phologic and </w:t>
      </w:r>
      <w:r w:rsidR="008B10B5">
        <w:t>clinical and to determine site of origination</w:t>
      </w:r>
    </w:p>
    <w:p w14:paraId="597E0102" w14:textId="3745CCD0" w:rsidR="00A524AE" w:rsidRPr="008B10B5" w:rsidRDefault="008B10B5" w:rsidP="00466B71">
      <w:pPr>
        <w:pStyle w:val="NoSpacing"/>
        <w:numPr>
          <w:ilvl w:val="0"/>
          <w:numId w:val="34"/>
        </w:numPr>
      </w:pPr>
      <w:r w:rsidRPr="008B10B5">
        <w:t>Molecular findings may not solve difficult cases</w:t>
      </w:r>
    </w:p>
    <w:p w14:paraId="6A115DBB" w14:textId="470F6AD5" w:rsidR="008B10B5" w:rsidRPr="008B10B5" w:rsidRDefault="008B10B5" w:rsidP="00466B71">
      <w:pPr>
        <w:pStyle w:val="NoSpacing"/>
        <w:numPr>
          <w:ilvl w:val="0"/>
          <w:numId w:val="34"/>
        </w:numPr>
      </w:pPr>
      <w:r w:rsidRPr="008B10B5">
        <w:lastRenderedPageBreak/>
        <w:t xml:space="preserve">Low-grade </w:t>
      </w:r>
      <w:proofErr w:type="spellStart"/>
      <w:r w:rsidRPr="008B10B5">
        <w:t>endometrioid</w:t>
      </w:r>
      <w:proofErr w:type="spellEnd"/>
      <w:r w:rsidRPr="008B10B5">
        <w:t xml:space="preserve"> carcinomas confined to a single ovary and the endometrium, have a good prognosis and should be considered clinically to behave as FIGO stage I independent tumors</w:t>
      </w:r>
    </w:p>
    <w:p w14:paraId="346CEDD3" w14:textId="77777777" w:rsidR="0070461C" w:rsidRPr="0070461C" w:rsidRDefault="0070461C" w:rsidP="00D6182C">
      <w:pPr>
        <w:pStyle w:val="NoSpacing"/>
        <w:rPr>
          <w:color w:val="FF0000"/>
        </w:rPr>
      </w:pPr>
    </w:p>
    <w:p w14:paraId="51F9A056" w14:textId="77777777" w:rsidR="00A524AE" w:rsidRPr="00466B71" w:rsidRDefault="00A524AE" w:rsidP="00D6182C">
      <w:pPr>
        <w:pStyle w:val="NoSpacing"/>
        <w:rPr>
          <w:b/>
        </w:rPr>
      </w:pPr>
      <w:r w:rsidRPr="00466B71">
        <w:rPr>
          <w:b/>
        </w:rPr>
        <w:t>References:</w:t>
      </w:r>
    </w:p>
    <w:p w14:paraId="50C3116B" w14:textId="2A0F1010" w:rsidR="00567415" w:rsidRPr="00567415" w:rsidRDefault="00567415" w:rsidP="00D6182C">
      <w:pPr>
        <w:pStyle w:val="NoSpacing"/>
        <w:numPr>
          <w:ilvl w:val="0"/>
          <w:numId w:val="13"/>
        </w:numPr>
      </w:pPr>
      <w:r w:rsidRPr="00567415">
        <w:t xml:space="preserve">de la </w:t>
      </w:r>
      <w:proofErr w:type="spellStart"/>
      <w:r w:rsidRPr="00567415">
        <w:t>Noval</w:t>
      </w:r>
      <w:proofErr w:type="spellEnd"/>
      <w:r w:rsidRPr="00567415">
        <w:t xml:space="preserve"> BD. Factors associated with Synchronous Endometrial and Ovarian Cancer, Review of </w:t>
      </w:r>
      <w:r>
        <w:t xml:space="preserve">a Case. Critical Care </w:t>
      </w:r>
      <w:proofErr w:type="spellStart"/>
      <w:r>
        <w:t>Obst</w:t>
      </w:r>
      <w:proofErr w:type="spellEnd"/>
      <w:r w:rsidRPr="00567415">
        <w:t xml:space="preserve"> </w:t>
      </w:r>
      <w:r>
        <w:t xml:space="preserve">&amp; </w:t>
      </w:r>
      <w:proofErr w:type="spellStart"/>
      <w:r>
        <w:t>Gyne</w:t>
      </w:r>
      <w:proofErr w:type="spellEnd"/>
      <w:r w:rsidRPr="00567415">
        <w:t>. 2016</w:t>
      </w:r>
      <w:r>
        <w:t xml:space="preserve"> Jul 16;2:4</w:t>
      </w:r>
      <w:r w:rsidRPr="00567415">
        <w:t>.</w:t>
      </w:r>
    </w:p>
    <w:p w14:paraId="50ACBCBC" w14:textId="104F9AD3" w:rsidR="00A524AE" w:rsidRPr="007973F9" w:rsidRDefault="00567415" w:rsidP="00D6182C">
      <w:pPr>
        <w:pStyle w:val="NoSpacing"/>
        <w:numPr>
          <w:ilvl w:val="0"/>
          <w:numId w:val="13"/>
        </w:numPr>
      </w:pPr>
      <w:proofErr w:type="spellStart"/>
      <w:r w:rsidRPr="00567415">
        <w:t>Bonadona</w:t>
      </w:r>
      <w:proofErr w:type="spellEnd"/>
      <w:r w:rsidRPr="00567415">
        <w:t xml:space="preserve"> V, </w:t>
      </w:r>
      <w:proofErr w:type="spellStart"/>
      <w:r w:rsidRPr="00567415">
        <w:t>Bonaïti</w:t>
      </w:r>
      <w:proofErr w:type="spellEnd"/>
      <w:r w:rsidRPr="00567415">
        <w:t xml:space="preserve"> B, </w:t>
      </w:r>
      <w:proofErr w:type="spellStart"/>
      <w:r w:rsidRPr="00567415">
        <w:t>Olschwang</w:t>
      </w:r>
      <w:proofErr w:type="spellEnd"/>
      <w:r w:rsidRPr="00567415">
        <w:t xml:space="preserve"> S</w:t>
      </w:r>
      <w:r>
        <w:t xml:space="preserve"> et al</w:t>
      </w:r>
      <w:r w:rsidRPr="00567415">
        <w:t>. Cancer risks associated with germline mutations in MLH1, MSH2, and MSH6 genes in Lynch syndrome. Jama. 2011 Jun 8;305(22):2304-10.</w:t>
      </w:r>
    </w:p>
    <w:p w14:paraId="79B16889" w14:textId="1226A0CD" w:rsidR="00567415" w:rsidRPr="00567415" w:rsidRDefault="00567415" w:rsidP="00D6182C">
      <w:pPr>
        <w:pStyle w:val="NoSpacing"/>
        <w:numPr>
          <w:ilvl w:val="0"/>
          <w:numId w:val="13"/>
        </w:numPr>
      </w:pPr>
      <w:proofErr w:type="spellStart"/>
      <w:r w:rsidRPr="00567415">
        <w:t>Sozen</w:t>
      </w:r>
      <w:proofErr w:type="spellEnd"/>
      <w:r w:rsidRPr="00567415">
        <w:t xml:space="preserve"> H, </w:t>
      </w:r>
      <w:proofErr w:type="spellStart"/>
      <w:r w:rsidRPr="00567415">
        <w:t>Vatansever</w:t>
      </w:r>
      <w:proofErr w:type="spellEnd"/>
      <w:r w:rsidRPr="00567415">
        <w:t xml:space="preserve"> D, </w:t>
      </w:r>
      <w:proofErr w:type="spellStart"/>
      <w:r w:rsidRPr="00567415">
        <w:t>Iyibozkurt</w:t>
      </w:r>
      <w:proofErr w:type="spellEnd"/>
      <w:r w:rsidRPr="00567415">
        <w:t xml:space="preserve"> AC</w:t>
      </w:r>
      <w:r>
        <w:t xml:space="preserve"> et al</w:t>
      </w:r>
      <w:r w:rsidRPr="00567415">
        <w:t xml:space="preserve">. </w:t>
      </w:r>
      <w:proofErr w:type="spellStart"/>
      <w:r w:rsidRPr="00567415">
        <w:t>Clinicopathologic</w:t>
      </w:r>
      <w:proofErr w:type="spellEnd"/>
      <w:r w:rsidRPr="00567415">
        <w:t xml:space="preserve"> and survival analyses of synchronous primary endometrial and epithelial ovarian cancers. Journal of Obstetrics and </w:t>
      </w:r>
      <w:proofErr w:type="spellStart"/>
      <w:r w:rsidRPr="00567415">
        <w:t>Gynaecology</w:t>
      </w:r>
      <w:proofErr w:type="spellEnd"/>
      <w:r w:rsidRPr="00567415">
        <w:t xml:space="preserve"> Research. 2015 Nov 1;41(11):1813-9.</w:t>
      </w:r>
    </w:p>
    <w:p w14:paraId="1F11D080" w14:textId="77777777" w:rsidR="00567415" w:rsidRPr="00567415" w:rsidRDefault="00567415" w:rsidP="00D6182C">
      <w:pPr>
        <w:pStyle w:val="NoSpacing"/>
        <w:numPr>
          <w:ilvl w:val="0"/>
          <w:numId w:val="13"/>
        </w:numPr>
      </w:pPr>
      <w:proofErr w:type="spellStart"/>
      <w:r w:rsidRPr="00567415">
        <w:t>Ulbright</w:t>
      </w:r>
      <w:proofErr w:type="spellEnd"/>
      <w:r w:rsidRPr="00567415">
        <w:t xml:space="preserve"> TM, Roth LM. Metastatic and independent cancers of the endometrium and ovary: a </w:t>
      </w:r>
      <w:proofErr w:type="spellStart"/>
      <w:r w:rsidRPr="00567415">
        <w:t>clinicopathologic</w:t>
      </w:r>
      <w:proofErr w:type="spellEnd"/>
      <w:r w:rsidRPr="00567415">
        <w:t xml:space="preserve"> study of 34 cases. Human pathology. 1985 Jan 1;16(1):28-34.</w:t>
      </w:r>
    </w:p>
    <w:p w14:paraId="2815D870" w14:textId="77777777" w:rsidR="00567415" w:rsidRPr="00567415" w:rsidRDefault="00567415" w:rsidP="00D6182C">
      <w:pPr>
        <w:pStyle w:val="NoSpacing"/>
        <w:numPr>
          <w:ilvl w:val="0"/>
          <w:numId w:val="13"/>
        </w:numPr>
      </w:pPr>
      <w:proofErr w:type="spellStart"/>
      <w:r w:rsidRPr="00567415">
        <w:t>Kriplani</w:t>
      </w:r>
      <w:proofErr w:type="spellEnd"/>
      <w:r w:rsidRPr="00567415">
        <w:t xml:space="preserve"> D, Patel MM. Immunohistochemistry: A diagnostic aid in differentiating primary epithelial ovarian tumors and tumors metastatic to the ovary. South Asian journal of cancer. 2013 Oct;2(4):254.</w:t>
      </w:r>
    </w:p>
    <w:p w14:paraId="70D83CEB" w14:textId="03CB2E9A" w:rsidR="00A524AE" w:rsidRPr="007973F9" w:rsidRDefault="00567415" w:rsidP="00D6182C">
      <w:pPr>
        <w:pStyle w:val="NoSpacing"/>
        <w:numPr>
          <w:ilvl w:val="0"/>
          <w:numId w:val="13"/>
        </w:numPr>
      </w:pPr>
      <w:proofErr w:type="spellStart"/>
      <w:r w:rsidRPr="00567415">
        <w:t>Zaino</w:t>
      </w:r>
      <w:proofErr w:type="spellEnd"/>
      <w:r w:rsidRPr="00567415">
        <w:t xml:space="preserve"> R, Whitney C, Brady MF</w:t>
      </w:r>
      <w:r>
        <w:t xml:space="preserve"> et al</w:t>
      </w:r>
      <w:r w:rsidRPr="00567415">
        <w:t xml:space="preserve">. Simultaneously detected endometrial and ovarian carcinomas—a prospective </w:t>
      </w:r>
      <w:proofErr w:type="spellStart"/>
      <w:r w:rsidRPr="00567415">
        <w:t>clinicopathologic</w:t>
      </w:r>
      <w:proofErr w:type="spellEnd"/>
      <w:r w:rsidRPr="00567415">
        <w:t xml:space="preserve"> study of 74 cases: a gynecologic oncology group study. Gynecologic on</w:t>
      </w:r>
      <w:r>
        <w:t>cology. 2001 Nov 1;83(2):355-62</w:t>
      </w:r>
      <w:r w:rsidR="00A524AE" w:rsidRPr="007973F9">
        <w:t>.</w:t>
      </w:r>
    </w:p>
    <w:p w14:paraId="4BE595D2" w14:textId="39E4D448" w:rsidR="00567415" w:rsidRDefault="00567415" w:rsidP="00D6182C">
      <w:pPr>
        <w:pStyle w:val="NoSpacing"/>
        <w:numPr>
          <w:ilvl w:val="0"/>
          <w:numId w:val="13"/>
        </w:numPr>
      </w:pPr>
      <w:r w:rsidRPr="00567415">
        <w:t xml:space="preserve">Irving JA, </w:t>
      </w:r>
      <w:proofErr w:type="spellStart"/>
      <w:r w:rsidRPr="00567415">
        <w:t>Catasús</w:t>
      </w:r>
      <w:proofErr w:type="spellEnd"/>
      <w:r w:rsidRPr="00567415">
        <w:t xml:space="preserve"> L, Gallardo A</w:t>
      </w:r>
      <w:r>
        <w:t xml:space="preserve"> et al</w:t>
      </w:r>
      <w:r w:rsidRPr="00567415">
        <w:t>. Synchronous endometrioid carcinomas of the uterine corpus and ovary: alterations in the β-catenin (CTNNB1) pathway are associated with independent primary tumors and favorable prognosis. Human pathology. 2005 Jun 30;36(6):605-19.</w:t>
      </w:r>
    </w:p>
    <w:p w14:paraId="687D8617" w14:textId="6D24BD5B" w:rsidR="00567415" w:rsidRPr="00567415" w:rsidRDefault="00567415" w:rsidP="00D6182C">
      <w:pPr>
        <w:pStyle w:val="NoSpacing"/>
        <w:numPr>
          <w:ilvl w:val="0"/>
          <w:numId w:val="13"/>
        </w:numPr>
      </w:pPr>
      <w:r w:rsidRPr="00567415">
        <w:t xml:space="preserve">Geyer JT, </w:t>
      </w:r>
      <w:proofErr w:type="spellStart"/>
      <w:r w:rsidRPr="00567415">
        <w:t>López-García</w:t>
      </w:r>
      <w:proofErr w:type="spellEnd"/>
      <w:r w:rsidRPr="00567415">
        <w:t xml:space="preserve"> MA, Sánchez-Estevez C</w:t>
      </w:r>
      <w:r>
        <w:t xml:space="preserve"> et al</w:t>
      </w:r>
      <w:r w:rsidRPr="00567415">
        <w:t xml:space="preserve">. </w:t>
      </w:r>
      <w:proofErr w:type="spellStart"/>
      <w:r w:rsidRPr="00567415">
        <w:t>Pathogenetic</w:t>
      </w:r>
      <w:proofErr w:type="spellEnd"/>
      <w:r w:rsidRPr="00567415">
        <w:t xml:space="preserve"> pathways in ovarian endometrioid adenocarcinoma: a molecular study of 29 cases. The American journal of surgical pathology. 2009 Aug 1;33(8):1157-63.</w:t>
      </w:r>
    </w:p>
    <w:p w14:paraId="6A04004C" w14:textId="1B2383F7" w:rsidR="009072F1" w:rsidRPr="007973F9" w:rsidRDefault="00E23E11" w:rsidP="00E23E11">
      <w:pPr>
        <w:tabs>
          <w:tab w:val="left" w:pos="427"/>
          <w:tab w:val="left" w:pos="773"/>
        </w:tabs>
        <w:sectPr w:rsidR="009072F1" w:rsidRPr="007973F9" w:rsidSect="009072F1">
          <w:pgSz w:w="12240" w:h="15840"/>
          <w:pgMar w:top="1440" w:right="1440" w:bottom="1440" w:left="1440" w:header="720" w:footer="720" w:gutter="0"/>
          <w:cols w:space="720"/>
          <w:docGrid w:linePitch="360"/>
        </w:sectPr>
      </w:pPr>
      <w:r w:rsidRPr="007973F9">
        <w:tab/>
      </w:r>
    </w:p>
    <w:p w14:paraId="512B4E8E" w14:textId="77777777" w:rsidR="009072F1" w:rsidRPr="007973F9" w:rsidRDefault="009072F1" w:rsidP="009072F1">
      <w:pPr>
        <w:jc w:val="both"/>
      </w:pPr>
    </w:p>
    <w:p w14:paraId="05717269" w14:textId="77777777" w:rsidR="009072F1" w:rsidRPr="007973F9" w:rsidRDefault="009072F1" w:rsidP="009072F1">
      <w:pPr>
        <w:jc w:val="both"/>
      </w:pPr>
    </w:p>
    <w:p w14:paraId="6C3ECAEF" w14:textId="77777777" w:rsidR="00C86E11" w:rsidRPr="007973F9" w:rsidRDefault="00C86E11"/>
    <w:sectPr w:rsidR="00C86E11" w:rsidRPr="007973F9" w:rsidSect="009072F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F99"/>
    <w:multiLevelType w:val="hybridMultilevel"/>
    <w:tmpl w:val="7C7C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47852"/>
    <w:multiLevelType w:val="hybridMultilevel"/>
    <w:tmpl w:val="44C2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C5F35"/>
    <w:multiLevelType w:val="hybridMultilevel"/>
    <w:tmpl w:val="861A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568BE"/>
    <w:multiLevelType w:val="hybridMultilevel"/>
    <w:tmpl w:val="1256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D0C7E"/>
    <w:multiLevelType w:val="hybridMultilevel"/>
    <w:tmpl w:val="CD68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07A34"/>
    <w:multiLevelType w:val="hybridMultilevel"/>
    <w:tmpl w:val="F99C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C38F9"/>
    <w:multiLevelType w:val="hybridMultilevel"/>
    <w:tmpl w:val="B5D2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A5D69"/>
    <w:multiLevelType w:val="hybridMultilevel"/>
    <w:tmpl w:val="95D4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0441C"/>
    <w:multiLevelType w:val="hybridMultilevel"/>
    <w:tmpl w:val="728A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B26A2"/>
    <w:multiLevelType w:val="hybridMultilevel"/>
    <w:tmpl w:val="A210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FE2E5B"/>
    <w:multiLevelType w:val="hybridMultilevel"/>
    <w:tmpl w:val="1C16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3C1F41"/>
    <w:multiLevelType w:val="hybridMultilevel"/>
    <w:tmpl w:val="4DE4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56A0D"/>
    <w:multiLevelType w:val="hybridMultilevel"/>
    <w:tmpl w:val="51DA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EB2712"/>
    <w:multiLevelType w:val="hybridMultilevel"/>
    <w:tmpl w:val="24AE7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8C0A44"/>
    <w:multiLevelType w:val="hybridMultilevel"/>
    <w:tmpl w:val="F470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BD442D"/>
    <w:multiLevelType w:val="hybridMultilevel"/>
    <w:tmpl w:val="7AA4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6A6095"/>
    <w:multiLevelType w:val="hybridMultilevel"/>
    <w:tmpl w:val="0836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212F1"/>
    <w:multiLevelType w:val="hybridMultilevel"/>
    <w:tmpl w:val="A4D2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9630BD"/>
    <w:multiLevelType w:val="hybridMultilevel"/>
    <w:tmpl w:val="39B0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F206DC"/>
    <w:multiLevelType w:val="hybridMultilevel"/>
    <w:tmpl w:val="CE7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62F92"/>
    <w:multiLevelType w:val="hybridMultilevel"/>
    <w:tmpl w:val="6D20C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E52B91"/>
    <w:multiLevelType w:val="hybridMultilevel"/>
    <w:tmpl w:val="6760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2E2910"/>
    <w:multiLevelType w:val="hybridMultilevel"/>
    <w:tmpl w:val="7E40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124DD1"/>
    <w:multiLevelType w:val="hybridMultilevel"/>
    <w:tmpl w:val="71D0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5E5CD5"/>
    <w:multiLevelType w:val="hybridMultilevel"/>
    <w:tmpl w:val="36DE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4551E8"/>
    <w:multiLevelType w:val="hybridMultilevel"/>
    <w:tmpl w:val="CAF4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E10F96"/>
    <w:multiLevelType w:val="hybridMultilevel"/>
    <w:tmpl w:val="66F8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90760C"/>
    <w:multiLevelType w:val="hybridMultilevel"/>
    <w:tmpl w:val="1548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2D0209"/>
    <w:multiLevelType w:val="hybridMultilevel"/>
    <w:tmpl w:val="6760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6B27B6"/>
    <w:multiLevelType w:val="hybridMultilevel"/>
    <w:tmpl w:val="6A82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4A06D3"/>
    <w:multiLevelType w:val="hybridMultilevel"/>
    <w:tmpl w:val="F5AE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571D93"/>
    <w:multiLevelType w:val="hybridMultilevel"/>
    <w:tmpl w:val="7CE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626E75"/>
    <w:multiLevelType w:val="hybridMultilevel"/>
    <w:tmpl w:val="88B6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B76F12"/>
    <w:multiLevelType w:val="hybridMultilevel"/>
    <w:tmpl w:val="CAFC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5"/>
  </w:num>
  <w:num w:numId="4">
    <w:abstractNumId w:val="13"/>
  </w:num>
  <w:num w:numId="5">
    <w:abstractNumId w:val="20"/>
  </w:num>
  <w:num w:numId="6">
    <w:abstractNumId w:val="32"/>
  </w:num>
  <w:num w:numId="7">
    <w:abstractNumId w:val="29"/>
  </w:num>
  <w:num w:numId="8">
    <w:abstractNumId w:val="23"/>
  </w:num>
  <w:num w:numId="9">
    <w:abstractNumId w:val="10"/>
  </w:num>
  <w:num w:numId="10">
    <w:abstractNumId w:val="14"/>
  </w:num>
  <w:num w:numId="11">
    <w:abstractNumId w:val="30"/>
  </w:num>
  <w:num w:numId="12">
    <w:abstractNumId w:val="11"/>
  </w:num>
  <w:num w:numId="13">
    <w:abstractNumId w:val="19"/>
  </w:num>
  <w:num w:numId="14">
    <w:abstractNumId w:val="18"/>
  </w:num>
  <w:num w:numId="15">
    <w:abstractNumId w:val="6"/>
  </w:num>
  <w:num w:numId="16">
    <w:abstractNumId w:val="1"/>
  </w:num>
  <w:num w:numId="17">
    <w:abstractNumId w:val="26"/>
  </w:num>
  <w:num w:numId="18">
    <w:abstractNumId w:val="28"/>
  </w:num>
  <w:num w:numId="19">
    <w:abstractNumId w:val="31"/>
  </w:num>
  <w:num w:numId="20">
    <w:abstractNumId w:val="15"/>
  </w:num>
  <w:num w:numId="21">
    <w:abstractNumId w:val="17"/>
  </w:num>
  <w:num w:numId="22">
    <w:abstractNumId w:val="5"/>
  </w:num>
  <w:num w:numId="23">
    <w:abstractNumId w:val="12"/>
  </w:num>
  <w:num w:numId="24">
    <w:abstractNumId w:val="2"/>
  </w:num>
  <w:num w:numId="25">
    <w:abstractNumId w:val="3"/>
  </w:num>
  <w:num w:numId="26">
    <w:abstractNumId w:val="21"/>
  </w:num>
  <w:num w:numId="27">
    <w:abstractNumId w:val="9"/>
  </w:num>
  <w:num w:numId="28">
    <w:abstractNumId w:val="22"/>
  </w:num>
  <w:num w:numId="29">
    <w:abstractNumId w:val="24"/>
  </w:num>
  <w:num w:numId="30">
    <w:abstractNumId w:val="0"/>
  </w:num>
  <w:num w:numId="31">
    <w:abstractNumId w:val="16"/>
  </w:num>
  <w:num w:numId="32">
    <w:abstractNumId w:val="7"/>
  </w:num>
  <w:num w:numId="33">
    <w:abstractNumId w:val="27"/>
  </w:num>
  <w:num w:numId="34">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AB"/>
    <w:rsid w:val="00045BA8"/>
    <w:rsid w:val="000509B6"/>
    <w:rsid w:val="000D2B71"/>
    <w:rsid w:val="002A4321"/>
    <w:rsid w:val="002D1FAF"/>
    <w:rsid w:val="003679BD"/>
    <w:rsid w:val="00377DF6"/>
    <w:rsid w:val="0043631E"/>
    <w:rsid w:val="00451F12"/>
    <w:rsid w:val="00466B71"/>
    <w:rsid w:val="004725CD"/>
    <w:rsid w:val="004C2C4C"/>
    <w:rsid w:val="00567415"/>
    <w:rsid w:val="006331E6"/>
    <w:rsid w:val="0070461C"/>
    <w:rsid w:val="0074274B"/>
    <w:rsid w:val="0077516E"/>
    <w:rsid w:val="007973F9"/>
    <w:rsid w:val="007B5162"/>
    <w:rsid w:val="008B10B5"/>
    <w:rsid w:val="00901B94"/>
    <w:rsid w:val="009072F1"/>
    <w:rsid w:val="00A524AE"/>
    <w:rsid w:val="00A7325F"/>
    <w:rsid w:val="00A91BC9"/>
    <w:rsid w:val="00B15D5E"/>
    <w:rsid w:val="00B825AB"/>
    <w:rsid w:val="00C66C42"/>
    <w:rsid w:val="00C86E11"/>
    <w:rsid w:val="00D3748A"/>
    <w:rsid w:val="00D6115C"/>
    <w:rsid w:val="00D6182C"/>
    <w:rsid w:val="00DA3C37"/>
    <w:rsid w:val="00E2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AB"/>
    <w:pPr>
      <w:spacing w:after="200" w:line="276" w:lineRule="auto"/>
    </w:pPr>
    <w:rPr>
      <w:sz w:val="22"/>
      <w:szCs w:val="22"/>
    </w:rPr>
  </w:style>
  <w:style w:type="paragraph" w:styleId="Heading1">
    <w:name w:val="heading 1"/>
    <w:basedOn w:val="Normal"/>
    <w:next w:val="Normal"/>
    <w:link w:val="Heading1Char"/>
    <w:uiPriority w:val="9"/>
    <w:qFormat/>
    <w:rsid w:val="00B825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5A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825AB"/>
    <w:pPr>
      <w:ind w:left="720"/>
      <w:contextualSpacing/>
    </w:pPr>
  </w:style>
  <w:style w:type="paragraph" w:styleId="Revision">
    <w:name w:val="Revision"/>
    <w:hidden/>
    <w:uiPriority w:val="99"/>
    <w:semiHidden/>
    <w:rsid w:val="00D6115C"/>
    <w:rPr>
      <w:sz w:val="22"/>
      <w:szCs w:val="22"/>
    </w:rPr>
  </w:style>
  <w:style w:type="paragraph" w:styleId="NoSpacing">
    <w:name w:val="No Spacing"/>
    <w:uiPriority w:val="1"/>
    <w:qFormat/>
    <w:rsid w:val="0077516E"/>
    <w:rPr>
      <w:sz w:val="22"/>
      <w:szCs w:val="22"/>
    </w:rPr>
  </w:style>
  <w:style w:type="character" w:styleId="Hyperlink">
    <w:name w:val="Hyperlink"/>
    <w:basedOn w:val="DefaultParagraphFont"/>
    <w:uiPriority w:val="99"/>
    <w:unhideWhenUsed/>
    <w:rsid w:val="002A4321"/>
    <w:rPr>
      <w:color w:val="0563C1" w:themeColor="hyperlink"/>
      <w:u w:val="single"/>
    </w:rPr>
  </w:style>
  <w:style w:type="paragraph" w:styleId="BalloonText">
    <w:name w:val="Balloon Text"/>
    <w:basedOn w:val="Normal"/>
    <w:link w:val="BalloonTextChar"/>
    <w:uiPriority w:val="99"/>
    <w:semiHidden/>
    <w:unhideWhenUsed/>
    <w:rsid w:val="00436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31E"/>
    <w:rPr>
      <w:rFonts w:ascii="Tahoma" w:hAnsi="Tahoma" w:cs="Tahoma"/>
      <w:sz w:val="16"/>
      <w:szCs w:val="16"/>
    </w:rPr>
  </w:style>
  <w:style w:type="character" w:styleId="Emphasis">
    <w:name w:val="Emphasis"/>
    <w:basedOn w:val="DefaultParagraphFont"/>
    <w:uiPriority w:val="20"/>
    <w:qFormat/>
    <w:rsid w:val="00DA3C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AB"/>
    <w:pPr>
      <w:spacing w:after="200" w:line="276" w:lineRule="auto"/>
    </w:pPr>
    <w:rPr>
      <w:sz w:val="22"/>
      <w:szCs w:val="22"/>
    </w:rPr>
  </w:style>
  <w:style w:type="paragraph" w:styleId="Heading1">
    <w:name w:val="heading 1"/>
    <w:basedOn w:val="Normal"/>
    <w:next w:val="Normal"/>
    <w:link w:val="Heading1Char"/>
    <w:uiPriority w:val="9"/>
    <w:qFormat/>
    <w:rsid w:val="00B825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5A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825AB"/>
    <w:pPr>
      <w:ind w:left="720"/>
      <w:contextualSpacing/>
    </w:pPr>
  </w:style>
  <w:style w:type="paragraph" w:styleId="Revision">
    <w:name w:val="Revision"/>
    <w:hidden/>
    <w:uiPriority w:val="99"/>
    <w:semiHidden/>
    <w:rsid w:val="00D6115C"/>
    <w:rPr>
      <w:sz w:val="22"/>
      <w:szCs w:val="22"/>
    </w:rPr>
  </w:style>
  <w:style w:type="paragraph" w:styleId="NoSpacing">
    <w:name w:val="No Spacing"/>
    <w:uiPriority w:val="1"/>
    <w:qFormat/>
    <w:rsid w:val="0077516E"/>
    <w:rPr>
      <w:sz w:val="22"/>
      <w:szCs w:val="22"/>
    </w:rPr>
  </w:style>
  <w:style w:type="character" w:styleId="Hyperlink">
    <w:name w:val="Hyperlink"/>
    <w:basedOn w:val="DefaultParagraphFont"/>
    <w:uiPriority w:val="99"/>
    <w:unhideWhenUsed/>
    <w:rsid w:val="002A4321"/>
    <w:rPr>
      <w:color w:val="0563C1" w:themeColor="hyperlink"/>
      <w:u w:val="single"/>
    </w:rPr>
  </w:style>
  <w:style w:type="paragraph" w:styleId="BalloonText">
    <w:name w:val="Balloon Text"/>
    <w:basedOn w:val="Normal"/>
    <w:link w:val="BalloonTextChar"/>
    <w:uiPriority w:val="99"/>
    <w:semiHidden/>
    <w:unhideWhenUsed/>
    <w:rsid w:val="00436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31E"/>
    <w:rPr>
      <w:rFonts w:ascii="Tahoma" w:hAnsi="Tahoma" w:cs="Tahoma"/>
      <w:sz w:val="16"/>
      <w:szCs w:val="16"/>
    </w:rPr>
  </w:style>
  <w:style w:type="character" w:styleId="Emphasis">
    <w:name w:val="Emphasis"/>
    <w:basedOn w:val="DefaultParagraphFont"/>
    <w:uiPriority w:val="20"/>
    <w:qFormat/>
    <w:rsid w:val="00DA3C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457">
      <w:bodyDiv w:val="1"/>
      <w:marLeft w:val="0"/>
      <w:marRight w:val="0"/>
      <w:marTop w:val="0"/>
      <w:marBottom w:val="0"/>
      <w:divBdr>
        <w:top w:val="none" w:sz="0" w:space="0" w:color="auto"/>
        <w:left w:val="none" w:sz="0" w:space="0" w:color="auto"/>
        <w:bottom w:val="none" w:sz="0" w:space="0" w:color="auto"/>
        <w:right w:val="none" w:sz="0" w:space="0" w:color="auto"/>
      </w:divBdr>
    </w:div>
    <w:div w:id="52893360">
      <w:bodyDiv w:val="1"/>
      <w:marLeft w:val="0"/>
      <w:marRight w:val="0"/>
      <w:marTop w:val="0"/>
      <w:marBottom w:val="0"/>
      <w:divBdr>
        <w:top w:val="none" w:sz="0" w:space="0" w:color="auto"/>
        <w:left w:val="none" w:sz="0" w:space="0" w:color="auto"/>
        <w:bottom w:val="none" w:sz="0" w:space="0" w:color="auto"/>
        <w:right w:val="none" w:sz="0" w:space="0" w:color="auto"/>
      </w:divBdr>
    </w:div>
    <w:div w:id="80958433">
      <w:bodyDiv w:val="1"/>
      <w:marLeft w:val="0"/>
      <w:marRight w:val="0"/>
      <w:marTop w:val="0"/>
      <w:marBottom w:val="0"/>
      <w:divBdr>
        <w:top w:val="none" w:sz="0" w:space="0" w:color="auto"/>
        <w:left w:val="none" w:sz="0" w:space="0" w:color="auto"/>
        <w:bottom w:val="none" w:sz="0" w:space="0" w:color="auto"/>
        <w:right w:val="none" w:sz="0" w:space="0" w:color="auto"/>
      </w:divBdr>
    </w:div>
    <w:div w:id="103885367">
      <w:bodyDiv w:val="1"/>
      <w:marLeft w:val="0"/>
      <w:marRight w:val="0"/>
      <w:marTop w:val="0"/>
      <w:marBottom w:val="0"/>
      <w:divBdr>
        <w:top w:val="none" w:sz="0" w:space="0" w:color="auto"/>
        <w:left w:val="none" w:sz="0" w:space="0" w:color="auto"/>
        <w:bottom w:val="none" w:sz="0" w:space="0" w:color="auto"/>
        <w:right w:val="none" w:sz="0" w:space="0" w:color="auto"/>
      </w:divBdr>
    </w:div>
    <w:div w:id="123473830">
      <w:bodyDiv w:val="1"/>
      <w:marLeft w:val="0"/>
      <w:marRight w:val="0"/>
      <w:marTop w:val="0"/>
      <w:marBottom w:val="0"/>
      <w:divBdr>
        <w:top w:val="none" w:sz="0" w:space="0" w:color="auto"/>
        <w:left w:val="none" w:sz="0" w:space="0" w:color="auto"/>
        <w:bottom w:val="none" w:sz="0" w:space="0" w:color="auto"/>
        <w:right w:val="none" w:sz="0" w:space="0" w:color="auto"/>
      </w:divBdr>
    </w:div>
    <w:div w:id="128204771">
      <w:bodyDiv w:val="1"/>
      <w:marLeft w:val="0"/>
      <w:marRight w:val="0"/>
      <w:marTop w:val="0"/>
      <w:marBottom w:val="0"/>
      <w:divBdr>
        <w:top w:val="none" w:sz="0" w:space="0" w:color="auto"/>
        <w:left w:val="none" w:sz="0" w:space="0" w:color="auto"/>
        <w:bottom w:val="none" w:sz="0" w:space="0" w:color="auto"/>
        <w:right w:val="none" w:sz="0" w:space="0" w:color="auto"/>
      </w:divBdr>
      <w:divsChild>
        <w:div w:id="1171139113">
          <w:marLeft w:val="0"/>
          <w:marRight w:val="0"/>
          <w:marTop w:val="0"/>
          <w:marBottom w:val="0"/>
          <w:divBdr>
            <w:top w:val="none" w:sz="0" w:space="0" w:color="auto"/>
            <w:left w:val="none" w:sz="0" w:space="0" w:color="auto"/>
            <w:bottom w:val="none" w:sz="0" w:space="0" w:color="auto"/>
            <w:right w:val="none" w:sz="0" w:space="0" w:color="auto"/>
          </w:divBdr>
          <w:divsChild>
            <w:div w:id="8603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6605">
      <w:bodyDiv w:val="1"/>
      <w:marLeft w:val="0"/>
      <w:marRight w:val="0"/>
      <w:marTop w:val="0"/>
      <w:marBottom w:val="0"/>
      <w:divBdr>
        <w:top w:val="none" w:sz="0" w:space="0" w:color="auto"/>
        <w:left w:val="none" w:sz="0" w:space="0" w:color="auto"/>
        <w:bottom w:val="none" w:sz="0" w:space="0" w:color="auto"/>
        <w:right w:val="none" w:sz="0" w:space="0" w:color="auto"/>
      </w:divBdr>
    </w:div>
    <w:div w:id="459422870">
      <w:bodyDiv w:val="1"/>
      <w:marLeft w:val="0"/>
      <w:marRight w:val="0"/>
      <w:marTop w:val="0"/>
      <w:marBottom w:val="0"/>
      <w:divBdr>
        <w:top w:val="none" w:sz="0" w:space="0" w:color="auto"/>
        <w:left w:val="none" w:sz="0" w:space="0" w:color="auto"/>
        <w:bottom w:val="none" w:sz="0" w:space="0" w:color="auto"/>
        <w:right w:val="none" w:sz="0" w:space="0" w:color="auto"/>
      </w:divBdr>
    </w:div>
    <w:div w:id="482548470">
      <w:bodyDiv w:val="1"/>
      <w:marLeft w:val="0"/>
      <w:marRight w:val="0"/>
      <w:marTop w:val="0"/>
      <w:marBottom w:val="0"/>
      <w:divBdr>
        <w:top w:val="none" w:sz="0" w:space="0" w:color="auto"/>
        <w:left w:val="none" w:sz="0" w:space="0" w:color="auto"/>
        <w:bottom w:val="none" w:sz="0" w:space="0" w:color="auto"/>
        <w:right w:val="none" w:sz="0" w:space="0" w:color="auto"/>
      </w:divBdr>
    </w:div>
    <w:div w:id="510338212">
      <w:bodyDiv w:val="1"/>
      <w:marLeft w:val="0"/>
      <w:marRight w:val="0"/>
      <w:marTop w:val="0"/>
      <w:marBottom w:val="0"/>
      <w:divBdr>
        <w:top w:val="none" w:sz="0" w:space="0" w:color="auto"/>
        <w:left w:val="none" w:sz="0" w:space="0" w:color="auto"/>
        <w:bottom w:val="none" w:sz="0" w:space="0" w:color="auto"/>
        <w:right w:val="none" w:sz="0" w:space="0" w:color="auto"/>
      </w:divBdr>
    </w:div>
    <w:div w:id="513152331">
      <w:bodyDiv w:val="1"/>
      <w:marLeft w:val="0"/>
      <w:marRight w:val="0"/>
      <w:marTop w:val="0"/>
      <w:marBottom w:val="0"/>
      <w:divBdr>
        <w:top w:val="none" w:sz="0" w:space="0" w:color="auto"/>
        <w:left w:val="none" w:sz="0" w:space="0" w:color="auto"/>
        <w:bottom w:val="none" w:sz="0" w:space="0" w:color="auto"/>
        <w:right w:val="none" w:sz="0" w:space="0" w:color="auto"/>
      </w:divBdr>
    </w:div>
    <w:div w:id="532501735">
      <w:bodyDiv w:val="1"/>
      <w:marLeft w:val="0"/>
      <w:marRight w:val="0"/>
      <w:marTop w:val="0"/>
      <w:marBottom w:val="0"/>
      <w:divBdr>
        <w:top w:val="none" w:sz="0" w:space="0" w:color="auto"/>
        <w:left w:val="none" w:sz="0" w:space="0" w:color="auto"/>
        <w:bottom w:val="none" w:sz="0" w:space="0" w:color="auto"/>
        <w:right w:val="none" w:sz="0" w:space="0" w:color="auto"/>
      </w:divBdr>
    </w:div>
    <w:div w:id="606935565">
      <w:bodyDiv w:val="1"/>
      <w:marLeft w:val="0"/>
      <w:marRight w:val="0"/>
      <w:marTop w:val="0"/>
      <w:marBottom w:val="0"/>
      <w:divBdr>
        <w:top w:val="none" w:sz="0" w:space="0" w:color="auto"/>
        <w:left w:val="none" w:sz="0" w:space="0" w:color="auto"/>
        <w:bottom w:val="none" w:sz="0" w:space="0" w:color="auto"/>
        <w:right w:val="none" w:sz="0" w:space="0" w:color="auto"/>
      </w:divBdr>
    </w:div>
    <w:div w:id="636187328">
      <w:bodyDiv w:val="1"/>
      <w:marLeft w:val="0"/>
      <w:marRight w:val="0"/>
      <w:marTop w:val="0"/>
      <w:marBottom w:val="0"/>
      <w:divBdr>
        <w:top w:val="none" w:sz="0" w:space="0" w:color="auto"/>
        <w:left w:val="none" w:sz="0" w:space="0" w:color="auto"/>
        <w:bottom w:val="none" w:sz="0" w:space="0" w:color="auto"/>
        <w:right w:val="none" w:sz="0" w:space="0" w:color="auto"/>
      </w:divBdr>
    </w:div>
    <w:div w:id="818110906">
      <w:bodyDiv w:val="1"/>
      <w:marLeft w:val="0"/>
      <w:marRight w:val="0"/>
      <w:marTop w:val="0"/>
      <w:marBottom w:val="0"/>
      <w:divBdr>
        <w:top w:val="none" w:sz="0" w:space="0" w:color="auto"/>
        <w:left w:val="none" w:sz="0" w:space="0" w:color="auto"/>
        <w:bottom w:val="none" w:sz="0" w:space="0" w:color="auto"/>
        <w:right w:val="none" w:sz="0" w:space="0" w:color="auto"/>
      </w:divBdr>
    </w:div>
    <w:div w:id="843252932">
      <w:bodyDiv w:val="1"/>
      <w:marLeft w:val="0"/>
      <w:marRight w:val="0"/>
      <w:marTop w:val="0"/>
      <w:marBottom w:val="0"/>
      <w:divBdr>
        <w:top w:val="none" w:sz="0" w:space="0" w:color="auto"/>
        <w:left w:val="none" w:sz="0" w:space="0" w:color="auto"/>
        <w:bottom w:val="none" w:sz="0" w:space="0" w:color="auto"/>
        <w:right w:val="none" w:sz="0" w:space="0" w:color="auto"/>
      </w:divBdr>
    </w:div>
    <w:div w:id="845945798">
      <w:bodyDiv w:val="1"/>
      <w:marLeft w:val="0"/>
      <w:marRight w:val="0"/>
      <w:marTop w:val="0"/>
      <w:marBottom w:val="0"/>
      <w:divBdr>
        <w:top w:val="none" w:sz="0" w:space="0" w:color="auto"/>
        <w:left w:val="none" w:sz="0" w:space="0" w:color="auto"/>
        <w:bottom w:val="none" w:sz="0" w:space="0" w:color="auto"/>
        <w:right w:val="none" w:sz="0" w:space="0" w:color="auto"/>
      </w:divBdr>
    </w:div>
    <w:div w:id="849611888">
      <w:bodyDiv w:val="1"/>
      <w:marLeft w:val="0"/>
      <w:marRight w:val="0"/>
      <w:marTop w:val="0"/>
      <w:marBottom w:val="0"/>
      <w:divBdr>
        <w:top w:val="none" w:sz="0" w:space="0" w:color="auto"/>
        <w:left w:val="none" w:sz="0" w:space="0" w:color="auto"/>
        <w:bottom w:val="none" w:sz="0" w:space="0" w:color="auto"/>
        <w:right w:val="none" w:sz="0" w:space="0" w:color="auto"/>
      </w:divBdr>
    </w:div>
    <w:div w:id="900555051">
      <w:bodyDiv w:val="1"/>
      <w:marLeft w:val="0"/>
      <w:marRight w:val="0"/>
      <w:marTop w:val="0"/>
      <w:marBottom w:val="0"/>
      <w:divBdr>
        <w:top w:val="none" w:sz="0" w:space="0" w:color="auto"/>
        <w:left w:val="none" w:sz="0" w:space="0" w:color="auto"/>
        <w:bottom w:val="none" w:sz="0" w:space="0" w:color="auto"/>
        <w:right w:val="none" w:sz="0" w:space="0" w:color="auto"/>
      </w:divBdr>
      <w:divsChild>
        <w:div w:id="167404539">
          <w:marLeft w:val="0"/>
          <w:marRight w:val="0"/>
          <w:marTop w:val="0"/>
          <w:marBottom w:val="0"/>
          <w:divBdr>
            <w:top w:val="none" w:sz="0" w:space="0" w:color="auto"/>
            <w:left w:val="none" w:sz="0" w:space="0" w:color="auto"/>
            <w:bottom w:val="none" w:sz="0" w:space="0" w:color="auto"/>
            <w:right w:val="none" w:sz="0" w:space="0" w:color="auto"/>
          </w:divBdr>
          <w:divsChild>
            <w:div w:id="95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1255">
      <w:bodyDiv w:val="1"/>
      <w:marLeft w:val="0"/>
      <w:marRight w:val="0"/>
      <w:marTop w:val="0"/>
      <w:marBottom w:val="0"/>
      <w:divBdr>
        <w:top w:val="none" w:sz="0" w:space="0" w:color="auto"/>
        <w:left w:val="none" w:sz="0" w:space="0" w:color="auto"/>
        <w:bottom w:val="none" w:sz="0" w:space="0" w:color="auto"/>
        <w:right w:val="none" w:sz="0" w:space="0" w:color="auto"/>
      </w:divBdr>
      <w:divsChild>
        <w:div w:id="1427191850">
          <w:marLeft w:val="0"/>
          <w:marRight w:val="0"/>
          <w:marTop w:val="0"/>
          <w:marBottom w:val="0"/>
          <w:divBdr>
            <w:top w:val="none" w:sz="0" w:space="0" w:color="auto"/>
            <w:left w:val="none" w:sz="0" w:space="0" w:color="auto"/>
            <w:bottom w:val="none" w:sz="0" w:space="0" w:color="auto"/>
            <w:right w:val="none" w:sz="0" w:space="0" w:color="auto"/>
          </w:divBdr>
          <w:divsChild>
            <w:div w:id="6152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0593">
      <w:bodyDiv w:val="1"/>
      <w:marLeft w:val="0"/>
      <w:marRight w:val="0"/>
      <w:marTop w:val="0"/>
      <w:marBottom w:val="0"/>
      <w:divBdr>
        <w:top w:val="none" w:sz="0" w:space="0" w:color="auto"/>
        <w:left w:val="none" w:sz="0" w:space="0" w:color="auto"/>
        <w:bottom w:val="none" w:sz="0" w:space="0" w:color="auto"/>
        <w:right w:val="none" w:sz="0" w:space="0" w:color="auto"/>
      </w:divBdr>
    </w:div>
    <w:div w:id="1099912222">
      <w:bodyDiv w:val="1"/>
      <w:marLeft w:val="0"/>
      <w:marRight w:val="0"/>
      <w:marTop w:val="0"/>
      <w:marBottom w:val="0"/>
      <w:divBdr>
        <w:top w:val="none" w:sz="0" w:space="0" w:color="auto"/>
        <w:left w:val="none" w:sz="0" w:space="0" w:color="auto"/>
        <w:bottom w:val="none" w:sz="0" w:space="0" w:color="auto"/>
        <w:right w:val="none" w:sz="0" w:space="0" w:color="auto"/>
      </w:divBdr>
    </w:div>
    <w:div w:id="1125923805">
      <w:bodyDiv w:val="1"/>
      <w:marLeft w:val="0"/>
      <w:marRight w:val="0"/>
      <w:marTop w:val="0"/>
      <w:marBottom w:val="0"/>
      <w:divBdr>
        <w:top w:val="none" w:sz="0" w:space="0" w:color="auto"/>
        <w:left w:val="none" w:sz="0" w:space="0" w:color="auto"/>
        <w:bottom w:val="none" w:sz="0" w:space="0" w:color="auto"/>
        <w:right w:val="none" w:sz="0" w:space="0" w:color="auto"/>
      </w:divBdr>
    </w:div>
    <w:div w:id="1165507839">
      <w:bodyDiv w:val="1"/>
      <w:marLeft w:val="0"/>
      <w:marRight w:val="0"/>
      <w:marTop w:val="0"/>
      <w:marBottom w:val="0"/>
      <w:divBdr>
        <w:top w:val="none" w:sz="0" w:space="0" w:color="auto"/>
        <w:left w:val="none" w:sz="0" w:space="0" w:color="auto"/>
        <w:bottom w:val="none" w:sz="0" w:space="0" w:color="auto"/>
        <w:right w:val="none" w:sz="0" w:space="0" w:color="auto"/>
      </w:divBdr>
    </w:div>
    <w:div w:id="1211189734">
      <w:bodyDiv w:val="1"/>
      <w:marLeft w:val="0"/>
      <w:marRight w:val="0"/>
      <w:marTop w:val="0"/>
      <w:marBottom w:val="0"/>
      <w:divBdr>
        <w:top w:val="none" w:sz="0" w:space="0" w:color="auto"/>
        <w:left w:val="none" w:sz="0" w:space="0" w:color="auto"/>
        <w:bottom w:val="none" w:sz="0" w:space="0" w:color="auto"/>
        <w:right w:val="none" w:sz="0" w:space="0" w:color="auto"/>
      </w:divBdr>
    </w:div>
    <w:div w:id="1238124964">
      <w:bodyDiv w:val="1"/>
      <w:marLeft w:val="0"/>
      <w:marRight w:val="0"/>
      <w:marTop w:val="0"/>
      <w:marBottom w:val="0"/>
      <w:divBdr>
        <w:top w:val="none" w:sz="0" w:space="0" w:color="auto"/>
        <w:left w:val="none" w:sz="0" w:space="0" w:color="auto"/>
        <w:bottom w:val="none" w:sz="0" w:space="0" w:color="auto"/>
        <w:right w:val="none" w:sz="0" w:space="0" w:color="auto"/>
      </w:divBdr>
    </w:div>
    <w:div w:id="1239243085">
      <w:bodyDiv w:val="1"/>
      <w:marLeft w:val="0"/>
      <w:marRight w:val="0"/>
      <w:marTop w:val="0"/>
      <w:marBottom w:val="0"/>
      <w:divBdr>
        <w:top w:val="none" w:sz="0" w:space="0" w:color="auto"/>
        <w:left w:val="none" w:sz="0" w:space="0" w:color="auto"/>
        <w:bottom w:val="none" w:sz="0" w:space="0" w:color="auto"/>
        <w:right w:val="none" w:sz="0" w:space="0" w:color="auto"/>
      </w:divBdr>
    </w:div>
    <w:div w:id="1287153749">
      <w:bodyDiv w:val="1"/>
      <w:marLeft w:val="0"/>
      <w:marRight w:val="0"/>
      <w:marTop w:val="0"/>
      <w:marBottom w:val="0"/>
      <w:divBdr>
        <w:top w:val="none" w:sz="0" w:space="0" w:color="auto"/>
        <w:left w:val="none" w:sz="0" w:space="0" w:color="auto"/>
        <w:bottom w:val="none" w:sz="0" w:space="0" w:color="auto"/>
        <w:right w:val="none" w:sz="0" w:space="0" w:color="auto"/>
      </w:divBdr>
    </w:div>
    <w:div w:id="1303265810">
      <w:bodyDiv w:val="1"/>
      <w:marLeft w:val="0"/>
      <w:marRight w:val="0"/>
      <w:marTop w:val="0"/>
      <w:marBottom w:val="0"/>
      <w:divBdr>
        <w:top w:val="none" w:sz="0" w:space="0" w:color="auto"/>
        <w:left w:val="none" w:sz="0" w:space="0" w:color="auto"/>
        <w:bottom w:val="none" w:sz="0" w:space="0" w:color="auto"/>
        <w:right w:val="none" w:sz="0" w:space="0" w:color="auto"/>
      </w:divBdr>
    </w:div>
    <w:div w:id="1345596484">
      <w:bodyDiv w:val="1"/>
      <w:marLeft w:val="0"/>
      <w:marRight w:val="0"/>
      <w:marTop w:val="0"/>
      <w:marBottom w:val="0"/>
      <w:divBdr>
        <w:top w:val="none" w:sz="0" w:space="0" w:color="auto"/>
        <w:left w:val="none" w:sz="0" w:space="0" w:color="auto"/>
        <w:bottom w:val="none" w:sz="0" w:space="0" w:color="auto"/>
        <w:right w:val="none" w:sz="0" w:space="0" w:color="auto"/>
      </w:divBdr>
    </w:div>
    <w:div w:id="1384477219">
      <w:bodyDiv w:val="1"/>
      <w:marLeft w:val="0"/>
      <w:marRight w:val="0"/>
      <w:marTop w:val="0"/>
      <w:marBottom w:val="0"/>
      <w:divBdr>
        <w:top w:val="none" w:sz="0" w:space="0" w:color="auto"/>
        <w:left w:val="none" w:sz="0" w:space="0" w:color="auto"/>
        <w:bottom w:val="none" w:sz="0" w:space="0" w:color="auto"/>
        <w:right w:val="none" w:sz="0" w:space="0" w:color="auto"/>
      </w:divBdr>
    </w:div>
    <w:div w:id="1422801711">
      <w:bodyDiv w:val="1"/>
      <w:marLeft w:val="0"/>
      <w:marRight w:val="0"/>
      <w:marTop w:val="0"/>
      <w:marBottom w:val="0"/>
      <w:divBdr>
        <w:top w:val="none" w:sz="0" w:space="0" w:color="auto"/>
        <w:left w:val="none" w:sz="0" w:space="0" w:color="auto"/>
        <w:bottom w:val="none" w:sz="0" w:space="0" w:color="auto"/>
        <w:right w:val="none" w:sz="0" w:space="0" w:color="auto"/>
      </w:divBdr>
    </w:div>
    <w:div w:id="1510214110">
      <w:bodyDiv w:val="1"/>
      <w:marLeft w:val="0"/>
      <w:marRight w:val="0"/>
      <w:marTop w:val="0"/>
      <w:marBottom w:val="0"/>
      <w:divBdr>
        <w:top w:val="none" w:sz="0" w:space="0" w:color="auto"/>
        <w:left w:val="none" w:sz="0" w:space="0" w:color="auto"/>
        <w:bottom w:val="none" w:sz="0" w:space="0" w:color="auto"/>
        <w:right w:val="none" w:sz="0" w:space="0" w:color="auto"/>
      </w:divBdr>
    </w:div>
    <w:div w:id="1651864047">
      <w:bodyDiv w:val="1"/>
      <w:marLeft w:val="0"/>
      <w:marRight w:val="0"/>
      <w:marTop w:val="0"/>
      <w:marBottom w:val="0"/>
      <w:divBdr>
        <w:top w:val="none" w:sz="0" w:space="0" w:color="auto"/>
        <w:left w:val="none" w:sz="0" w:space="0" w:color="auto"/>
        <w:bottom w:val="none" w:sz="0" w:space="0" w:color="auto"/>
        <w:right w:val="none" w:sz="0" w:space="0" w:color="auto"/>
      </w:divBdr>
    </w:div>
    <w:div w:id="1679885123">
      <w:bodyDiv w:val="1"/>
      <w:marLeft w:val="0"/>
      <w:marRight w:val="0"/>
      <w:marTop w:val="0"/>
      <w:marBottom w:val="0"/>
      <w:divBdr>
        <w:top w:val="none" w:sz="0" w:space="0" w:color="auto"/>
        <w:left w:val="none" w:sz="0" w:space="0" w:color="auto"/>
        <w:bottom w:val="none" w:sz="0" w:space="0" w:color="auto"/>
        <w:right w:val="none" w:sz="0" w:space="0" w:color="auto"/>
      </w:divBdr>
    </w:div>
    <w:div w:id="1781298596">
      <w:bodyDiv w:val="1"/>
      <w:marLeft w:val="0"/>
      <w:marRight w:val="0"/>
      <w:marTop w:val="0"/>
      <w:marBottom w:val="0"/>
      <w:divBdr>
        <w:top w:val="none" w:sz="0" w:space="0" w:color="auto"/>
        <w:left w:val="none" w:sz="0" w:space="0" w:color="auto"/>
        <w:bottom w:val="none" w:sz="0" w:space="0" w:color="auto"/>
        <w:right w:val="none" w:sz="0" w:space="0" w:color="auto"/>
      </w:divBdr>
    </w:div>
    <w:div w:id="1908374765">
      <w:bodyDiv w:val="1"/>
      <w:marLeft w:val="0"/>
      <w:marRight w:val="0"/>
      <w:marTop w:val="0"/>
      <w:marBottom w:val="0"/>
      <w:divBdr>
        <w:top w:val="none" w:sz="0" w:space="0" w:color="auto"/>
        <w:left w:val="none" w:sz="0" w:space="0" w:color="auto"/>
        <w:bottom w:val="none" w:sz="0" w:space="0" w:color="auto"/>
        <w:right w:val="none" w:sz="0" w:space="0" w:color="auto"/>
      </w:divBdr>
    </w:div>
    <w:div w:id="2052537353">
      <w:bodyDiv w:val="1"/>
      <w:marLeft w:val="0"/>
      <w:marRight w:val="0"/>
      <w:marTop w:val="0"/>
      <w:marBottom w:val="0"/>
      <w:divBdr>
        <w:top w:val="none" w:sz="0" w:space="0" w:color="auto"/>
        <w:left w:val="none" w:sz="0" w:space="0" w:color="auto"/>
        <w:bottom w:val="none" w:sz="0" w:space="0" w:color="auto"/>
        <w:right w:val="none" w:sz="0" w:space="0" w:color="auto"/>
      </w:divBdr>
    </w:div>
    <w:div w:id="2075154566">
      <w:bodyDiv w:val="1"/>
      <w:marLeft w:val="0"/>
      <w:marRight w:val="0"/>
      <w:marTop w:val="0"/>
      <w:marBottom w:val="0"/>
      <w:divBdr>
        <w:top w:val="none" w:sz="0" w:space="0" w:color="auto"/>
        <w:left w:val="none" w:sz="0" w:space="0" w:color="auto"/>
        <w:bottom w:val="none" w:sz="0" w:space="0" w:color="auto"/>
        <w:right w:val="none" w:sz="0" w:space="0" w:color="auto"/>
      </w:divBdr>
    </w:div>
    <w:div w:id="2120829993">
      <w:bodyDiv w:val="1"/>
      <w:marLeft w:val="0"/>
      <w:marRight w:val="0"/>
      <w:marTop w:val="0"/>
      <w:marBottom w:val="0"/>
      <w:divBdr>
        <w:top w:val="none" w:sz="0" w:space="0" w:color="auto"/>
        <w:left w:val="none" w:sz="0" w:space="0" w:color="auto"/>
        <w:bottom w:val="none" w:sz="0" w:space="0" w:color="auto"/>
        <w:right w:val="none" w:sz="0" w:space="0" w:color="auto"/>
      </w:divBdr>
    </w:div>
    <w:div w:id="2127313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72C3D4-80B5-4022-B2EC-08EA56FE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Illinois Medical Center</Company>
  <LinksUpToDate>false</LinksUpToDate>
  <CharactersWithSpaces>17545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Groth, John V</dc:creator>
  <cp:lastModifiedBy>Groth, John V</cp:lastModifiedBy>
  <cp:revision>5</cp:revision>
  <dcterms:created xsi:type="dcterms:W3CDTF">2017-10-02T23:25:00Z</dcterms:created>
  <dcterms:modified xsi:type="dcterms:W3CDTF">2017-10-04T16:41:00Z</dcterms:modified>
</cp:coreProperties>
</file>