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F4" w:rsidRDefault="005327F4" w:rsidP="00FA394A">
      <w:pPr>
        <w:rPr>
          <w:rFonts w:cs="Arial"/>
          <w:b/>
          <w:sz w:val="24"/>
          <w:szCs w:val="24"/>
          <w:u w:val="single"/>
        </w:rPr>
      </w:pPr>
    </w:p>
    <w:p w:rsidR="005327F4" w:rsidRDefault="005327F4" w:rsidP="005327F4">
      <w:pPr>
        <w:jc w:val="center"/>
        <w:rPr>
          <w:b/>
          <w:sz w:val="52"/>
          <w:szCs w:val="52"/>
        </w:rPr>
      </w:pPr>
    </w:p>
    <w:p w:rsidR="005327F4" w:rsidRDefault="005327F4" w:rsidP="005327F4">
      <w:pPr>
        <w:jc w:val="center"/>
        <w:rPr>
          <w:b/>
          <w:sz w:val="52"/>
          <w:szCs w:val="52"/>
        </w:rPr>
      </w:pPr>
    </w:p>
    <w:p w:rsidR="005327F4" w:rsidRDefault="005327F4" w:rsidP="005327F4">
      <w:pPr>
        <w:jc w:val="center"/>
        <w:rPr>
          <w:b/>
          <w:sz w:val="52"/>
          <w:szCs w:val="52"/>
        </w:rPr>
      </w:pPr>
      <w:r>
        <w:rPr>
          <w:b/>
          <w:sz w:val="52"/>
          <w:szCs w:val="52"/>
        </w:rPr>
        <w:t>RUSH UNIVERSITY MEDICAL CENTER</w:t>
      </w:r>
    </w:p>
    <w:p w:rsidR="005327F4" w:rsidRDefault="005327F4" w:rsidP="005327F4">
      <w:pPr>
        <w:jc w:val="center"/>
        <w:rPr>
          <w:b/>
          <w:sz w:val="52"/>
          <w:szCs w:val="52"/>
        </w:rPr>
      </w:pPr>
    </w:p>
    <w:p w:rsidR="005327F4" w:rsidRDefault="005327F4" w:rsidP="005327F4">
      <w:pPr>
        <w:jc w:val="center"/>
        <w:rPr>
          <w:b/>
          <w:sz w:val="52"/>
          <w:szCs w:val="52"/>
        </w:rPr>
      </w:pPr>
      <w:r>
        <w:rPr>
          <w:b/>
          <w:sz w:val="52"/>
          <w:szCs w:val="52"/>
        </w:rPr>
        <w:t xml:space="preserve">ILLINOIS </w:t>
      </w:r>
    </w:p>
    <w:p w:rsidR="005327F4" w:rsidRDefault="005327F4" w:rsidP="005327F4">
      <w:pPr>
        <w:jc w:val="center"/>
        <w:rPr>
          <w:b/>
          <w:sz w:val="52"/>
          <w:szCs w:val="52"/>
        </w:rPr>
      </w:pPr>
      <w:r>
        <w:rPr>
          <w:b/>
          <w:sz w:val="52"/>
          <w:szCs w:val="52"/>
        </w:rPr>
        <w:t xml:space="preserve">REGISTRY OF </w:t>
      </w:r>
    </w:p>
    <w:p w:rsidR="005327F4" w:rsidRDefault="005327F4" w:rsidP="005327F4">
      <w:pPr>
        <w:jc w:val="center"/>
        <w:rPr>
          <w:b/>
          <w:sz w:val="52"/>
          <w:szCs w:val="52"/>
        </w:rPr>
      </w:pPr>
      <w:r>
        <w:rPr>
          <w:b/>
          <w:sz w:val="52"/>
          <w:szCs w:val="52"/>
        </w:rPr>
        <w:t>ANATOMIC PATHOLOGY</w:t>
      </w:r>
    </w:p>
    <w:p w:rsidR="005327F4" w:rsidRDefault="005327F4" w:rsidP="005327F4">
      <w:pPr>
        <w:rPr>
          <w:b/>
          <w:sz w:val="48"/>
          <w:szCs w:val="48"/>
        </w:rPr>
      </w:pPr>
    </w:p>
    <w:p w:rsidR="005327F4" w:rsidRDefault="005327F4" w:rsidP="005327F4">
      <w:pPr>
        <w:jc w:val="center"/>
        <w:rPr>
          <w:b/>
          <w:sz w:val="50"/>
          <w:szCs w:val="50"/>
        </w:rPr>
      </w:pPr>
      <w:r>
        <w:rPr>
          <w:b/>
          <w:sz w:val="48"/>
          <w:szCs w:val="48"/>
        </w:rPr>
        <w:t xml:space="preserve"> </w:t>
      </w:r>
      <w:r>
        <w:rPr>
          <w:b/>
          <w:sz w:val="50"/>
          <w:szCs w:val="50"/>
        </w:rPr>
        <w:t xml:space="preserve">CASE HISTORIES AND DIAGNOSES </w:t>
      </w:r>
    </w:p>
    <w:p w:rsidR="005327F4" w:rsidRDefault="005327F4" w:rsidP="005327F4">
      <w:pPr>
        <w:rPr>
          <w:b/>
          <w:sz w:val="52"/>
          <w:szCs w:val="52"/>
        </w:rPr>
      </w:pPr>
    </w:p>
    <w:p w:rsidR="005327F4" w:rsidRDefault="005327F4" w:rsidP="005327F4">
      <w:pPr>
        <w:jc w:val="center"/>
        <w:rPr>
          <w:b/>
          <w:sz w:val="52"/>
          <w:szCs w:val="52"/>
        </w:rPr>
      </w:pPr>
      <w:r>
        <w:rPr>
          <w:b/>
          <w:sz w:val="52"/>
          <w:szCs w:val="52"/>
        </w:rPr>
        <w:t>MARCH 30, 2015</w:t>
      </w:r>
    </w:p>
    <w:p w:rsidR="005327F4" w:rsidRDefault="005327F4" w:rsidP="00FA394A">
      <w:pPr>
        <w:rPr>
          <w:rFonts w:cs="Arial"/>
          <w:b/>
          <w:sz w:val="24"/>
          <w:szCs w:val="24"/>
          <w:u w:val="single"/>
        </w:rPr>
      </w:pPr>
    </w:p>
    <w:p w:rsidR="005327F4" w:rsidRDefault="005327F4" w:rsidP="00FA394A">
      <w:pPr>
        <w:rPr>
          <w:rFonts w:cs="Arial"/>
          <w:b/>
          <w:sz w:val="24"/>
          <w:szCs w:val="24"/>
          <w:u w:val="single"/>
        </w:rPr>
      </w:pPr>
    </w:p>
    <w:p w:rsidR="005327F4" w:rsidRDefault="005327F4" w:rsidP="00FA394A">
      <w:pPr>
        <w:rPr>
          <w:rFonts w:cs="Arial"/>
          <w:b/>
          <w:sz w:val="24"/>
          <w:szCs w:val="24"/>
          <w:u w:val="single"/>
        </w:rPr>
      </w:pPr>
    </w:p>
    <w:p w:rsidR="005327F4" w:rsidRDefault="005327F4" w:rsidP="00FA394A">
      <w:pPr>
        <w:rPr>
          <w:rFonts w:cs="Arial"/>
          <w:b/>
          <w:sz w:val="24"/>
          <w:szCs w:val="24"/>
          <w:u w:val="single"/>
        </w:rPr>
      </w:pPr>
    </w:p>
    <w:p w:rsidR="00FA394A" w:rsidRPr="00C03DB6" w:rsidRDefault="00FA394A" w:rsidP="00FA394A">
      <w:pPr>
        <w:rPr>
          <w:rFonts w:cs="Arial"/>
          <w:b/>
          <w:sz w:val="24"/>
          <w:szCs w:val="24"/>
        </w:rPr>
      </w:pPr>
      <w:r w:rsidRPr="00C03DB6">
        <w:rPr>
          <w:rFonts w:cs="Arial"/>
          <w:b/>
          <w:sz w:val="24"/>
          <w:szCs w:val="24"/>
        </w:rPr>
        <w:lastRenderedPageBreak/>
        <w:t>Case #1</w:t>
      </w:r>
    </w:p>
    <w:p w:rsidR="007B695A" w:rsidRPr="00C03DB6" w:rsidRDefault="005327F4" w:rsidP="007B695A">
      <w:pPr>
        <w:pStyle w:val="NoSpacing"/>
        <w:rPr>
          <w:sz w:val="24"/>
          <w:szCs w:val="24"/>
        </w:rPr>
      </w:pPr>
      <w:r w:rsidRPr="00C03DB6">
        <w:rPr>
          <w:b/>
          <w:sz w:val="24"/>
          <w:szCs w:val="24"/>
        </w:rPr>
        <w:t>PRESENTER</w:t>
      </w:r>
      <w:r w:rsidR="00FA394A" w:rsidRPr="00C03DB6">
        <w:rPr>
          <w:b/>
          <w:sz w:val="24"/>
          <w:szCs w:val="24"/>
        </w:rPr>
        <w:t xml:space="preserve">: </w:t>
      </w:r>
      <w:r w:rsidR="00FA394A" w:rsidRPr="00C03DB6">
        <w:rPr>
          <w:sz w:val="24"/>
          <w:szCs w:val="24"/>
        </w:rPr>
        <w:t>Jorge Novo, MD</w:t>
      </w:r>
    </w:p>
    <w:p w:rsidR="00FA394A" w:rsidRPr="00C03DB6" w:rsidRDefault="00FA394A" w:rsidP="007B695A">
      <w:pPr>
        <w:pStyle w:val="NoSpacing"/>
        <w:rPr>
          <w:sz w:val="24"/>
          <w:szCs w:val="24"/>
        </w:rPr>
      </w:pPr>
      <w:r w:rsidRPr="00C03DB6">
        <w:rPr>
          <w:sz w:val="24"/>
          <w:szCs w:val="24"/>
        </w:rPr>
        <w:br/>
      </w:r>
      <w:r w:rsidR="005327F4" w:rsidRPr="00C03DB6">
        <w:rPr>
          <w:b/>
          <w:sz w:val="24"/>
          <w:szCs w:val="24"/>
        </w:rPr>
        <w:t>ATTENDING</w:t>
      </w:r>
      <w:r w:rsidR="007B695A" w:rsidRPr="00C03DB6">
        <w:rPr>
          <w:b/>
          <w:sz w:val="24"/>
          <w:szCs w:val="24"/>
        </w:rPr>
        <w:t>:</w:t>
      </w:r>
      <w:r w:rsidR="007B695A" w:rsidRPr="00C03DB6">
        <w:rPr>
          <w:sz w:val="24"/>
          <w:szCs w:val="24"/>
        </w:rPr>
        <w:t xml:space="preserve">  Leonidas Arvanitis, MD</w:t>
      </w:r>
    </w:p>
    <w:p w:rsidR="007B695A" w:rsidRPr="00C03DB6" w:rsidRDefault="007B695A" w:rsidP="007B695A">
      <w:pPr>
        <w:pStyle w:val="NoSpacing"/>
        <w:rPr>
          <w:sz w:val="24"/>
          <w:szCs w:val="24"/>
        </w:rPr>
      </w:pPr>
    </w:p>
    <w:p w:rsidR="00FA394A" w:rsidRPr="00C03DB6" w:rsidRDefault="005327F4" w:rsidP="00FA394A">
      <w:pPr>
        <w:rPr>
          <w:rFonts w:cs="Arial"/>
          <w:b/>
          <w:sz w:val="24"/>
          <w:szCs w:val="24"/>
        </w:rPr>
      </w:pPr>
      <w:r w:rsidRPr="00C03DB6">
        <w:rPr>
          <w:rFonts w:cs="Arial"/>
          <w:b/>
          <w:sz w:val="24"/>
          <w:szCs w:val="24"/>
        </w:rPr>
        <w:t>CASE HISTORY</w:t>
      </w:r>
      <w:r w:rsidR="00FA394A" w:rsidRPr="00C03DB6">
        <w:rPr>
          <w:rFonts w:cs="Arial"/>
          <w:b/>
          <w:sz w:val="24"/>
          <w:szCs w:val="24"/>
        </w:rPr>
        <w:t xml:space="preserve">: </w:t>
      </w:r>
      <w:r w:rsidR="00FA394A" w:rsidRPr="00C03DB6">
        <w:rPr>
          <w:rFonts w:cs="Arial"/>
          <w:sz w:val="24"/>
          <w:szCs w:val="24"/>
        </w:rPr>
        <w:t>A 55-year-old woman with a history of morning headaches, nausea and lethargy presents to the emergency department after a new onset-seizure. CT scan shows multiple cystic lesions with scattered calcifications in the cerebral hemispheres, basal ganglia, pons, and cerebellum. MRI shows multiple cysts with contrast enhancement, and white matter edema. After a stereotactic biopsy is performed, the patient undergoes resection of the lesion.</w:t>
      </w:r>
    </w:p>
    <w:p w:rsidR="00FA394A" w:rsidRPr="00C03DB6" w:rsidRDefault="005327F4" w:rsidP="007B695A">
      <w:pPr>
        <w:rPr>
          <w:rFonts w:cs="Arial"/>
          <w:b/>
          <w:sz w:val="24"/>
          <w:szCs w:val="24"/>
        </w:rPr>
      </w:pPr>
      <w:r w:rsidRPr="00C03DB6">
        <w:rPr>
          <w:rFonts w:cs="Arial"/>
          <w:b/>
          <w:sz w:val="24"/>
          <w:szCs w:val="24"/>
        </w:rPr>
        <w:t>DIAGNOSIS</w:t>
      </w:r>
      <w:r w:rsidR="00FA394A" w:rsidRPr="00C03DB6">
        <w:rPr>
          <w:rFonts w:cs="Arial"/>
          <w:b/>
          <w:sz w:val="24"/>
          <w:szCs w:val="24"/>
        </w:rPr>
        <w:t>:</w:t>
      </w:r>
      <w:r w:rsidR="007B695A" w:rsidRPr="00C03DB6">
        <w:rPr>
          <w:rFonts w:cs="Arial"/>
          <w:b/>
          <w:sz w:val="24"/>
          <w:szCs w:val="24"/>
        </w:rPr>
        <w:t xml:space="preserve"> </w:t>
      </w:r>
      <w:r w:rsidR="00FA394A" w:rsidRPr="00C03DB6">
        <w:rPr>
          <w:rFonts w:cs="Arial"/>
          <w:sz w:val="24"/>
          <w:szCs w:val="24"/>
        </w:rPr>
        <w:t>Leukoencephalopathy, Cerebral calcifications and Cysts (LCC).</w:t>
      </w:r>
    </w:p>
    <w:p w:rsidR="00FA394A" w:rsidRPr="00C03DB6" w:rsidRDefault="005327F4" w:rsidP="00FA394A">
      <w:pPr>
        <w:rPr>
          <w:rFonts w:cs="Arial"/>
          <w:b/>
          <w:sz w:val="24"/>
          <w:szCs w:val="24"/>
        </w:rPr>
      </w:pPr>
      <w:r w:rsidRPr="00C03DB6">
        <w:rPr>
          <w:rFonts w:cs="Arial"/>
          <w:b/>
          <w:sz w:val="24"/>
          <w:szCs w:val="24"/>
        </w:rPr>
        <w:t>DISCUSSION</w:t>
      </w:r>
      <w:r w:rsidR="00FA394A" w:rsidRPr="00C03DB6">
        <w:rPr>
          <w:rFonts w:cs="Arial"/>
          <w:b/>
          <w:sz w:val="24"/>
          <w:szCs w:val="24"/>
        </w:rPr>
        <w:t>:</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LCC is a very rare leukoencephalopathy, with only 19 adult cases reported in the English literature, and only 13 with histopathologic examination. (</w:t>
      </w:r>
      <w:proofErr w:type="gramStart"/>
      <w:r w:rsidRPr="00C03DB6">
        <w:rPr>
          <w:rFonts w:cs="Arial"/>
          <w:sz w:val="24"/>
          <w:szCs w:val="24"/>
        </w:rPr>
        <w:t>range</w:t>
      </w:r>
      <w:proofErr w:type="gramEnd"/>
      <w:r w:rsidRPr="00C03DB6">
        <w:rPr>
          <w:rFonts w:cs="Arial"/>
          <w:sz w:val="24"/>
          <w:szCs w:val="24"/>
        </w:rPr>
        <w:t xml:space="preserve"> = 18-69, mean age = 34).</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 xml:space="preserve">Clinical presentation may present with acute neurologic symptoms simulating a stroke, or present with symptoms of mass effect </w:t>
      </w:r>
      <w:proofErr w:type="gramStart"/>
      <w:r w:rsidRPr="00C03DB6">
        <w:rPr>
          <w:rFonts w:cs="Arial"/>
          <w:sz w:val="24"/>
          <w:szCs w:val="24"/>
        </w:rPr>
        <w:t>mimicking</w:t>
      </w:r>
      <w:proofErr w:type="gramEnd"/>
      <w:r w:rsidRPr="00C03DB6">
        <w:rPr>
          <w:rFonts w:cs="Arial"/>
          <w:sz w:val="24"/>
          <w:szCs w:val="24"/>
        </w:rPr>
        <w:t xml:space="preserve"> a neoplasm.</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 xml:space="preserve">Initially characterized in 1996 by </w:t>
      </w:r>
      <w:proofErr w:type="spellStart"/>
      <w:r w:rsidRPr="00C03DB6">
        <w:rPr>
          <w:rFonts w:cs="Arial"/>
          <w:sz w:val="24"/>
          <w:szCs w:val="24"/>
        </w:rPr>
        <w:t>Labrune</w:t>
      </w:r>
      <w:proofErr w:type="spellEnd"/>
      <w:r w:rsidRPr="00C03DB6">
        <w:rPr>
          <w:rFonts w:cs="Arial"/>
          <w:sz w:val="24"/>
          <w:szCs w:val="24"/>
        </w:rPr>
        <w:t xml:space="preserve"> </w:t>
      </w:r>
      <w:proofErr w:type="gramStart"/>
      <w:r w:rsidRPr="00C03DB6">
        <w:rPr>
          <w:rFonts w:cs="Arial"/>
          <w:sz w:val="24"/>
          <w:szCs w:val="24"/>
        </w:rPr>
        <w:t>et</w:t>
      </w:r>
      <w:proofErr w:type="gramEnd"/>
      <w:r w:rsidRPr="00C03DB6">
        <w:rPr>
          <w:rFonts w:cs="Arial"/>
          <w:sz w:val="24"/>
          <w:szCs w:val="24"/>
        </w:rPr>
        <w:t>. al. with the radiologic triad of:</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Progressive cerebral and cerebellar calcifications.</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Diffuse abnormal white matter signaling.</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Space-occupying cysts with mass effect.</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Kleinschmidt-</w:t>
      </w:r>
      <w:proofErr w:type="spellStart"/>
      <w:r w:rsidRPr="00C03DB6">
        <w:rPr>
          <w:rFonts w:cs="Arial"/>
          <w:sz w:val="24"/>
          <w:szCs w:val="24"/>
        </w:rPr>
        <w:t>DeMasters</w:t>
      </w:r>
      <w:proofErr w:type="spellEnd"/>
      <w:r w:rsidRPr="00C03DB6">
        <w:rPr>
          <w:rFonts w:cs="Arial"/>
          <w:sz w:val="24"/>
          <w:szCs w:val="24"/>
        </w:rPr>
        <w:t xml:space="preserve"> </w:t>
      </w:r>
      <w:proofErr w:type="gramStart"/>
      <w:r w:rsidRPr="00C03DB6">
        <w:rPr>
          <w:rFonts w:cs="Arial"/>
          <w:sz w:val="24"/>
          <w:szCs w:val="24"/>
        </w:rPr>
        <w:t>et</w:t>
      </w:r>
      <w:proofErr w:type="gramEnd"/>
      <w:r w:rsidRPr="00C03DB6">
        <w:rPr>
          <w:rFonts w:cs="Arial"/>
          <w:sz w:val="24"/>
          <w:szCs w:val="24"/>
        </w:rPr>
        <w:t xml:space="preserve">. </w:t>
      </w:r>
      <w:proofErr w:type="gramStart"/>
      <w:r w:rsidRPr="00C03DB6">
        <w:rPr>
          <w:rFonts w:cs="Arial"/>
          <w:sz w:val="24"/>
          <w:szCs w:val="24"/>
        </w:rPr>
        <w:t>al</w:t>
      </w:r>
      <w:proofErr w:type="gramEnd"/>
      <w:r w:rsidRPr="00C03DB6">
        <w:rPr>
          <w:rFonts w:cs="Arial"/>
          <w:sz w:val="24"/>
          <w:szCs w:val="24"/>
        </w:rPr>
        <w:t>. performed the most detailed histopathologic characterization of LCC in 2009. H&amp;E examination shows:</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Gliosis.</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Rosenthal fibers.</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Angiomatous changes with fibrin thrombi and surrounding microinfarction.</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Calcifications.</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Current pathogenesis is unknown, although it is thought to be related to other small vessel disorders (CADASIL, CARASIL, HERNS, cerebral amyloid angiopathy). No genetic alterations have been currently identified.</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Prognosis is variable due to cyst expansion.</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Approximately 40% of patients undergo surgery for symptom management.</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If resectable, excision of the cysts is recommended.</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Shunting procedures (LP</w:t>
      </w:r>
      <w:proofErr w:type="gramStart"/>
      <w:r w:rsidRPr="00C03DB6">
        <w:rPr>
          <w:rFonts w:cs="Arial"/>
          <w:sz w:val="24"/>
          <w:szCs w:val="24"/>
        </w:rPr>
        <w:t>,VP</w:t>
      </w:r>
      <w:proofErr w:type="gramEnd"/>
      <w:r w:rsidRPr="00C03DB6">
        <w:rPr>
          <w:rFonts w:cs="Arial"/>
          <w:sz w:val="24"/>
          <w:szCs w:val="24"/>
        </w:rPr>
        <w:t>, CVP, Ommaya) have been demonstrated to manage symptoms in patients with LCC.</w:t>
      </w:r>
    </w:p>
    <w:p w:rsidR="00FA394A" w:rsidRPr="00C03DB6" w:rsidRDefault="00FA394A" w:rsidP="00FA394A">
      <w:pPr>
        <w:pStyle w:val="ListParagraph"/>
        <w:numPr>
          <w:ilvl w:val="0"/>
          <w:numId w:val="1"/>
        </w:numPr>
        <w:spacing w:after="0" w:line="240" w:lineRule="auto"/>
        <w:rPr>
          <w:rFonts w:cs="Arial"/>
          <w:b/>
          <w:sz w:val="24"/>
          <w:szCs w:val="24"/>
        </w:rPr>
      </w:pPr>
      <w:r w:rsidRPr="00C03DB6">
        <w:rPr>
          <w:rFonts w:cs="Arial"/>
          <w:sz w:val="24"/>
          <w:szCs w:val="24"/>
        </w:rPr>
        <w:t>Differential diagnosis includes:</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 xml:space="preserve">Neoplastic </w:t>
      </w:r>
      <w:proofErr w:type="spellStart"/>
      <w:r w:rsidRPr="00C03DB6">
        <w:rPr>
          <w:rFonts w:cs="Arial"/>
          <w:sz w:val="24"/>
          <w:szCs w:val="24"/>
        </w:rPr>
        <w:t>prcesses</w:t>
      </w:r>
      <w:proofErr w:type="spellEnd"/>
      <w:r w:rsidRPr="00C03DB6">
        <w:rPr>
          <w:rFonts w:cs="Arial"/>
          <w:sz w:val="24"/>
          <w:szCs w:val="24"/>
        </w:rPr>
        <w:t xml:space="preserve"> (glioma, glioneuronal).</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 xml:space="preserve">Infectious (Toxoplasmosis, chronic </w:t>
      </w:r>
      <w:proofErr w:type="spellStart"/>
      <w:r w:rsidRPr="00C03DB6">
        <w:rPr>
          <w:rFonts w:cs="Arial"/>
          <w:sz w:val="24"/>
          <w:szCs w:val="24"/>
        </w:rPr>
        <w:t>neurocysticersosis</w:t>
      </w:r>
      <w:proofErr w:type="spellEnd"/>
      <w:r w:rsidRPr="00C03DB6">
        <w:rPr>
          <w:rFonts w:cs="Arial"/>
          <w:sz w:val="24"/>
          <w:szCs w:val="24"/>
        </w:rPr>
        <w:t>).</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Vascular (thromboembolic, cerebral amyloid angiopathy, CADASIL).</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t>Metabolic (Fahr disease).</w:t>
      </w:r>
    </w:p>
    <w:p w:rsidR="00FA394A" w:rsidRPr="00C03DB6" w:rsidRDefault="00FA394A" w:rsidP="00FA394A">
      <w:pPr>
        <w:pStyle w:val="ListParagraph"/>
        <w:numPr>
          <w:ilvl w:val="1"/>
          <w:numId w:val="1"/>
        </w:numPr>
        <w:spacing w:after="0" w:line="240" w:lineRule="auto"/>
        <w:rPr>
          <w:rFonts w:cs="Arial"/>
          <w:b/>
          <w:sz w:val="24"/>
          <w:szCs w:val="24"/>
        </w:rPr>
      </w:pPr>
      <w:r w:rsidRPr="00C03DB6">
        <w:rPr>
          <w:rFonts w:cs="Arial"/>
          <w:sz w:val="24"/>
          <w:szCs w:val="24"/>
        </w:rPr>
        <w:lastRenderedPageBreak/>
        <w:t>Leukoencephalopathy (Coat’s plus syndrome)</w:t>
      </w:r>
    </w:p>
    <w:p w:rsidR="00FA394A" w:rsidRPr="00C03DB6" w:rsidRDefault="00FA394A" w:rsidP="00FA394A">
      <w:pPr>
        <w:pStyle w:val="ListParagraph"/>
        <w:numPr>
          <w:ilvl w:val="2"/>
          <w:numId w:val="1"/>
        </w:numPr>
        <w:spacing w:after="0" w:line="240" w:lineRule="auto"/>
        <w:rPr>
          <w:rFonts w:cs="Arial"/>
          <w:b/>
          <w:sz w:val="24"/>
          <w:szCs w:val="24"/>
        </w:rPr>
      </w:pPr>
      <w:r w:rsidRPr="00C03DB6">
        <w:rPr>
          <w:rFonts w:cs="Arial"/>
          <w:sz w:val="24"/>
          <w:szCs w:val="24"/>
        </w:rPr>
        <w:t>Infancy or early childhood onset. Rare adult cases.</w:t>
      </w:r>
    </w:p>
    <w:p w:rsidR="00FA394A" w:rsidRPr="00C03DB6" w:rsidRDefault="00FA394A" w:rsidP="00FA394A">
      <w:pPr>
        <w:pStyle w:val="ListParagraph"/>
        <w:numPr>
          <w:ilvl w:val="2"/>
          <w:numId w:val="1"/>
        </w:numPr>
        <w:spacing w:after="0" w:line="240" w:lineRule="auto"/>
        <w:rPr>
          <w:rFonts w:cs="Arial"/>
          <w:b/>
          <w:sz w:val="24"/>
          <w:szCs w:val="24"/>
        </w:rPr>
      </w:pPr>
      <w:r w:rsidRPr="00C03DB6">
        <w:rPr>
          <w:rFonts w:cs="Arial"/>
          <w:sz w:val="24"/>
          <w:szCs w:val="24"/>
        </w:rPr>
        <w:t>Similar radiologic triad + retinal telangiectasis or exudates.</w:t>
      </w:r>
    </w:p>
    <w:p w:rsidR="00FA394A" w:rsidRPr="00C03DB6" w:rsidRDefault="00FA394A" w:rsidP="00FA394A">
      <w:pPr>
        <w:pStyle w:val="ListParagraph"/>
        <w:numPr>
          <w:ilvl w:val="2"/>
          <w:numId w:val="1"/>
        </w:numPr>
        <w:spacing w:after="0" w:line="240" w:lineRule="auto"/>
        <w:rPr>
          <w:rFonts w:cs="Arial"/>
          <w:b/>
          <w:sz w:val="24"/>
          <w:szCs w:val="24"/>
        </w:rPr>
      </w:pPr>
      <w:r w:rsidRPr="00C03DB6">
        <w:rPr>
          <w:rFonts w:cs="Arial"/>
          <w:sz w:val="24"/>
          <w:szCs w:val="24"/>
        </w:rPr>
        <w:t>Physical abnormalities, including skin and hair changes, lytic and sclerotic metaphyseal lesions, and vascular ectasias in stomach, small intestine and liver.</w:t>
      </w:r>
    </w:p>
    <w:p w:rsidR="00FA394A" w:rsidRPr="00C03DB6" w:rsidRDefault="00FA394A" w:rsidP="00FA394A">
      <w:pPr>
        <w:pStyle w:val="ListParagraph"/>
        <w:numPr>
          <w:ilvl w:val="2"/>
          <w:numId w:val="1"/>
        </w:numPr>
        <w:spacing w:after="0" w:line="240" w:lineRule="auto"/>
        <w:rPr>
          <w:rFonts w:cs="Arial"/>
          <w:b/>
          <w:sz w:val="24"/>
          <w:szCs w:val="24"/>
        </w:rPr>
      </w:pPr>
      <w:r w:rsidRPr="00C03DB6">
        <w:rPr>
          <w:rFonts w:cs="Arial"/>
          <w:sz w:val="24"/>
          <w:szCs w:val="24"/>
        </w:rPr>
        <w:t>C</w:t>
      </w:r>
      <w:r w:rsidR="005327F4" w:rsidRPr="00C03DB6">
        <w:rPr>
          <w:rFonts w:cs="Arial"/>
          <w:sz w:val="24"/>
          <w:szCs w:val="24"/>
        </w:rPr>
        <w:t>haracterized by CTC1 mutations.</w:t>
      </w:r>
      <w:r w:rsidRPr="00C03DB6">
        <w:rPr>
          <w:rFonts w:cs="Arial"/>
          <w:sz w:val="24"/>
          <w:szCs w:val="24"/>
        </w:rPr>
        <w:br/>
      </w:r>
    </w:p>
    <w:p w:rsidR="00FA394A" w:rsidRPr="00C03DB6" w:rsidRDefault="005327F4" w:rsidP="00FA394A">
      <w:pPr>
        <w:rPr>
          <w:rFonts w:cs="Arial"/>
          <w:b/>
          <w:sz w:val="24"/>
          <w:szCs w:val="24"/>
        </w:rPr>
      </w:pPr>
      <w:r w:rsidRPr="00C03DB6">
        <w:rPr>
          <w:rFonts w:cs="Arial"/>
          <w:b/>
          <w:sz w:val="24"/>
          <w:szCs w:val="24"/>
        </w:rPr>
        <w:t>REFERENCES</w:t>
      </w:r>
      <w:r w:rsidR="00FA394A" w:rsidRPr="00C03DB6">
        <w:rPr>
          <w:rFonts w:cs="Arial"/>
          <w:b/>
          <w:sz w:val="24"/>
          <w:szCs w:val="24"/>
        </w:rPr>
        <w:t>:</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t>Carare</w:t>
      </w:r>
      <w:proofErr w:type="spellEnd"/>
      <w:r w:rsidRPr="00C03DB6">
        <w:rPr>
          <w:rFonts w:cs="Arial"/>
          <w:sz w:val="24"/>
          <w:szCs w:val="24"/>
        </w:rPr>
        <w:t xml:space="preserve"> RO, Hawkes C a., Jeffrey M, </w:t>
      </w:r>
      <w:proofErr w:type="spellStart"/>
      <w:r w:rsidRPr="00C03DB6">
        <w:rPr>
          <w:rFonts w:cs="Arial"/>
          <w:sz w:val="24"/>
          <w:szCs w:val="24"/>
        </w:rPr>
        <w:t>Kalaria</w:t>
      </w:r>
      <w:proofErr w:type="spellEnd"/>
      <w:r w:rsidRPr="00C03DB6">
        <w:rPr>
          <w:rFonts w:cs="Arial"/>
          <w:sz w:val="24"/>
          <w:szCs w:val="24"/>
        </w:rPr>
        <w:t xml:space="preserve"> RN, Weller RO. Review: Cerebral amyloid angiopathy, prion angiopathy, CADASIL and the spectrum of protein elimination failure angiopathies (PEFA) in neurodegenerative disease with a focus on therapy. </w:t>
      </w:r>
      <w:proofErr w:type="spellStart"/>
      <w:r w:rsidRPr="00C03DB6">
        <w:rPr>
          <w:rFonts w:cs="Arial"/>
          <w:sz w:val="24"/>
          <w:szCs w:val="24"/>
        </w:rPr>
        <w:t>Neuropathol</w:t>
      </w:r>
      <w:proofErr w:type="spellEnd"/>
      <w:r w:rsidRPr="00C03DB6">
        <w:rPr>
          <w:rFonts w:cs="Arial"/>
          <w:sz w:val="24"/>
          <w:szCs w:val="24"/>
        </w:rPr>
        <w:t xml:space="preserve"> </w:t>
      </w:r>
      <w:proofErr w:type="spellStart"/>
      <w:r w:rsidRPr="00C03DB6">
        <w:rPr>
          <w:rFonts w:cs="Arial"/>
          <w:sz w:val="24"/>
          <w:szCs w:val="24"/>
        </w:rPr>
        <w:t>Appl</w:t>
      </w:r>
      <w:proofErr w:type="spellEnd"/>
      <w:r w:rsidRPr="00C03DB6">
        <w:rPr>
          <w:rFonts w:cs="Arial"/>
          <w:sz w:val="24"/>
          <w:szCs w:val="24"/>
        </w:rPr>
        <w:t xml:space="preserve"> </w:t>
      </w:r>
      <w:proofErr w:type="spellStart"/>
      <w:r w:rsidRPr="00C03DB6">
        <w:rPr>
          <w:rFonts w:cs="Arial"/>
          <w:sz w:val="24"/>
          <w:szCs w:val="24"/>
        </w:rPr>
        <w:t>Neurobiol</w:t>
      </w:r>
      <w:proofErr w:type="spellEnd"/>
      <w:r w:rsidRPr="00C03DB6">
        <w:rPr>
          <w:rFonts w:cs="Arial"/>
          <w:sz w:val="24"/>
          <w:szCs w:val="24"/>
        </w:rPr>
        <w:t>. 2013</w:t>
      </w:r>
      <w:proofErr w:type="gramStart"/>
      <w:r w:rsidRPr="00C03DB6">
        <w:rPr>
          <w:rFonts w:cs="Arial"/>
          <w:sz w:val="24"/>
          <w:szCs w:val="24"/>
        </w:rPr>
        <w:t>;39:593</w:t>
      </w:r>
      <w:proofErr w:type="gramEnd"/>
      <w:r w:rsidRPr="00C03DB6">
        <w:rPr>
          <w:rFonts w:cs="Arial"/>
          <w:sz w:val="24"/>
          <w:szCs w:val="24"/>
        </w:rPr>
        <w:t>-611.</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Chen C, Kasper E, Berry-</w:t>
      </w:r>
      <w:proofErr w:type="spellStart"/>
      <w:r w:rsidRPr="00C03DB6">
        <w:rPr>
          <w:rFonts w:cs="Arial"/>
          <w:sz w:val="24"/>
          <w:szCs w:val="24"/>
        </w:rPr>
        <w:t>Candelario</w:t>
      </w:r>
      <w:proofErr w:type="spellEnd"/>
      <w:r w:rsidRPr="00C03DB6">
        <w:rPr>
          <w:rFonts w:cs="Arial"/>
          <w:sz w:val="24"/>
          <w:szCs w:val="24"/>
        </w:rPr>
        <w:t xml:space="preserve"> J, </w:t>
      </w:r>
      <w:proofErr w:type="spellStart"/>
      <w:r w:rsidRPr="00C03DB6">
        <w:rPr>
          <w:rFonts w:cs="Arial"/>
          <w:sz w:val="24"/>
          <w:szCs w:val="24"/>
        </w:rPr>
        <w:t>Eskandar</w:t>
      </w:r>
      <w:proofErr w:type="spellEnd"/>
      <w:r w:rsidRPr="00C03DB6">
        <w:rPr>
          <w:rFonts w:cs="Arial"/>
          <w:sz w:val="24"/>
          <w:szCs w:val="24"/>
        </w:rPr>
        <w:t xml:space="preserve"> E. Neurosurgical management of leukoencephalopathy, cerebral calcifications, and cysts: A case report and review of literature. </w:t>
      </w:r>
      <w:proofErr w:type="spellStart"/>
      <w:r w:rsidRPr="00C03DB6">
        <w:rPr>
          <w:rFonts w:cs="Arial"/>
          <w:sz w:val="24"/>
          <w:szCs w:val="24"/>
        </w:rPr>
        <w:t>Surg</w:t>
      </w:r>
      <w:proofErr w:type="spellEnd"/>
      <w:r w:rsidRPr="00C03DB6">
        <w:rPr>
          <w:rFonts w:cs="Arial"/>
          <w:sz w:val="24"/>
          <w:szCs w:val="24"/>
        </w:rPr>
        <w:t xml:space="preserve"> </w:t>
      </w:r>
      <w:proofErr w:type="spellStart"/>
      <w:r w:rsidRPr="00C03DB6">
        <w:rPr>
          <w:rFonts w:cs="Arial"/>
          <w:sz w:val="24"/>
          <w:szCs w:val="24"/>
        </w:rPr>
        <w:t>Neurol</w:t>
      </w:r>
      <w:proofErr w:type="spellEnd"/>
      <w:r w:rsidRPr="00C03DB6">
        <w:rPr>
          <w:rFonts w:cs="Arial"/>
          <w:sz w:val="24"/>
          <w:szCs w:val="24"/>
        </w:rPr>
        <w:t xml:space="preserve"> Int. 2011</w:t>
      </w:r>
      <w:proofErr w:type="gramStart"/>
      <w:r w:rsidRPr="00C03DB6">
        <w:rPr>
          <w:rFonts w:cs="Arial"/>
          <w:sz w:val="24"/>
          <w:szCs w:val="24"/>
        </w:rPr>
        <w:t>;2</w:t>
      </w:r>
      <w:proofErr w:type="gramEnd"/>
      <w:r w:rsidRPr="00C03DB6">
        <w:rPr>
          <w:rFonts w:cs="Arial"/>
          <w:sz w:val="24"/>
          <w:szCs w:val="24"/>
        </w:rPr>
        <w:t>(</w:t>
      </w:r>
      <w:proofErr w:type="spellStart"/>
      <w:r w:rsidRPr="00C03DB6">
        <w:rPr>
          <w:rFonts w:cs="Arial"/>
          <w:sz w:val="24"/>
          <w:szCs w:val="24"/>
        </w:rPr>
        <w:t>Lcc</w:t>
      </w:r>
      <w:proofErr w:type="spellEnd"/>
      <w:r w:rsidRPr="00C03DB6">
        <w:rPr>
          <w:rFonts w:cs="Arial"/>
          <w:sz w:val="24"/>
          <w:szCs w:val="24"/>
        </w:rPr>
        <w:t>).</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t>Coeytaux</w:t>
      </w:r>
      <w:proofErr w:type="spellEnd"/>
      <w:r w:rsidRPr="00C03DB6">
        <w:rPr>
          <w:rFonts w:cs="Arial"/>
          <w:sz w:val="24"/>
          <w:szCs w:val="24"/>
        </w:rPr>
        <w:t xml:space="preserve"> A, </w:t>
      </w:r>
      <w:proofErr w:type="spellStart"/>
      <w:r w:rsidRPr="00C03DB6">
        <w:rPr>
          <w:rFonts w:cs="Arial"/>
          <w:sz w:val="24"/>
          <w:szCs w:val="24"/>
        </w:rPr>
        <w:t>Lobrinus</w:t>
      </w:r>
      <w:proofErr w:type="spellEnd"/>
      <w:r w:rsidRPr="00C03DB6">
        <w:rPr>
          <w:rFonts w:cs="Arial"/>
          <w:sz w:val="24"/>
          <w:szCs w:val="24"/>
        </w:rPr>
        <w:t xml:space="preserve"> J A, Horvath J, Kurian M, Vargas MI. Late onset of </w:t>
      </w:r>
      <w:proofErr w:type="spellStart"/>
      <w:r w:rsidRPr="00C03DB6">
        <w:rPr>
          <w:rFonts w:cs="Arial"/>
          <w:sz w:val="24"/>
          <w:szCs w:val="24"/>
        </w:rPr>
        <w:t>leucoencephalopathy</w:t>
      </w:r>
      <w:proofErr w:type="spellEnd"/>
      <w:r w:rsidRPr="00C03DB6">
        <w:rPr>
          <w:rFonts w:cs="Arial"/>
          <w:sz w:val="24"/>
          <w:szCs w:val="24"/>
        </w:rPr>
        <w:t xml:space="preserve"> with cerebral calcifications and cysts. J </w:t>
      </w:r>
      <w:proofErr w:type="spellStart"/>
      <w:r w:rsidRPr="00C03DB6">
        <w:rPr>
          <w:rFonts w:cs="Arial"/>
          <w:sz w:val="24"/>
          <w:szCs w:val="24"/>
        </w:rPr>
        <w:t>Neuroradiol</w:t>
      </w:r>
      <w:proofErr w:type="spellEnd"/>
      <w:r w:rsidRPr="00C03DB6">
        <w:rPr>
          <w:rFonts w:cs="Arial"/>
          <w:sz w:val="24"/>
          <w:szCs w:val="24"/>
        </w:rPr>
        <w:t>. 2011</w:t>
      </w:r>
      <w:proofErr w:type="gramStart"/>
      <w:r w:rsidRPr="00C03DB6">
        <w:rPr>
          <w:rFonts w:cs="Arial"/>
          <w:sz w:val="24"/>
          <w:szCs w:val="24"/>
        </w:rPr>
        <w:t>;38</w:t>
      </w:r>
      <w:proofErr w:type="gramEnd"/>
      <w:r w:rsidRPr="00C03DB6">
        <w:rPr>
          <w:rFonts w:cs="Arial"/>
          <w:sz w:val="24"/>
          <w:szCs w:val="24"/>
        </w:rPr>
        <w:t>(5):319-320.</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t>Daglioglu</w:t>
      </w:r>
      <w:proofErr w:type="spellEnd"/>
      <w:r w:rsidRPr="00C03DB6">
        <w:rPr>
          <w:rFonts w:cs="Arial"/>
          <w:sz w:val="24"/>
          <w:szCs w:val="24"/>
        </w:rPr>
        <w:t xml:space="preserve"> E, </w:t>
      </w:r>
      <w:proofErr w:type="spellStart"/>
      <w:r w:rsidRPr="00C03DB6">
        <w:rPr>
          <w:rFonts w:cs="Arial"/>
          <w:sz w:val="24"/>
          <w:szCs w:val="24"/>
        </w:rPr>
        <w:t>Ergungor</w:t>
      </w:r>
      <w:proofErr w:type="spellEnd"/>
      <w:r w:rsidRPr="00C03DB6">
        <w:rPr>
          <w:rFonts w:cs="Arial"/>
          <w:sz w:val="24"/>
          <w:szCs w:val="24"/>
        </w:rPr>
        <w:t xml:space="preserve"> F, </w:t>
      </w:r>
      <w:proofErr w:type="spellStart"/>
      <w:r w:rsidRPr="00C03DB6">
        <w:rPr>
          <w:rFonts w:cs="Arial"/>
          <w:sz w:val="24"/>
          <w:szCs w:val="24"/>
        </w:rPr>
        <w:t>Hatipoglu</w:t>
      </w:r>
      <w:proofErr w:type="spellEnd"/>
      <w:r w:rsidRPr="00C03DB6">
        <w:rPr>
          <w:rFonts w:cs="Arial"/>
          <w:sz w:val="24"/>
          <w:szCs w:val="24"/>
        </w:rPr>
        <w:t xml:space="preserve"> HG, et al. Cerebral leukoencephalopathy with calcifications and cysts operated for signs of increased intracranial pressure: case report. </w:t>
      </w:r>
      <w:proofErr w:type="spellStart"/>
      <w:r w:rsidRPr="00C03DB6">
        <w:rPr>
          <w:rFonts w:cs="Arial"/>
          <w:sz w:val="24"/>
          <w:szCs w:val="24"/>
        </w:rPr>
        <w:t>Surg</w:t>
      </w:r>
      <w:proofErr w:type="spellEnd"/>
      <w:r w:rsidRPr="00C03DB6">
        <w:rPr>
          <w:rFonts w:cs="Arial"/>
          <w:sz w:val="24"/>
          <w:szCs w:val="24"/>
        </w:rPr>
        <w:t xml:space="preserve"> Neurol. 2009</w:t>
      </w:r>
      <w:proofErr w:type="gramStart"/>
      <w:r w:rsidRPr="00C03DB6">
        <w:rPr>
          <w:rFonts w:cs="Arial"/>
          <w:sz w:val="24"/>
          <w:szCs w:val="24"/>
        </w:rPr>
        <w:t>;72</w:t>
      </w:r>
      <w:proofErr w:type="gramEnd"/>
      <w:r w:rsidRPr="00C03DB6">
        <w:rPr>
          <w:rFonts w:cs="Arial"/>
          <w:sz w:val="24"/>
          <w:szCs w:val="24"/>
        </w:rPr>
        <w:t>(2):177-181.</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Jen J, Cohen a H, Yue Q, et al. Hereditary endotheliopathy with retinopathy, nephropathy, and stroke (HERNS). Neurology. 1997</w:t>
      </w:r>
      <w:proofErr w:type="gramStart"/>
      <w:r w:rsidRPr="00C03DB6">
        <w:rPr>
          <w:rFonts w:cs="Arial"/>
          <w:sz w:val="24"/>
          <w:szCs w:val="24"/>
        </w:rPr>
        <w:t>;49:1322</w:t>
      </w:r>
      <w:proofErr w:type="gramEnd"/>
      <w:r w:rsidRPr="00C03DB6">
        <w:rPr>
          <w:rFonts w:cs="Arial"/>
          <w:sz w:val="24"/>
          <w:szCs w:val="24"/>
        </w:rPr>
        <w:t>-1330.</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Kleinschmidt-</w:t>
      </w:r>
      <w:proofErr w:type="spellStart"/>
      <w:r w:rsidRPr="00C03DB6">
        <w:rPr>
          <w:rFonts w:cs="Arial"/>
          <w:sz w:val="24"/>
          <w:szCs w:val="24"/>
        </w:rPr>
        <w:t>Demasters</w:t>
      </w:r>
      <w:proofErr w:type="spellEnd"/>
      <w:r w:rsidRPr="00C03DB6">
        <w:rPr>
          <w:rFonts w:cs="Arial"/>
          <w:sz w:val="24"/>
          <w:szCs w:val="24"/>
        </w:rPr>
        <w:t xml:space="preserve"> BK, Cummings TJ, </w:t>
      </w:r>
      <w:proofErr w:type="spellStart"/>
      <w:r w:rsidRPr="00C03DB6">
        <w:rPr>
          <w:rFonts w:cs="Arial"/>
          <w:sz w:val="24"/>
          <w:szCs w:val="24"/>
        </w:rPr>
        <w:t>Hulette</w:t>
      </w:r>
      <w:proofErr w:type="spellEnd"/>
      <w:r w:rsidRPr="00C03DB6">
        <w:rPr>
          <w:rFonts w:cs="Arial"/>
          <w:sz w:val="24"/>
          <w:szCs w:val="24"/>
        </w:rPr>
        <w:t xml:space="preserve"> CM, </w:t>
      </w:r>
      <w:proofErr w:type="spellStart"/>
      <w:proofErr w:type="gramStart"/>
      <w:r w:rsidRPr="00C03DB6">
        <w:rPr>
          <w:rFonts w:cs="Arial"/>
          <w:sz w:val="24"/>
          <w:szCs w:val="24"/>
        </w:rPr>
        <w:t>Morgenlander</w:t>
      </w:r>
      <w:proofErr w:type="spellEnd"/>
      <w:proofErr w:type="gramEnd"/>
      <w:r w:rsidRPr="00C03DB6">
        <w:rPr>
          <w:rFonts w:cs="Arial"/>
          <w:sz w:val="24"/>
          <w:szCs w:val="24"/>
        </w:rPr>
        <w:t xml:space="preserve"> JC, Corboy JR. Adult cases of leukoencephalopathy, cerebral calcifications, and cysts: expanding the spectrum of the disorder. J </w:t>
      </w:r>
      <w:proofErr w:type="spellStart"/>
      <w:r w:rsidRPr="00C03DB6">
        <w:rPr>
          <w:rFonts w:cs="Arial"/>
          <w:sz w:val="24"/>
          <w:szCs w:val="24"/>
        </w:rPr>
        <w:t>Neuropathol</w:t>
      </w:r>
      <w:proofErr w:type="spellEnd"/>
      <w:r w:rsidRPr="00C03DB6">
        <w:rPr>
          <w:rFonts w:cs="Arial"/>
          <w:sz w:val="24"/>
          <w:szCs w:val="24"/>
        </w:rPr>
        <w:t xml:space="preserve"> </w:t>
      </w:r>
      <w:proofErr w:type="spellStart"/>
      <w:r w:rsidRPr="00C03DB6">
        <w:rPr>
          <w:rFonts w:cs="Arial"/>
          <w:sz w:val="24"/>
          <w:szCs w:val="24"/>
        </w:rPr>
        <w:t>Exp</w:t>
      </w:r>
      <w:proofErr w:type="spellEnd"/>
      <w:r w:rsidRPr="00C03DB6">
        <w:rPr>
          <w:rFonts w:cs="Arial"/>
          <w:sz w:val="24"/>
          <w:szCs w:val="24"/>
        </w:rPr>
        <w:t xml:space="preserve"> Neurol. 2009</w:t>
      </w:r>
      <w:proofErr w:type="gramStart"/>
      <w:r w:rsidRPr="00C03DB6">
        <w:rPr>
          <w:rFonts w:cs="Arial"/>
          <w:sz w:val="24"/>
          <w:szCs w:val="24"/>
        </w:rPr>
        <w:t>;68</w:t>
      </w:r>
      <w:proofErr w:type="gramEnd"/>
      <w:r w:rsidRPr="00C03DB6">
        <w:rPr>
          <w:rFonts w:cs="Arial"/>
          <w:sz w:val="24"/>
          <w:szCs w:val="24"/>
        </w:rPr>
        <w:t>(4):432-439.</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t>Labrune</w:t>
      </w:r>
      <w:proofErr w:type="spellEnd"/>
      <w:r w:rsidRPr="00C03DB6">
        <w:rPr>
          <w:rFonts w:cs="Arial"/>
          <w:sz w:val="24"/>
          <w:szCs w:val="24"/>
        </w:rPr>
        <w:t xml:space="preserve"> P, Lacroix C, </w:t>
      </w:r>
      <w:proofErr w:type="spellStart"/>
      <w:r w:rsidRPr="00C03DB6">
        <w:rPr>
          <w:rFonts w:cs="Arial"/>
          <w:sz w:val="24"/>
          <w:szCs w:val="24"/>
        </w:rPr>
        <w:t>Goutières</w:t>
      </w:r>
      <w:proofErr w:type="spellEnd"/>
      <w:r w:rsidRPr="00C03DB6">
        <w:rPr>
          <w:rFonts w:cs="Arial"/>
          <w:sz w:val="24"/>
          <w:szCs w:val="24"/>
        </w:rPr>
        <w:t xml:space="preserve"> F, et al. Extensive brain calcifications, leukodystrophy, and formation of parenchymal cysts: a new progressive disorder due to diffuse cerebral microangiopathy. Neurology. 1996</w:t>
      </w:r>
      <w:proofErr w:type="gramStart"/>
      <w:r w:rsidRPr="00C03DB6">
        <w:rPr>
          <w:rFonts w:cs="Arial"/>
          <w:sz w:val="24"/>
          <w:szCs w:val="24"/>
        </w:rPr>
        <w:t>;46:1297</w:t>
      </w:r>
      <w:proofErr w:type="gramEnd"/>
      <w:r w:rsidRPr="00C03DB6">
        <w:rPr>
          <w:rFonts w:cs="Arial"/>
          <w:sz w:val="24"/>
          <w:szCs w:val="24"/>
        </w:rPr>
        <w:t>-1301.</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 xml:space="preserve">Livingston JH, Mayer J, Jenkinson E, et al. Leukoencephalopathy with calcifications and cysts: A purely neurological disorder distinct from coats plus. </w:t>
      </w:r>
      <w:proofErr w:type="spellStart"/>
      <w:r w:rsidRPr="00C03DB6">
        <w:rPr>
          <w:rFonts w:cs="Arial"/>
          <w:sz w:val="24"/>
          <w:szCs w:val="24"/>
        </w:rPr>
        <w:t>Neuropediatrics</w:t>
      </w:r>
      <w:proofErr w:type="spellEnd"/>
      <w:r w:rsidRPr="00C03DB6">
        <w:rPr>
          <w:rFonts w:cs="Arial"/>
          <w:sz w:val="24"/>
          <w:szCs w:val="24"/>
        </w:rPr>
        <w:t>. 2014</w:t>
      </w:r>
      <w:proofErr w:type="gramStart"/>
      <w:r w:rsidRPr="00C03DB6">
        <w:rPr>
          <w:rFonts w:cs="Arial"/>
          <w:sz w:val="24"/>
          <w:szCs w:val="24"/>
        </w:rPr>
        <w:t>;45:175</w:t>
      </w:r>
      <w:proofErr w:type="gramEnd"/>
      <w:r w:rsidRPr="00C03DB6">
        <w:rPr>
          <w:rFonts w:cs="Arial"/>
          <w:sz w:val="24"/>
          <w:szCs w:val="24"/>
        </w:rPr>
        <w:t>-182.</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 xml:space="preserve">Miao Q, </w:t>
      </w:r>
      <w:proofErr w:type="spellStart"/>
      <w:r w:rsidRPr="00C03DB6">
        <w:rPr>
          <w:rFonts w:cs="Arial"/>
          <w:sz w:val="24"/>
          <w:szCs w:val="24"/>
        </w:rPr>
        <w:t>Paloneva</w:t>
      </w:r>
      <w:proofErr w:type="spellEnd"/>
      <w:r w:rsidRPr="00C03DB6">
        <w:rPr>
          <w:rFonts w:cs="Arial"/>
          <w:sz w:val="24"/>
          <w:szCs w:val="24"/>
        </w:rPr>
        <w:t xml:space="preserve"> T, </w:t>
      </w:r>
      <w:proofErr w:type="spellStart"/>
      <w:r w:rsidRPr="00C03DB6">
        <w:rPr>
          <w:rFonts w:cs="Arial"/>
          <w:sz w:val="24"/>
          <w:szCs w:val="24"/>
        </w:rPr>
        <w:t>Tuisku</w:t>
      </w:r>
      <w:proofErr w:type="spellEnd"/>
      <w:r w:rsidRPr="00C03DB6">
        <w:rPr>
          <w:rFonts w:cs="Arial"/>
          <w:sz w:val="24"/>
          <w:szCs w:val="24"/>
        </w:rPr>
        <w:t xml:space="preserve"> S, et al. Arterioles of the lenticular nucleus in CADASIL. Stroke. 2006</w:t>
      </w:r>
      <w:proofErr w:type="gramStart"/>
      <w:r w:rsidRPr="00C03DB6">
        <w:rPr>
          <w:rFonts w:cs="Arial"/>
          <w:sz w:val="24"/>
          <w:szCs w:val="24"/>
        </w:rPr>
        <w:t>;37</w:t>
      </w:r>
      <w:proofErr w:type="gramEnd"/>
      <w:r w:rsidRPr="00C03DB6">
        <w:rPr>
          <w:rFonts w:cs="Arial"/>
          <w:sz w:val="24"/>
          <w:szCs w:val="24"/>
        </w:rPr>
        <w:t>(9):2242-7.</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t>Nagae-Poetscher</w:t>
      </w:r>
      <w:proofErr w:type="spellEnd"/>
      <w:r w:rsidRPr="00C03DB6">
        <w:rPr>
          <w:rFonts w:cs="Arial"/>
          <w:sz w:val="24"/>
          <w:szCs w:val="24"/>
        </w:rPr>
        <w:t xml:space="preserve"> LM, </w:t>
      </w:r>
      <w:proofErr w:type="spellStart"/>
      <w:r w:rsidRPr="00C03DB6">
        <w:rPr>
          <w:rFonts w:cs="Arial"/>
          <w:sz w:val="24"/>
          <w:szCs w:val="24"/>
        </w:rPr>
        <w:t>Bibat</w:t>
      </w:r>
      <w:proofErr w:type="spellEnd"/>
      <w:r w:rsidRPr="00C03DB6">
        <w:rPr>
          <w:rFonts w:cs="Arial"/>
          <w:sz w:val="24"/>
          <w:szCs w:val="24"/>
        </w:rPr>
        <w:t xml:space="preserve"> G, </w:t>
      </w:r>
      <w:proofErr w:type="spellStart"/>
      <w:r w:rsidRPr="00C03DB6">
        <w:rPr>
          <w:rFonts w:cs="Arial"/>
          <w:sz w:val="24"/>
          <w:szCs w:val="24"/>
        </w:rPr>
        <w:t>Philippart</w:t>
      </w:r>
      <w:proofErr w:type="spellEnd"/>
      <w:r w:rsidRPr="00C03DB6">
        <w:rPr>
          <w:rFonts w:cs="Arial"/>
          <w:sz w:val="24"/>
          <w:szCs w:val="24"/>
        </w:rPr>
        <w:t xml:space="preserve"> M, et al. Leukoencephalopathy, cerebral calcifications, and cysts: new observations. Neurology. 2004</w:t>
      </w:r>
      <w:proofErr w:type="gramStart"/>
      <w:r w:rsidRPr="00C03DB6">
        <w:rPr>
          <w:rFonts w:cs="Arial"/>
          <w:sz w:val="24"/>
          <w:szCs w:val="24"/>
        </w:rPr>
        <w:t>;62:1206</w:t>
      </w:r>
      <w:proofErr w:type="gramEnd"/>
      <w:r w:rsidRPr="00C03DB6">
        <w:rPr>
          <w:rFonts w:cs="Arial"/>
          <w:sz w:val="24"/>
          <w:szCs w:val="24"/>
        </w:rPr>
        <w:t>-1209.</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 xml:space="preserve">Ooba H, Abe T, Hisamitsu Y, </w:t>
      </w:r>
      <w:proofErr w:type="spellStart"/>
      <w:r w:rsidRPr="00C03DB6">
        <w:rPr>
          <w:rFonts w:cs="Arial"/>
          <w:sz w:val="24"/>
          <w:szCs w:val="24"/>
        </w:rPr>
        <w:t>Fujiki</w:t>
      </w:r>
      <w:proofErr w:type="spellEnd"/>
      <w:r w:rsidRPr="00C03DB6">
        <w:rPr>
          <w:rFonts w:cs="Arial"/>
          <w:sz w:val="24"/>
          <w:szCs w:val="24"/>
        </w:rPr>
        <w:t xml:space="preserve"> M. Repeated cyst formation in a patient with leukoencephalopathy, cerebral calcifications, and cysts: effectiveness of stereotactic aspiration with Ommaya reservoir placement. J </w:t>
      </w:r>
      <w:proofErr w:type="spellStart"/>
      <w:r w:rsidRPr="00C03DB6">
        <w:rPr>
          <w:rFonts w:cs="Arial"/>
          <w:sz w:val="24"/>
          <w:szCs w:val="24"/>
        </w:rPr>
        <w:t>Neurosurg</w:t>
      </w:r>
      <w:proofErr w:type="spellEnd"/>
      <w:r w:rsidRPr="00C03DB6">
        <w:rPr>
          <w:rFonts w:cs="Arial"/>
          <w:sz w:val="24"/>
          <w:szCs w:val="24"/>
        </w:rPr>
        <w:t xml:space="preserve"> </w:t>
      </w:r>
      <w:proofErr w:type="spellStart"/>
      <w:r w:rsidRPr="00C03DB6">
        <w:rPr>
          <w:rFonts w:cs="Arial"/>
          <w:sz w:val="24"/>
          <w:szCs w:val="24"/>
        </w:rPr>
        <w:t>Pediatr</w:t>
      </w:r>
      <w:proofErr w:type="spellEnd"/>
      <w:r w:rsidRPr="00C03DB6">
        <w:rPr>
          <w:rFonts w:cs="Arial"/>
          <w:sz w:val="24"/>
          <w:szCs w:val="24"/>
        </w:rPr>
        <w:t>. 2013</w:t>
      </w:r>
      <w:proofErr w:type="gramStart"/>
      <w:r w:rsidRPr="00C03DB6">
        <w:rPr>
          <w:rFonts w:cs="Arial"/>
          <w:sz w:val="24"/>
          <w:szCs w:val="24"/>
        </w:rPr>
        <w:t>;12</w:t>
      </w:r>
      <w:proofErr w:type="gramEnd"/>
      <w:r w:rsidRPr="00C03DB6">
        <w:rPr>
          <w:rFonts w:cs="Arial"/>
          <w:sz w:val="24"/>
          <w:szCs w:val="24"/>
        </w:rPr>
        <w:t>(August):155-159.</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lastRenderedPageBreak/>
        <w:t>Polvi</w:t>
      </w:r>
      <w:proofErr w:type="spellEnd"/>
      <w:r w:rsidRPr="00C03DB6">
        <w:rPr>
          <w:rFonts w:cs="Arial"/>
          <w:sz w:val="24"/>
          <w:szCs w:val="24"/>
        </w:rPr>
        <w:t xml:space="preserve"> A, </w:t>
      </w:r>
      <w:proofErr w:type="spellStart"/>
      <w:r w:rsidRPr="00C03DB6">
        <w:rPr>
          <w:rFonts w:cs="Arial"/>
          <w:sz w:val="24"/>
          <w:szCs w:val="24"/>
        </w:rPr>
        <w:t>Linnankivi</w:t>
      </w:r>
      <w:proofErr w:type="spellEnd"/>
      <w:r w:rsidRPr="00C03DB6">
        <w:rPr>
          <w:rFonts w:cs="Arial"/>
          <w:sz w:val="24"/>
          <w:szCs w:val="24"/>
        </w:rPr>
        <w:t xml:space="preserve"> T, </w:t>
      </w:r>
      <w:proofErr w:type="spellStart"/>
      <w:r w:rsidRPr="00C03DB6">
        <w:rPr>
          <w:rFonts w:cs="Arial"/>
          <w:sz w:val="24"/>
          <w:szCs w:val="24"/>
        </w:rPr>
        <w:t>Kivelä</w:t>
      </w:r>
      <w:proofErr w:type="spellEnd"/>
      <w:r w:rsidRPr="00C03DB6">
        <w:rPr>
          <w:rFonts w:cs="Arial"/>
          <w:sz w:val="24"/>
          <w:szCs w:val="24"/>
        </w:rPr>
        <w:t xml:space="preserve"> T, et al. Mutations in CTC1</w:t>
      </w:r>
      <w:proofErr w:type="gramStart"/>
      <w:r w:rsidRPr="00C03DB6">
        <w:rPr>
          <w:rFonts w:cs="Arial"/>
          <w:sz w:val="24"/>
          <w:szCs w:val="24"/>
        </w:rPr>
        <w:t>, encoding</w:t>
      </w:r>
      <w:proofErr w:type="gramEnd"/>
      <w:r w:rsidRPr="00C03DB6">
        <w:rPr>
          <w:rFonts w:cs="Arial"/>
          <w:sz w:val="24"/>
          <w:szCs w:val="24"/>
        </w:rPr>
        <w:t xml:space="preserve"> the CTS telomere maintenance complex component 1, cause cerebroretinal microangiopathy with calcifications and cysts. Am J Hum Genet. 2012</w:t>
      </w:r>
      <w:proofErr w:type="gramStart"/>
      <w:r w:rsidRPr="00C03DB6">
        <w:rPr>
          <w:rFonts w:cs="Arial"/>
          <w:sz w:val="24"/>
          <w:szCs w:val="24"/>
        </w:rPr>
        <w:t>;90:540</w:t>
      </w:r>
      <w:proofErr w:type="gramEnd"/>
      <w:r w:rsidRPr="00C03DB6">
        <w:rPr>
          <w:rFonts w:cs="Arial"/>
          <w:sz w:val="24"/>
          <w:szCs w:val="24"/>
        </w:rPr>
        <w:t xml:space="preserve">-549. </w:t>
      </w:r>
    </w:p>
    <w:p w:rsidR="00FA394A" w:rsidRPr="00C03DB6" w:rsidRDefault="00FA394A" w:rsidP="00FA394A">
      <w:pPr>
        <w:pStyle w:val="ListParagraph"/>
        <w:numPr>
          <w:ilvl w:val="0"/>
          <w:numId w:val="2"/>
        </w:numPr>
        <w:spacing w:after="0" w:line="240" w:lineRule="auto"/>
        <w:rPr>
          <w:rFonts w:cs="Arial"/>
          <w:sz w:val="24"/>
          <w:szCs w:val="24"/>
        </w:rPr>
      </w:pPr>
      <w:r w:rsidRPr="00C03DB6">
        <w:rPr>
          <w:rFonts w:cs="Arial"/>
          <w:sz w:val="24"/>
          <w:szCs w:val="24"/>
        </w:rPr>
        <w:t xml:space="preserve">Reuss DE, </w:t>
      </w:r>
      <w:proofErr w:type="spellStart"/>
      <w:r w:rsidRPr="00C03DB6">
        <w:rPr>
          <w:rFonts w:cs="Arial"/>
          <w:sz w:val="24"/>
          <w:szCs w:val="24"/>
        </w:rPr>
        <w:t>Sahm</w:t>
      </w:r>
      <w:proofErr w:type="spellEnd"/>
      <w:r w:rsidRPr="00C03DB6">
        <w:rPr>
          <w:rFonts w:cs="Arial"/>
          <w:sz w:val="24"/>
          <w:szCs w:val="24"/>
        </w:rPr>
        <w:t xml:space="preserve"> F, </w:t>
      </w:r>
      <w:proofErr w:type="spellStart"/>
      <w:r w:rsidRPr="00C03DB6">
        <w:rPr>
          <w:rFonts w:cs="Arial"/>
          <w:sz w:val="24"/>
          <w:szCs w:val="24"/>
        </w:rPr>
        <w:t>Schrimpf</w:t>
      </w:r>
      <w:proofErr w:type="spellEnd"/>
      <w:r w:rsidRPr="00C03DB6">
        <w:rPr>
          <w:rFonts w:cs="Arial"/>
          <w:sz w:val="24"/>
          <w:szCs w:val="24"/>
        </w:rPr>
        <w:t xml:space="preserve"> D, et al. ATRX and IDH1-R132H immunohistochemistry with subsequent copy number analysis and IDH sequencing as a basis for an “integrated” diagnostic approach for adult astrocytoma, oligodendroglioma and glioblastoma. </w:t>
      </w:r>
      <w:proofErr w:type="spellStart"/>
      <w:r w:rsidRPr="00C03DB6">
        <w:rPr>
          <w:rFonts w:cs="Arial"/>
          <w:sz w:val="24"/>
          <w:szCs w:val="24"/>
        </w:rPr>
        <w:t>Acta</w:t>
      </w:r>
      <w:proofErr w:type="spellEnd"/>
      <w:r w:rsidRPr="00C03DB6">
        <w:rPr>
          <w:rFonts w:cs="Arial"/>
          <w:sz w:val="24"/>
          <w:szCs w:val="24"/>
        </w:rPr>
        <w:t xml:space="preserve"> </w:t>
      </w:r>
      <w:proofErr w:type="spellStart"/>
      <w:r w:rsidRPr="00C03DB6">
        <w:rPr>
          <w:rFonts w:cs="Arial"/>
          <w:sz w:val="24"/>
          <w:szCs w:val="24"/>
        </w:rPr>
        <w:t>Neuropathol</w:t>
      </w:r>
      <w:proofErr w:type="spellEnd"/>
      <w:r w:rsidRPr="00C03DB6">
        <w:rPr>
          <w:rFonts w:cs="Arial"/>
          <w:sz w:val="24"/>
          <w:szCs w:val="24"/>
        </w:rPr>
        <w:t>. 2014</w:t>
      </w:r>
      <w:proofErr w:type="gramStart"/>
      <w:r w:rsidRPr="00C03DB6">
        <w:rPr>
          <w:rFonts w:cs="Arial"/>
          <w:sz w:val="24"/>
          <w:szCs w:val="24"/>
        </w:rPr>
        <w:t>;129:133</w:t>
      </w:r>
      <w:proofErr w:type="gramEnd"/>
      <w:r w:rsidRPr="00C03DB6">
        <w:rPr>
          <w:rFonts w:cs="Arial"/>
          <w:sz w:val="24"/>
          <w:szCs w:val="24"/>
        </w:rPr>
        <w:t>-146.</w:t>
      </w:r>
    </w:p>
    <w:p w:rsidR="00FA394A" w:rsidRPr="00C03DB6" w:rsidRDefault="00FA394A" w:rsidP="00FA394A">
      <w:pPr>
        <w:pStyle w:val="ListParagraph"/>
        <w:numPr>
          <w:ilvl w:val="0"/>
          <w:numId w:val="2"/>
        </w:numPr>
        <w:spacing w:after="0" w:line="240" w:lineRule="auto"/>
        <w:rPr>
          <w:rFonts w:cs="Arial"/>
          <w:sz w:val="24"/>
          <w:szCs w:val="24"/>
        </w:rPr>
      </w:pPr>
      <w:proofErr w:type="spellStart"/>
      <w:r w:rsidRPr="00C03DB6">
        <w:rPr>
          <w:rFonts w:cs="Arial"/>
          <w:sz w:val="24"/>
          <w:szCs w:val="24"/>
        </w:rPr>
        <w:t>Ummer</w:t>
      </w:r>
      <w:proofErr w:type="spellEnd"/>
      <w:r w:rsidRPr="00C03DB6">
        <w:rPr>
          <w:rFonts w:cs="Arial"/>
          <w:sz w:val="24"/>
          <w:szCs w:val="24"/>
        </w:rPr>
        <w:t xml:space="preserve"> K, Salam K a, </w:t>
      </w:r>
      <w:proofErr w:type="spellStart"/>
      <w:r w:rsidRPr="00C03DB6">
        <w:rPr>
          <w:rFonts w:cs="Arial"/>
          <w:sz w:val="24"/>
          <w:szCs w:val="24"/>
        </w:rPr>
        <w:t>Noone</w:t>
      </w:r>
      <w:proofErr w:type="spellEnd"/>
      <w:r w:rsidRPr="00C03DB6">
        <w:rPr>
          <w:rFonts w:cs="Arial"/>
          <w:sz w:val="24"/>
          <w:szCs w:val="24"/>
        </w:rPr>
        <w:t xml:space="preserve"> ML, Pradeep Kumar VG, </w:t>
      </w:r>
      <w:proofErr w:type="spellStart"/>
      <w:r w:rsidRPr="00C03DB6">
        <w:rPr>
          <w:rFonts w:cs="Arial"/>
          <w:sz w:val="24"/>
          <w:szCs w:val="24"/>
        </w:rPr>
        <w:t>Mampilly</w:t>
      </w:r>
      <w:proofErr w:type="spellEnd"/>
      <w:r w:rsidRPr="00C03DB6">
        <w:rPr>
          <w:rFonts w:cs="Arial"/>
          <w:sz w:val="24"/>
          <w:szCs w:val="24"/>
        </w:rPr>
        <w:t xml:space="preserve"> N, </w:t>
      </w:r>
      <w:proofErr w:type="spellStart"/>
      <w:r w:rsidRPr="00C03DB6">
        <w:rPr>
          <w:rFonts w:cs="Arial"/>
          <w:sz w:val="24"/>
          <w:szCs w:val="24"/>
        </w:rPr>
        <w:t>Sivakumar</w:t>
      </w:r>
      <w:proofErr w:type="spellEnd"/>
      <w:r w:rsidRPr="00C03DB6">
        <w:rPr>
          <w:rFonts w:cs="Arial"/>
          <w:sz w:val="24"/>
          <w:szCs w:val="24"/>
        </w:rPr>
        <w:t xml:space="preserve"> S. Leukoencephalopathy with intracranial calcifications and cysts in an adult: Case report and review of literature. Ann Indian </w:t>
      </w:r>
      <w:proofErr w:type="spellStart"/>
      <w:r w:rsidRPr="00C03DB6">
        <w:rPr>
          <w:rFonts w:cs="Arial"/>
          <w:sz w:val="24"/>
          <w:szCs w:val="24"/>
        </w:rPr>
        <w:t>Acad</w:t>
      </w:r>
      <w:proofErr w:type="spellEnd"/>
      <w:r w:rsidRPr="00C03DB6">
        <w:rPr>
          <w:rFonts w:cs="Arial"/>
          <w:sz w:val="24"/>
          <w:szCs w:val="24"/>
        </w:rPr>
        <w:t xml:space="preserve"> Neurol. 2010</w:t>
      </w:r>
      <w:proofErr w:type="gramStart"/>
      <w:r w:rsidRPr="00C03DB6">
        <w:rPr>
          <w:rFonts w:cs="Arial"/>
          <w:sz w:val="24"/>
          <w:szCs w:val="24"/>
        </w:rPr>
        <w:t>;13</w:t>
      </w:r>
      <w:proofErr w:type="gramEnd"/>
      <w:r w:rsidRPr="00C03DB6">
        <w:rPr>
          <w:rFonts w:cs="Arial"/>
          <w:sz w:val="24"/>
          <w:szCs w:val="24"/>
        </w:rPr>
        <w:t>(4):299-301.</w:t>
      </w:r>
    </w:p>
    <w:p w:rsidR="007B695A" w:rsidRPr="00C03DB6" w:rsidRDefault="00FA394A" w:rsidP="007B695A">
      <w:pPr>
        <w:pStyle w:val="ListParagraph"/>
        <w:numPr>
          <w:ilvl w:val="0"/>
          <w:numId w:val="2"/>
        </w:numPr>
        <w:spacing w:after="0" w:line="240" w:lineRule="auto"/>
        <w:rPr>
          <w:rFonts w:cs="Arial"/>
          <w:sz w:val="24"/>
          <w:szCs w:val="24"/>
        </w:rPr>
      </w:pPr>
      <w:proofErr w:type="spellStart"/>
      <w:r w:rsidRPr="00C03DB6">
        <w:rPr>
          <w:rFonts w:cs="Arial"/>
          <w:sz w:val="24"/>
          <w:szCs w:val="24"/>
        </w:rPr>
        <w:t>Wargon</w:t>
      </w:r>
      <w:proofErr w:type="spellEnd"/>
      <w:r w:rsidRPr="00C03DB6">
        <w:rPr>
          <w:rFonts w:cs="Arial"/>
          <w:sz w:val="24"/>
          <w:szCs w:val="24"/>
        </w:rPr>
        <w:t xml:space="preserve"> I, </w:t>
      </w:r>
      <w:proofErr w:type="spellStart"/>
      <w:r w:rsidRPr="00C03DB6">
        <w:rPr>
          <w:rFonts w:cs="Arial"/>
          <w:sz w:val="24"/>
          <w:szCs w:val="24"/>
        </w:rPr>
        <w:t>Lacour</w:t>
      </w:r>
      <w:proofErr w:type="spellEnd"/>
      <w:r w:rsidRPr="00C03DB6">
        <w:rPr>
          <w:rFonts w:cs="Arial"/>
          <w:sz w:val="24"/>
          <w:szCs w:val="24"/>
        </w:rPr>
        <w:t xml:space="preserve"> M-C, Adams D, Denier C. A small deep infarct revealing leukoencephalopathy, calcifications and cysts in an adult patient. J </w:t>
      </w:r>
      <w:proofErr w:type="spellStart"/>
      <w:r w:rsidRPr="00C03DB6">
        <w:rPr>
          <w:rFonts w:cs="Arial"/>
          <w:sz w:val="24"/>
          <w:szCs w:val="24"/>
        </w:rPr>
        <w:t>Neurol</w:t>
      </w:r>
      <w:proofErr w:type="spellEnd"/>
      <w:r w:rsidRPr="00C03DB6">
        <w:rPr>
          <w:rFonts w:cs="Arial"/>
          <w:sz w:val="24"/>
          <w:szCs w:val="24"/>
        </w:rPr>
        <w:t xml:space="preserve"> </w:t>
      </w:r>
      <w:proofErr w:type="spellStart"/>
      <w:r w:rsidRPr="00C03DB6">
        <w:rPr>
          <w:rFonts w:cs="Arial"/>
          <w:sz w:val="24"/>
          <w:szCs w:val="24"/>
        </w:rPr>
        <w:t>Neurosurg</w:t>
      </w:r>
      <w:proofErr w:type="spellEnd"/>
      <w:r w:rsidRPr="00C03DB6">
        <w:rPr>
          <w:rFonts w:cs="Arial"/>
          <w:sz w:val="24"/>
          <w:szCs w:val="24"/>
        </w:rPr>
        <w:t xml:space="preserve"> Psychiatry. 2008</w:t>
      </w:r>
      <w:proofErr w:type="gramStart"/>
      <w:r w:rsidRPr="00C03DB6">
        <w:rPr>
          <w:rFonts w:cs="Arial"/>
          <w:sz w:val="24"/>
          <w:szCs w:val="24"/>
        </w:rPr>
        <w:t>;79</w:t>
      </w:r>
      <w:proofErr w:type="gramEnd"/>
      <w:r w:rsidRPr="00C03DB6">
        <w:rPr>
          <w:rFonts w:cs="Arial"/>
          <w:sz w:val="24"/>
          <w:szCs w:val="24"/>
        </w:rPr>
        <w:t>(2):224-225.</w:t>
      </w: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5327F4" w:rsidRPr="00C03DB6" w:rsidRDefault="005327F4" w:rsidP="005327F4">
      <w:pPr>
        <w:spacing w:after="0" w:line="240" w:lineRule="auto"/>
        <w:rPr>
          <w:rFonts w:cs="Arial"/>
          <w:sz w:val="24"/>
          <w:szCs w:val="24"/>
        </w:rPr>
      </w:pPr>
    </w:p>
    <w:p w:rsidR="007B695A" w:rsidRPr="00C03DB6" w:rsidRDefault="007B695A" w:rsidP="007B695A">
      <w:pPr>
        <w:rPr>
          <w:b/>
          <w:sz w:val="24"/>
          <w:szCs w:val="24"/>
        </w:rPr>
      </w:pPr>
      <w:r w:rsidRPr="00C03DB6">
        <w:rPr>
          <w:b/>
          <w:sz w:val="24"/>
          <w:szCs w:val="24"/>
        </w:rPr>
        <w:lastRenderedPageBreak/>
        <w:t>Case # 2</w:t>
      </w:r>
    </w:p>
    <w:p w:rsidR="007B695A" w:rsidRPr="00C03DB6" w:rsidRDefault="005327F4" w:rsidP="007B695A">
      <w:pPr>
        <w:rPr>
          <w:b/>
          <w:sz w:val="24"/>
          <w:szCs w:val="24"/>
        </w:rPr>
      </w:pPr>
      <w:r w:rsidRPr="00C03DB6">
        <w:rPr>
          <w:b/>
          <w:sz w:val="24"/>
          <w:szCs w:val="24"/>
        </w:rPr>
        <w:t>PRESENTER</w:t>
      </w:r>
      <w:r w:rsidR="007B695A" w:rsidRPr="00C03DB6">
        <w:rPr>
          <w:b/>
          <w:sz w:val="24"/>
          <w:szCs w:val="24"/>
        </w:rPr>
        <w:t xml:space="preserve">:  </w:t>
      </w:r>
      <w:r w:rsidR="007B695A" w:rsidRPr="00C03DB6">
        <w:rPr>
          <w:sz w:val="24"/>
          <w:szCs w:val="24"/>
        </w:rPr>
        <w:t>Smita Patel, MD, PGY-2</w:t>
      </w:r>
    </w:p>
    <w:p w:rsidR="007B695A" w:rsidRPr="00C03DB6" w:rsidRDefault="005327F4" w:rsidP="007B695A">
      <w:pPr>
        <w:rPr>
          <w:b/>
          <w:sz w:val="24"/>
          <w:szCs w:val="24"/>
        </w:rPr>
      </w:pPr>
      <w:r w:rsidRPr="00C03DB6">
        <w:rPr>
          <w:b/>
          <w:sz w:val="24"/>
          <w:szCs w:val="24"/>
        </w:rPr>
        <w:t>ATTENDING</w:t>
      </w:r>
      <w:r w:rsidR="007B695A" w:rsidRPr="00C03DB6">
        <w:rPr>
          <w:b/>
          <w:sz w:val="24"/>
          <w:szCs w:val="24"/>
        </w:rPr>
        <w:t xml:space="preserve">: </w:t>
      </w:r>
      <w:r w:rsidR="007B695A" w:rsidRPr="00C03DB6">
        <w:rPr>
          <w:sz w:val="24"/>
          <w:szCs w:val="24"/>
        </w:rPr>
        <w:t>David Cimbaluk, MD</w:t>
      </w:r>
    </w:p>
    <w:p w:rsidR="007B695A" w:rsidRPr="00C03DB6" w:rsidRDefault="005327F4" w:rsidP="007B695A">
      <w:pPr>
        <w:rPr>
          <w:b/>
          <w:sz w:val="24"/>
          <w:szCs w:val="24"/>
        </w:rPr>
      </w:pPr>
      <w:r w:rsidRPr="00C03DB6">
        <w:rPr>
          <w:b/>
          <w:sz w:val="24"/>
          <w:szCs w:val="24"/>
        </w:rPr>
        <w:t>DIAGNOSIS</w:t>
      </w:r>
      <w:r w:rsidR="007B695A" w:rsidRPr="00C03DB6">
        <w:rPr>
          <w:b/>
          <w:sz w:val="24"/>
          <w:szCs w:val="24"/>
        </w:rPr>
        <w:t xml:space="preserve">: </w:t>
      </w:r>
      <w:r w:rsidR="007B695A" w:rsidRPr="00C03DB6">
        <w:rPr>
          <w:sz w:val="24"/>
          <w:szCs w:val="24"/>
        </w:rPr>
        <w:t>Collagenofibrotic Glomerulopathy (aka; collagen type-III glomerulopathy)</w:t>
      </w:r>
    </w:p>
    <w:p w:rsidR="007B695A" w:rsidRPr="00C03DB6" w:rsidRDefault="005327F4" w:rsidP="007B695A">
      <w:pPr>
        <w:rPr>
          <w:b/>
          <w:sz w:val="24"/>
          <w:szCs w:val="24"/>
        </w:rPr>
      </w:pPr>
      <w:r w:rsidRPr="00C03DB6">
        <w:rPr>
          <w:b/>
          <w:sz w:val="24"/>
          <w:szCs w:val="24"/>
        </w:rPr>
        <w:t>IMPORTANT DIFFERENTIAL DIAGNOSIS BASED ON LIGHT MICROSCOPY, SPECIAL STAINS AND IMMUNOFLUORESCENCE</w:t>
      </w:r>
      <w:r w:rsidR="007B695A" w:rsidRPr="00C03DB6">
        <w:rPr>
          <w:b/>
          <w:sz w:val="24"/>
          <w:szCs w:val="24"/>
        </w:rPr>
        <w:t>:</w:t>
      </w:r>
    </w:p>
    <w:p w:rsidR="007B695A" w:rsidRPr="00C03DB6" w:rsidRDefault="007B695A" w:rsidP="007B695A">
      <w:pPr>
        <w:numPr>
          <w:ilvl w:val="0"/>
          <w:numId w:val="3"/>
        </w:numPr>
        <w:spacing w:after="0" w:line="240" w:lineRule="auto"/>
        <w:ind w:left="720"/>
        <w:rPr>
          <w:sz w:val="24"/>
          <w:szCs w:val="24"/>
        </w:rPr>
      </w:pPr>
      <w:r w:rsidRPr="00C03DB6">
        <w:rPr>
          <w:sz w:val="24"/>
          <w:szCs w:val="24"/>
        </w:rPr>
        <w:t>Membranoproliferative Glomerulonephritis type I</w:t>
      </w:r>
    </w:p>
    <w:p w:rsidR="007B695A" w:rsidRPr="00C03DB6" w:rsidRDefault="007B695A" w:rsidP="007B695A">
      <w:pPr>
        <w:numPr>
          <w:ilvl w:val="0"/>
          <w:numId w:val="3"/>
        </w:numPr>
        <w:spacing w:after="0" w:line="240" w:lineRule="auto"/>
        <w:ind w:left="720"/>
        <w:rPr>
          <w:sz w:val="24"/>
          <w:szCs w:val="24"/>
        </w:rPr>
      </w:pPr>
      <w:r w:rsidRPr="00C03DB6">
        <w:rPr>
          <w:sz w:val="24"/>
          <w:szCs w:val="24"/>
        </w:rPr>
        <w:t>Diabetic Glomerulosclerosis</w:t>
      </w:r>
    </w:p>
    <w:p w:rsidR="007B695A" w:rsidRPr="00C03DB6" w:rsidRDefault="007B695A" w:rsidP="007B695A">
      <w:pPr>
        <w:numPr>
          <w:ilvl w:val="0"/>
          <w:numId w:val="3"/>
        </w:numPr>
        <w:spacing w:after="0" w:line="240" w:lineRule="auto"/>
        <w:ind w:left="720"/>
        <w:rPr>
          <w:sz w:val="24"/>
          <w:szCs w:val="24"/>
        </w:rPr>
      </w:pPr>
      <w:r w:rsidRPr="00C03DB6">
        <w:rPr>
          <w:sz w:val="24"/>
          <w:szCs w:val="24"/>
        </w:rPr>
        <w:t>Light chain deposition disease</w:t>
      </w:r>
    </w:p>
    <w:p w:rsidR="007B695A" w:rsidRPr="00C03DB6" w:rsidRDefault="007B695A" w:rsidP="007B695A">
      <w:pPr>
        <w:numPr>
          <w:ilvl w:val="0"/>
          <w:numId w:val="3"/>
        </w:numPr>
        <w:spacing w:after="0" w:line="240" w:lineRule="auto"/>
        <w:ind w:left="720"/>
        <w:rPr>
          <w:sz w:val="24"/>
          <w:szCs w:val="24"/>
        </w:rPr>
      </w:pPr>
      <w:r w:rsidRPr="00C03DB6">
        <w:rPr>
          <w:sz w:val="24"/>
          <w:szCs w:val="24"/>
        </w:rPr>
        <w:t>Amyloidosis</w:t>
      </w:r>
    </w:p>
    <w:p w:rsidR="007B695A" w:rsidRPr="00C03DB6" w:rsidRDefault="007B695A" w:rsidP="007B695A">
      <w:pPr>
        <w:numPr>
          <w:ilvl w:val="0"/>
          <w:numId w:val="3"/>
        </w:numPr>
        <w:spacing w:after="0" w:line="240" w:lineRule="auto"/>
        <w:ind w:left="720"/>
        <w:rPr>
          <w:sz w:val="24"/>
          <w:szCs w:val="24"/>
        </w:rPr>
      </w:pPr>
      <w:r w:rsidRPr="00C03DB6">
        <w:rPr>
          <w:sz w:val="24"/>
          <w:szCs w:val="24"/>
        </w:rPr>
        <w:t>Immunotactoid glomerulopathy</w:t>
      </w:r>
    </w:p>
    <w:p w:rsidR="007B695A" w:rsidRPr="00C03DB6" w:rsidRDefault="007B695A" w:rsidP="007B695A">
      <w:pPr>
        <w:spacing w:after="0" w:line="240" w:lineRule="auto"/>
        <w:ind w:left="720"/>
        <w:rPr>
          <w:sz w:val="24"/>
          <w:szCs w:val="24"/>
        </w:rPr>
      </w:pPr>
    </w:p>
    <w:p w:rsidR="007B695A" w:rsidRPr="00C03DB6" w:rsidRDefault="005327F4" w:rsidP="007B695A">
      <w:pPr>
        <w:rPr>
          <w:b/>
          <w:sz w:val="24"/>
          <w:szCs w:val="24"/>
        </w:rPr>
      </w:pPr>
      <w:r w:rsidRPr="00C03DB6">
        <w:rPr>
          <w:b/>
          <w:sz w:val="24"/>
          <w:szCs w:val="24"/>
        </w:rPr>
        <w:t>IMPORTANT DIFFERENTIAL DIAGNOSIS BASED ULTRASTRUCTURAL FEATURES</w:t>
      </w:r>
      <w:r w:rsidR="007B695A" w:rsidRPr="00C03DB6">
        <w:rPr>
          <w:b/>
          <w:sz w:val="24"/>
          <w:szCs w:val="24"/>
        </w:rPr>
        <w:t>:</w:t>
      </w:r>
    </w:p>
    <w:p w:rsidR="007B695A" w:rsidRPr="00C03DB6" w:rsidRDefault="007B695A" w:rsidP="007B695A">
      <w:pPr>
        <w:numPr>
          <w:ilvl w:val="0"/>
          <w:numId w:val="3"/>
        </w:numPr>
        <w:spacing w:after="0" w:line="240" w:lineRule="auto"/>
        <w:ind w:left="720"/>
        <w:rPr>
          <w:sz w:val="24"/>
          <w:szCs w:val="24"/>
        </w:rPr>
      </w:pPr>
      <w:r w:rsidRPr="00C03DB6">
        <w:rPr>
          <w:sz w:val="24"/>
          <w:szCs w:val="24"/>
        </w:rPr>
        <w:t xml:space="preserve">Fibronectin Glomerulopathy: </w:t>
      </w:r>
    </w:p>
    <w:p w:rsidR="007B695A" w:rsidRPr="00C03DB6" w:rsidRDefault="007B695A" w:rsidP="007B695A">
      <w:pPr>
        <w:numPr>
          <w:ilvl w:val="1"/>
          <w:numId w:val="3"/>
        </w:numPr>
        <w:spacing w:after="0" w:line="240" w:lineRule="auto"/>
        <w:rPr>
          <w:sz w:val="24"/>
          <w:szCs w:val="24"/>
        </w:rPr>
      </w:pPr>
      <w:r w:rsidRPr="00C03DB6">
        <w:rPr>
          <w:sz w:val="24"/>
          <w:szCs w:val="24"/>
        </w:rPr>
        <w:t>Inherited disease with non-organized deposits of fibronectin in fine granular pattern in mesangium</w:t>
      </w:r>
    </w:p>
    <w:p w:rsidR="007B695A" w:rsidRPr="00C03DB6" w:rsidRDefault="007B695A" w:rsidP="007B695A">
      <w:pPr>
        <w:numPr>
          <w:ilvl w:val="0"/>
          <w:numId w:val="3"/>
        </w:numPr>
        <w:spacing w:after="0" w:line="240" w:lineRule="auto"/>
        <w:ind w:left="720"/>
        <w:rPr>
          <w:sz w:val="24"/>
          <w:szCs w:val="24"/>
        </w:rPr>
      </w:pPr>
      <w:r w:rsidRPr="00C03DB6">
        <w:rPr>
          <w:sz w:val="24"/>
          <w:szCs w:val="24"/>
        </w:rPr>
        <w:t xml:space="preserve">Nail-patella syndrome: </w:t>
      </w:r>
    </w:p>
    <w:p w:rsidR="007B695A" w:rsidRPr="00C03DB6" w:rsidRDefault="007B695A" w:rsidP="007B695A">
      <w:pPr>
        <w:numPr>
          <w:ilvl w:val="1"/>
          <w:numId w:val="3"/>
        </w:numPr>
        <w:tabs>
          <w:tab w:val="num" w:pos="1170"/>
        </w:tabs>
        <w:spacing w:after="0" w:line="240" w:lineRule="auto"/>
        <w:rPr>
          <w:sz w:val="24"/>
          <w:szCs w:val="24"/>
        </w:rPr>
      </w:pPr>
      <w:r w:rsidRPr="00C03DB6">
        <w:rPr>
          <w:sz w:val="24"/>
          <w:szCs w:val="24"/>
        </w:rPr>
        <w:t xml:space="preserve">Inherited disease with characteristic physical abnormalities </w:t>
      </w:r>
    </w:p>
    <w:p w:rsidR="007B695A" w:rsidRPr="00C03DB6" w:rsidRDefault="007B695A" w:rsidP="007B695A">
      <w:pPr>
        <w:numPr>
          <w:ilvl w:val="1"/>
          <w:numId w:val="3"/>
        </w:numPr>
        <w:tabs>
          <w:tab w:val="num" w:pos="1170"/>
        </w:tabs>
        <w:spacing w:after="0" w:line="240" w:lineRule="auto"/>
        <w:rPr>
          <w:sz w:val="24"/>
          <w:szCs w:val="24"/>
        </w:rPr>
      </w:pPr>
      <w:r w:rsidRPr="00C03DB6">
        <w:rPr>
          <w:sz w:val="24"/>
          <w:szCs w:val="24"/>
        </w:rPr>
        <w:t>The atypical collagen type-III accumulates in lamina densa of glomerular basement membrane (GBM) causing an irregular thickening of GBM</w:t>
      </w:r>
    </w:p>
    <w:p w:rsidR="007B695A" w:rsidRPr="00C03DB6" w:rsidRDefault="007B695A" w:rsidP="007B695A">
      <w:pPr>
        <w:spacing w:after="0" w:line="240" w:lineRule="auto"/>
        <w:ind w:left="1440"/>
        <w:rPr>
          <w:sz w:val="24"/>
          <w:szCs w:val="24"/>
        </w:rPr>
      </w:pPr>
    </w:p>
    <w:p w:rsidR="007B695A" w:rsidRPr="00C03DB6" w:rsidRDefault="005327F4" w:rsidP="007B695A">
      <w:pPr>
        <w:rPr>
          <w:b/>
          <w:sz w:val="24"/>
          <w:szCs w:val="24"/>
        </w:rPr>
      </w:pPr>
      <w:r w:rsidRPr="00C03DB6">
        <w:rPr>
          <w:b/>
          <w:sz w:val="24"/>
          <w:szCs w:val="24"/>
        </w:rPr>
        <w:t>KEY MORPHOLOGICAL FEATURES</w:t>
      </w:r>
      <w:r w:rsidR="007B695A" w:rsidRPr="00C03DB6">
        <w:rPr>
          <w:b/>
          <w:sz w:val="24"/>
          <w:szCs w:val="24"/>
        </w:rPr>
        <w:t>:</w:t>
      </w:r>
    </w:p>
    <w:p w:rsidR="007B695A" w:rsidRPr="00C03DB6" w:rsidRDefault="007B695A" w:rsidP="007B695A">
      <w:pPr>
        <w:pStyle w:val="ListParagraph"/>
        <w:spacing w:after="0"/>
        <w:ind w:left="0"/>
        <w:rPr>
          <w:b/>
          <w:sz w:val="24"/>
          <w:szCs w:val="24"/>
        </w:rPr>
      </w:pPr>
      <w:r w:rsidRPr="00C03DB6">
        <w:rPr>
          <w:b/>
          <w:sz w:val="24"/>
          <w:szCs w:val="24"/>
        </w:rPr>
        <w:t xml:space="preserve">1) </w:t>
      </w:r>
      <w:r w:rsidR="005327F4" w:rsidRPr="00C03DB6">
        <w:rPr>
          <w:b/>
          <w:sz w:val="24"/>
          <w:szCs w:val="24"/>
        </w:rPr>
        <w:t>LIGHT MICROSCOPY</w:t>
      </w:r>
      <w:r w:rsidRPr="00C03DB6">
        <w:rPr>
          <w:b/>
          <w:sz w:val="24"/>
          <w:szCs w:val="24"/>
        </w:rPr>
        <w:t>:</w:t>
      </w:r>
    </w:p>
    <w:p w:rsidR="007B695A" w:rsidRPr="00C03DB6" w:rsidRDefault="007B695A" w:rsidP="007B695A">
      <w:pPr>
        <w:pStyle w:val="ListParagraph"/>
        <w:numPr>
          <w:ilvl w:val="0"/>
          <w:numId w:val="5"/>
        </w:numPr>
        <w:spacing w:after="0"/>
        <w:ind w:left="360"/>
        <w:rPr>
          <w:sz w:val="24"/>
          <w:szCs w:val="24"/>
        </w:rPr>
      </w:pPr>
      <w:r w:rsidRPr="00C03DB6">
        <w:rPr>
          <w:bCs/>
          <w:sz w:val="24"/>
          <w:szCs w:val="24"/>
        </w:rPr>
        <w:t xml:space="preserve">Global expansion of the glomerular tufts by eosinophilic amorphous material </w:t>
      </w:r>
    </w:p>
    <w:p w:rsidR="007B695A" w:rsidRPr="00C03DB6" w:rsidRDefault="007B695A" w:rsidP="007B695A">
      <w:pPr>
        <w:pStyle w:val="ListParagraph"/>
        <w:numPr>
          <w:ilvl w:val="0"/>
          <w:numId w:val="5"/>
        </w:numPr>
        <w:spacing w:after="0"/>
        <w:ind w:left="360"/>
        <w:rPr>
          <w:bCs/>
          <w:sz w:val="24"/>
          <w:szCs w:val="24"/>
        </w:rPr>
      </w:pPr>
      <w:r w:rsidRPr="00C03DB6">
        <w:rPr>
          <w:bCs/>
          <w:sz w:val="24"/>
          <w:szCs w:val="24"/>
        </w:rPr>
        <w:t>Marked thickening of capillary walls causing narrowing of capillary lumens</w:t>
      </w:r>
    </w:p>
    <w:p w:rsidR="007B695A" w:rsidRPr="00C03DB6" w:rsidRDefault="007B695A" w:rsidP="007B695A">
      <w:pPr>
        <w:pStyle w:val="ListParagraph"/>
        <w:numPr>
          <w:ilvl w:val="0"/>
          <w:numId w:val="5"/>
        </w:numPr>
        <w:spacing w:after="0"/>
        <w:ind w:left="360"/>
        <w:rPr>
          <w:bCs/>
          <w:sz w:val="24"/>
          <w:szCs w:val="24"/>
        </w:rPr>
      </w:pPr>
      <w:r w:rsidRPr="00C03DB6">
        <w:rPr>
          <w:bCs/>
          <w:sz w:val="24"/>
          <w:szCs w:val="24"/>
        </w:rPr>
        <w:t>Mesangial expansion with or without mild cellularity</w:t>
      </w:r>
    </w:p>
    <w:p w:rsidR="007B695A" w:rsidRPr="00C03DB6" w:rsidRDefault="007B695A" w:rsidP="007B695A">
      <w:pPr>
        <w:pStyle w:val="ListParagraph"/>
        <w:spacing w:after="0"/>
        <w:ind w:left="0"/>
        <w:rPr>
          <w:bCs/>
          <w:sz w:val="24"/>
          <w:szCs w:val="24"/>
        </w:rPr>
      </w:pPr>
    </w:p>
    <w:p w:rsidR="007B695A" w:rsidRPr="00C03DB6" w:rsidRDefault="007B695A" w:rsidP="007B695A">
      <w:pPr>
        <w:pStyle w:val="ListParagraph"/>
        <w:spacing w:after="0"/>
        <w:ind w:left="0"/>
        <w:rPr>
          <w:b/>
          <w:bCs/>
          <w:sz w:val="24"/>
          <w:szCs w:val="24"/>
        </w:rPr>
      </w:pPr>
      <w:r w:rsidRPr="00C03DB6">
        <w:rPr>
          <w:b/>
          <w:bCs/>
          <w:sz w:val="24"/>
          <w:szCs w:val="24"/>
        </w:rPr>
        <w:t xml:space="preserve">2) </w:t>
      </w:r>
      <w:r w:rsidR="005327F4" w:rsidRPr="00C03DB6">
        <w:rPr>
          <w:b/>
          <w:bCs/>
          <w:sz w:val="24"/>
          <w:szCs w:val="24"/>
        </w:rPr>
        <w:t>SPECIAL STAINS</w:t>
      </w:r>
      <w:r w:rsidRPr="00C03DB6">
        <w:rPr>
          <w:b/>
          <w:bCs/>
          <w:sz w:val="24"/>
          <w:szCs w:val="24"/>
        </w:rPr>
        <w:t>:</w:t>
      </w:r>
    </w:p>
    <w:p w:rsidR="007B695A" w:rsidRPr="00C03DB6" w:rsidRDefault="007B695A" w:rsidP="007B695A">
      <w:pPr>
        <w:pStyle w:val="ListParagraph"/>
        <w:spacing w:after="0"/>
        <w:ind w:left="0"/>
        <w:rPr>
          <w:b/>
          <w:bCs/>
          <w:sz w:val="24"/>
          <w:szCs w:val="24"/>
        </w:rPr>
      </w:pPr>
      <w:r w:rsidRPr="00C03DB6">
        <w:rPr>
          <w:b/>
          <w:bCs/>
          <w:sz w:val="24"/>
          <w:szCs w:val="24"/>
        </w:rPr>
        <w:t xml:space="preserve">PAS: </w:t>
      </w:r>
      <w:r w:rsidRPr="00C03DB6">
        <w:rPr>
          <w:bCs/>
          <w:sz w:val="24"/>
          <w:szCs w:val="24"/>
        </w:rPr>
        <w:t>Weakly positive</w:t>
      </w:r>
    </w:p>
    <w:p w:rsidR="007B695A" w:rsidRPr="00C03DB6" w:rsidRDefault="007B695A" w:rsidP="007B695A">
      <w:pPr>
        <w:pStyle w:val="ListParagraph"/>
        <w:spacing w:after="0"/>
        <w:ind w:left="0"/>
        <w:rPr>
          <w:bCs/>
          <w:sz w:val="24"/>
          <w:szCs w:val="24"/>
        </w:rPr>
      </w:pPr>
      <w:r w:rsidRPr="00C03DB6">
        <w:rPr>
          <w:b/>
          <w:bCs/>
          <w:sz w:val="24"/>
          <w:szCs w:val="24"/>
        </w:rPr>
        <w:t xml:space="preserve">Jones: </w:t>
      </w:r>
      <w:r w:rsidRPr="00C03DB6">
        <w:rPr>
          <w:bCs/>
          <w:sz w:val="24"/>
          <w:szCs w:val="24"/>
        </w:rPr>
        <w:t>Thickened capillary walls without splits, spikes or holes</w:t>
      </w:r>
    </w:p>
    <w:p w:rsidR="007B695A" w:rsidRPr="00C03DB6" w:rsidRDefault="007B695A" w:rsidP="007B695A">
      <w:pPr>
        <w:pStyle w:val="ListParagraph"/>
        <w:spacing w:after="0"/>
        <w:ind w:left="0"/>
        <w:rPr>
          <w:sz w:val="24"/>
          <w:szCs w:val="24"/>
        </w:rPr>
      </w:pPr>
      <w:r w:rsidRPr="00C03DB6">
        <w:rPr>
          <w:b/>
          <w:sz w:val="24"/>
          <w:szCs w:val="24"/>
        </w:rPr>
        <w:t xml:space="preserve">Immunofluorescence: </w:t>
      </w:r>
      <w:r w:rsidRPr="00C03DB6">
        <w:rPr>
          <w:sz w:val="24"/>
          <w:szCs w:val="24"/>
        </w:rPr>
        <w:t>Negative or shows focal non-specific deposits of immunoglobulins (most commonly IgM) and complement components</w:t>
      </w:r>
    </w:p>
    <w:p w:rsidR="007B695A" w:rsidRPr="00C03DB6" w:rsidRDefault="007B695A" w:rsidP="007B695A">
      <w:pPr>
        <w:pStyle w:val="ListParagraph"/>
        <w:spacing w:after="0"/>
        <w:ind w:left="0"/>
        <w:rPr>
          <w:sz w:val="24"/>
          <w:szCs w:val="24"/>
        </w:rPr>
      </w:pPr>
      <w:r w:rsidRPr="00C03DB6">
        <w:rPr>
          <w:b/>
          <w:sz w:val="24"/>
          <w:szCs w:val="24"/>
        </w:rPr>
        <w:t xml:space="preserve">Congo-red: </w:t>
      </w:r>
      <w:r w:rsidRPr="00C03DB6">
        <w:rPr>
          <w:sz w:val="24"/>
          <w:szCs w:val="24"/>
        </w:rPr>
        <w:t>Negative</w:t>
      </w:r>
    </w:p>
    <w:p w:rsidR="007B695A" w:rsidRPr="00C03DB6" w:rsidRDefault="007B695A" w:rsidP="007B695A">
      <w:pPr>
        <w:pStyle w:val="ListParagraph"/>
        <w:spacing w:after="0"/>
        <w:ind w:left="0"/>
        <w:rPr>
          <w:sz w:val="24"/>
          <w:szCs w:val="24"/>
        </w:rPr>
      </w:pPr>
      <w:r w:rsidRPr="00C03DB6">
        <w:rPr>
          <w:b/>
          <w:sz w:val="24"/>
          <w:szCs w:val="24"/>
        </w:rPr>
        <w:t xml:space="preserve">Immunohistochemistry: </w:t>
      </w:r>
      <w:r w:rsidRPr="00C03DB6">
        <w:rPr>
          <w:sz w:val="24"/>
          <w:szCs w:val="24"/>
        </w:rPr>
        <w:t>Mesangial and peripheral capillary loop staining with anti-type III collagen</w:t>
      </w:r>
    </w:p>
    <w:p w:rsidR="007B695A" w:rsidRPr="00C03DB6" w:rsidRDefault="007B695A" w:rsidP="007B695A">
      <w:pPr>
        <w:pStyle w:val="ListParagraph"/>
        <w:spacing w:after="0"/>
        <w:ind w:left="0"/>
        <w:rPr>
          <w:b/>
          <w:sz w:val="24"/>
          <w:szCs w:val="24"/>
        </w:rPr>
      </w:pPr>
    </w:p>
    <w:p w:rsidR="007B695A" w:rsidRPr="00C03DB6" w:rsidRDefault="007B695A" w:rsidP="007B695A">
      <w:pPr>
        <w:pStyle w:val="ListParagraph"/>
        <w:spacing w:after="0"/>
        <w:ind w:left="0"/>
        <w:rPr>
          <w:b/>
          <w:sz w:val="24"/>
          <w:szCs w:val="24"/>
        </w:rPr>
      </w:pPr>
      <w:r w:rsidRPr="00C03DB6">
        <w:rPr>
          <w:b/>
          <w:sz w:val="24"/>
          <w:szCs w:val="24"/>
        </w:rPr>
        <w:t xml:space="preserve">3) </w:t>
      </w:r>
      <w:r w:rsidR="005327F4" w:rsidRPr="00C03DB6">
        <w:rPr>
          <w:b/>
          <w:sz w:val="24"/>
          <w:szCs w:val="24"/>
        </w:rPr>
        <w:t>HALLMARK/DEFINITIVE TEST</w:t>
      </w:r>
      <w:r w:rsidRPr="00C03DB6">
        <w:rPr>
          <w:b/>
          <w:sz w:val="24"/>
          <w:szCs w:val="24"/>
        </w:rPr>
        <w:t>:</w:t>
      </w:r>
    </w:p>
    <w:p w:rsidR="007B695A" w:rsidRPr="00C03DB6" w:rsidRDefault="007B695A" w:rsidP="007B695A">
      <w:pPr>
        <w:pStyle w:val="ListParagraph"/>
        <w:spacing w:after="0"/>
        <w:ind w:left="0"/>
        <w:rPr>
          <w:b/>
          <w:sz w:val="24"/>
          <w:szCs w:val="24"/>
        </w:rPr>
      </w:pPr>
      <w:r w:rsidRPr="00C03DB6">
        <w:rPr>
          <w:b/>
          <w:sz w:val="24"/>
          <w:szCs w:val="24"/>
        </w:rPr>
        <w:t xml:space="preserve">Electron Microscopy: </w:t>
      </w:r>
    </w:p>
    <w:p w:rsidR="007B695A" w:rsidRPr="00C03DB6" w:rsidRDefault="007B695A" w:rsidP="007B695A">
      <w:pPr>
        <w:pStyle w:val="ListParagraph"/>
        <w:numPr>
          <w:ilvl w:val="0"/>
          <w:numId w:val="6"/>
        </w:numPr>
        <w:spacing w:after="0"/>
        <w:ind w:left="360"/>
        <w:rPr>
          <w:sz w:val="24"/>
          <w:szCs w:val="24"/>
        </w:rPr>
      </w:pPr>
      <w:r w:rsidRPr="00C03DB6">
        <w:rPr>
          <w:b/>
          <w:sz w:val="24"/>
          <w:szCs w:val="24"/>
        </w:rPr>
        <w:t xml:space="preserve">Low power: </w:t>
      </w:r>
      <w:r w:rsidRPr="00C03DB6">
        <w:rPr>
          <w:sz w:val="24"/>
          <w:szCs w:val="24"/>
        </w:rPr>
        <w:t>Massive and global accumulation of fibrillar material of collagen type-III within the mesangial matrix and along the subendothelial aspect of a GBM. The lamina densa of GBM is not involved</w:t>
      </w:r>
    </w:p>
    <w:p w:rsidR="007B695A" w:rsidRPr="00C03DB6" w:rsidRDefault="007B695A" w:rsidP="007B695A">
      <w:pPr>
        <w:pStyle w:val="ListParagraph"/>
        <w:numPr>
          <w:ilvl w:val="0"/>
          <w:numId w:val="6"/>
        </w:numPr>
        <w:spacing w:after="0"/>
        <w:ind w:left="360"/>
        <w:rPr>
          <w:b/>
          <w:bCs/>
          <w:sz w:val="24"/>
          <w:szCs w:val="24"/>
        </w:rPr>
      </w:pPr>
      <w:r w:rsidRPr="00C03DB6">
        <w:rPr>
          <w:b/>
          <w:sz w:val="24"/>
          <w:szCs w:val="24"/>
        </w:rPr>
        <w:t>High power</w:t>
      </w:r>
      <w:r w:rsidRPr="00C03DB6">
        <w:rPr>
          <w:sz w:val="24"/>
          <w:szCs w:val="24"/>
        </w:rPr>
        <w:t xml:space="preserve">: Transverse band structure of fibrils, with a distinct periodicity of 60 nm. The fibrils form irregularly arranged bundles on longitudinal section and flower-like appearance on cross section. </w:t>
      </w:r>
    </w:p>
    <w:p w:rsidR="007B695A" w:rsidRPr="00C03DB6" w:rsidRDefault="007B695A" w:rsidP="007B695A">
      <w:pPr>
        <w:pStyle w:val="ListParagraph"/>
        <w:spacing w:after="0"/>
        <w:ind w:left="360"/>
        <w:rPr>
          <w:b/>
          <w:bCs/>
          <w:sz w:val="24"/>
          <w:szCs w:val="24"/>
        </w:rPr>
      </w:pPr>
    </w:p>
    <w:p w:rsidR="007B695A" w:rsidRPr="00C03DB6" w:rsidRDefault="005327F4" w:rsidP="007B695A">
      <w:pPr>
        <w:rPr>
          <w:b/>
          <w:sz w:val="24"/>
          <w:szCs w:val="24"/>
        </w:rPr>
      </w:pPr>
      <w:r w:rsidRPr="00C03DB6">
        <w:rPr>
          <w:b/>
          <w:sz w:val="24"/>
          <w:szCs w:val="24"/>
        </w:rPr>
        <w:t>DISCUSSION</w:t>
      </w:r>
      <w:r w:rsidR="007B695A" w:rsidRPr="00C03DB6">
        <w:rPr>
          <w:b/>
          <w:sz w:val="24"/>
          <w:szCs w:val="24"/>
        </w:rPr>
        <w:t>:</w:t>
      </w:r>
    </w:p>
    <w:p w:rsidR="007B695A" w:rsidRPr="00C03DB6" w:rsidRDefault="007B695A" w:rsidP="007B695A">
      <w:pPr>
        <w:numPr>
          <w:ilvl w:val="0"/>
          <w:numId w:val="4"/>
        </w:numPr>
        <w:spacing w:after="0" w:line="240" w:lineRule="auto"/>
        <w:rPr>
          <w:sz w:val="24"/>
          <w:szCs w:val="24"/>
        </w:rPr>
      </w:pPr>
      <w:r w:rsidRPr="00C03DB6">
        <w:rPr>
          <w:sz w:val="24"/>
          <w:szCs w:val="24"/>
        </w:rPr>
        <w:t>Collagenofibrotic glomerulopathy (CFG) is a glomerular disease characterized by massive accumulation of congo red negative, non-immunologic derived deposits of  atypical type III collagen fibrils within the mesangial matrix and sub-endothelial space</w:t>
      </w:r>
    </w:p>
    <w:p w:rsidR="007B695A" w:rsidRPr="00C03DB6" w:rsidRDefault="007B695A" w:rsidP="007B695A">
      <w:pPr>
        <w:numPr>
          <w:ilvl w:val="0"/>
          <w:numId w:val="4"/>
        </w:numPr>
        <w:spacing w:after="0" w:line="240" w:lineRule="auto"/>
        <w:rPr>
          <w:sz w:val="24"/>
          <w:szCs w:val="24"/>
        </w:rPr>
      </w:pPr>
      <w:r w:rsidRPr="00C03DB6">
        <w:rPr>
          <w:sz w:val="24"/>
          <w:szCs w:val="24"/>
        </w:rPr>
        <w:t>There are 44 reported cases of CFG in the English language literature (33 adult cases and 13 pediatric cases)</w:t>
      </w:r>
    </w:p>
    <w:p w:rsidR="007B695A" w:rsidRPr="00C03DB6" w:rsidRDefault="007B695A" w:rsidP="007B695A">
      <w:pPr>
        <w:numPr>
          <w:ilvl w:val="0"/>
          <w:numId w:val="4"/>
        </w:numPr>
        <w:spacing w:after="0" w:line="240" w:lineRule="auto"/>
        <w:rPr>
          <w:sz w:val="24"/>
          <w:szCs w:val="24"/>
        </w:rPr>
      </w:pPr>
      <w:r w:rsidRPr="00C03DB6">
        <w:rPr>
          <w:sz w:val="24"/>
          <w:szCs w:val="24"/>
        </w:rPr>
        <w:t>9 of 13 pediatric cases shown to have a family history suggestive of autosomal recessive inheritance pattern</w:t>
      </w:r>
    </w:p>
    <w:p w:rsidR="007B695A" w:rsidRPr="00C03DB6" w:rsidRDefault="007B695A" w:rsidP="007B695A">
      <w:pPr>
        <w:numPr>
          <w:ilvl w:val="0"/>
          <w:numId w:val="4"/>
        </w:numPr>
        <w:spacing w:after="0" w:line="240" w:lineRule="auto"/>
        <w:rPr>
          <w:sz w:val="24"/>
          <w:szCs w:val="24"/>
        </w:rPr>
      </w:pPr>
      <w:r w:rsidRPr="00C03DB6">
        <w:rPr>
          <w:sz w:val="24"/>
          <w:szCs w:val="24"/>
        </w:rPr>
        <w:t>Common clinical presentation: Proteinuria and edema with or without in adults and additionally hematuria is seen more frequently in pediatric cases. The characteristic physical abnormalities seen in Nail-patella syndrome are not seen in cases of CFG</w:t>
      </w:r>
    </w:p>
    <w:p w:rsidR="007B695A" w:rsidRPr="00C03DB6" w:rsidRDefault="007B695A" w:rsidP="007B695A">
      <w:pPr>
        <w:numPr>
          <w:ilvl w:val="0"/>
          <w:numId w:val="4"/>
        </w:numPr>
        <w:spacing w:after="0" w:line="240" w:lineRule="auto"/>
        <w:rPr>
          <w:sz w:val="24"/>
          <w:szCs w:val="24"/>
        </w:rPr>
      </w:pPr>
      <w:r w:rsidRPr="00C03DB6">
        <w:rPr>
          <w:sz w:val="24"/>
          <w:szCs w:val="24"/>
        </w:rPr>
        <w:t>Majority of the patients reported to have high serum levels of procollagen peptide type III and suggests that being a useful and non-invasive marker of disease activity</w:t>
      </w:r>
    </w:p>
    <w:p w:rsidR="007B695A" w:rsidRPr="00C03DB6" w:rsidRDefault="007B695A" w:rsidP="007B695A">
      <w:pPr>
        <w:numPr>
          <w:ilvl w:val="0"/>
          <w:numId w:val="4"/>
        </w:numPr>
        <w:spacing w:after="0" w:line="240" w:lineRule="auto"/>
        <w:rPr>
          <w:sz w:val="24"/>
          <w:szCs w:val="24"/>
        </w:rPr>
      </w:pPr>
      <w:r w:rsidRPr="00C03DB6">
        <w:rPr>
          <w:sz w:val="24"/>
          <w:szCs w:val="24"/>
        </w:rPr>
        <w:t>Disease course is more progressive and severe in pediatric-onset cases</w:t>
      </w:r>
    </w:p>
    <w:p w:rsidR="007B695A" w:rsidRPr="00C03DB6" w:rsidRDefault="007B695A" w:rsidP="007B695A">
      <w:pPr>
        <w:numPr>
          <w:ilvl w:val="0"/>
          <w:numId w:val="4"/>
        </w:numPr>
        <w:spacing w:after="0" w:line="240" w:lineRule="auto"/>
        <w:rPr>
          <w:sz w:val="24"/>
          <w:szCs w:val="24"/>
        </w:rPr>
      </w:pPr>
      <w:r w:rsidRPr="00C03DB6">
        <w:rPr>
          <w:sz w:val="24"/>
          <w:szCs w:val="24"/>
        </w:rPr>
        <w:t>Native locations of collagen type-III are fetal skin, blood vessels, interstitium of the kidney however, should not be in the structures of glomeruli</w:t>
      </w:r>
    </w:p>
    <w:p w:rsidR="007B695A" w:rsidRPr="00C03DB6" w:rsidRDefault="007B695A" w:rsidP="007B695A">
      <w:pPr>
        <w:numPr>
          <w:ilvl w:val="0"/>
          <w:numId w:val="4"/>
        </w:numPr>
        <w:spacing w:after="0" w:line="240" w:lineRule="auto"/>
        <w:rPr>
          <w:sz w:val="24"/>
          <w:szCs w:val="24"/>
        </w:rPr>
      </w:pPr>
      <w:r w:rsidRPr="00C03DB6">
        <w:rPr>
          <w:sz w:val="24"/>
          <w:szCs w:val="24"/>
        </w:rPr>
        <w:t>Cause and pathogenesis: Controversial in regards to nature of the disease being sporadic versus inherited and primary versus secondary</w:t>
      </w:r>
    </w:p>
    <w:p w:rsidR="007B695A" w:rsidRPr="00C03DB6" w:rsidRDefault="007B695A" w:rsidP="007B695A">
      <w:pPr>
        <w:numPr>
          <w:ilvl w:val="0"/>
          <w:numId w:val="4"/>
        </w:numPr>
        <w:spacing w:after="0" w:line="240" w:lineRule="auto"/>
        <w:rPr>
          <w:sz w:val="24"/>
          <w:szCs w:val="24"/>
        </w:rPr>
      </w:pPr>
      <w:r w:rsidRPr="00C03DB6">
        <w:rPr>
          <w:sz w:val="24"/>
          <w:szCs w:val="24"/>
        </w:rPr>
        <w:t>Treatment: No specific treatment available. Main treatment consists of control of hypertension, edema, dialysis and transplant in ESKD. Role of systemic glucocorticoids still needs further clinical trials.</w:t>
      </w:r>
    </w:p>
    <w:p w:rsidR="005327F4" w:rsidRPr="00C03DB6" w:rsidRDefault="005327F4" w:rsidP="005327F4">
      <w:pPr>
        <w:spacing w:after="0" w:line="240" w:lineRule="auto"/>
        <w:ind w:left="360"/>
        <w:rPr>
          <w:sz w:val="24"/>
          <w:szCs w:val="24"/>
        </w:rPr>
      </w:pPr>
    </w:p>
    <w:p w:rsidR="007B695A" w:rsidRPr="00C03DB6" w:rsidRDefault="005327F4" w:rsidP="007B695A">
      <w:pPr>
        <w:rPr>
          <w:b/>
          <w:sz w:val="24"/>
          <w:szCs w:val="24"/>
        </w:rPr>
      </w:pPr>
      <w:r w:rsidRPr="00C03DB6">
        <w:rPr>
          <w:b/>
          <w:sz w:val="24"/>
          <w:szCs w:val="24"/>
        </w:rPr>
        <w:t>REFERENCES</w:t>
      </w:r>
      <w:r w:rsidR="007B695A" w:rsidRPr="00C03DB6">
        <w:rPr>
          <w:b/>
          <w:sz w:val="24"/>
          <w:szCs w:val="24"/>
        </w:rPr>
        <w:t>:</w:t>
      </w:r>
    </w:p>
    <w:p w:rsidR="007B695A" w:rsidRPr="00C03DB6" w:rsidRDefault="007B695A" w:rsidP="007B695A">
      <w:pPr>
        <w:numPr>
          <w:ilvl w:val="0"/>
          <w:numId w:val="20"/>
        </w:numPr>
        <w:spacing w:after="0" w:line="240" w:lineRule="auto"/>
        <w:rPr>
          <w:sz w:val="24"/>
          <w:szCs w:val="24"/>
        </w:rPr>
      </w:pPr>
      <w:r w:rsidRPr="00C03DB6">
        <w:rPr>
          <w:sz w:val="24"/>
          <w:szCs w:val="24"/>
        </w:rPr>
        <w:t xml:space="preserve">Arakawa M, </w:t>
      </w:r>
      <w:proofErr w:type="spellStart"/>
      <w:r w:rsidRPr="00C03DB6">
        <w:rPr>
          <w:sz w:val="24"/>
          <w:szCs w:val="24"/>
        </w:rPr>
        <w:t>Fueki</w:t>
      </w:r>
      <w:proofErr w:type="spellEnd"/>
      <w:r w:rsidRPr="00C03DB6">
        <w:rPr>
          <w:sz w:val="24"/>
          <w:szCs w:val="24"/>
        </w:rPr>
        <w:t xml:space="preserve"> H, Hirano H, et al: Idiopathic </w:t>
      </w:r>
      <w:proofErr w:type="spellStart"/>
      <w:r w:rsidRPr="00C03DB6">
        <w:rPr>
          <w:sz w:val="24"/>
          <w:szCs w:val="24"/>
        </w:rPr>
        <w:t>mesangio</w:t>
      </w:r>
      <w:proofErr w:type="spellEnd"/>
      <w:r w:rsidRPr="00C03DB6">
        <w:rPr>
          <w:sz w:val="24"/>
          <w:szCs w:val="24"/>
        </w:rPr>
        <w:t xml:space="preserve">-degenerative glomerulopathy [Japanese]. </w:t>
      </w:r>
      <w:proofErr w:type="spellStart"/>
      <w:r w:rsidRPr="00C03DB6">
        <w:rPr>
          <w:sz w:val="24"/>
          <w:szCs w:val="24"/>
        </w:rPr>
        <w:t>Jpn</w:t>
      </w:r>
      <w:proofErr w:type="spellEnd"/>
      <w:r w:rsidRPr="00C03DB6">
        <w:rPr>
          <w:sz w:val="24"/>
          <w:szCs w:val="24"/>
        </w:rPr>
        <w:t xml:space="preserve"> </w:t>
      </w:r>
      <w:proofErr w:type="spellStart"/>
      <w:r w:rsidRPr="00C03DB6">
        <w:rPr>
          <w:sz w:val="24"/>
          <w:szCs w:val="24"/>
        </w:rPr>
        <w:t>JNephrol</w:t>
      </w:r>
      <w:proofErr w:type="spellEnd"/>
      <w:r w:rsidRPr="00C03DB6">
        <w:rPr>
          <w:sz w:val="24"/>
          <w:szCs w:val="24"/>
        </w:rPr>
        <w:t xml:space="preserve"> 21:914-915, 1979</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Dombros</w:t>
      </w:r>
      <w:proofErr w:type="spellEnd"/>
      <w:r w:rsidRPr="00C03DB6">
        <w:rPr>
          <w:sz w:val="24"/>
          <w:szCs w:val="24"/>
        </w:rPr>
        <w:t xml:space="preserve"> N, Katz A: Nail patella-like renal lesions in the absence of skeletal abnormalities. Am J Kidney Dis 4:237-240, 1982</w:t>
      </w:r>
    </w:p>
    <w:p w:rsidR="007B695A" w:rsidRPr="00C03DB6" w:rsidRDefault="007B695A" w:rsidP="007B695A">
      <w:pPr>
        <w:numPr>
          <w:ilvl w:val="0"/>
          <w:numId w:val="20"/>
        </w:numPr>
        <w:spacing w:after="0" w:line="240" w:lineRule="auto"/>
        <w:rPr>
          <w:sz w:val="24"/>
          <w:szCs w:val="24"/>
        </w:rPr>
      </w:pPr>
      <w:r w:rsidRPr="00C03DB6">
        <w:rPr>
          <w:sz w:val="24"/>
          <w:szCs w:val="24"/>
        </w:rPr>
        <w:t xml:space="preserve">Ikeda </w:t>
      </w:r>
      <w:proofErr w:type="spellStart"/>
      <w:r w:rsidRPr="00C03DB6">
        <w:rPr>
          <w:sz w:val="24"/>
          <w:szCs w:val="24"/>
        </w:rPr>
        <w:t>K</w:t>
      </w:r>
      <w:proofErr w:type="gramStart"/>
      <w:r w:rsidRPr="00C03DB6">
        <w:rPr>
          <w:sz w:val="24"/>
          <w:szCs w:val="24"/>
        </w:rPr>
        <w:t>,Yokoyama</w:t>
      </w:r>
      <w:proofErr w:type="spellEnd"/>
      <w:proofErr w:type="gramEnd"/>
      <w:r w:rsidRPr="00C03DB6">
        <w:rPr>
          <w:sz w:val="24"/>
          <w:szCs w:val="24"/>
        </w:rPr>
        <w:t xml:space="preserve"> H, </w:t>
      </w:r>
      <w:proofErr w:type="spellStart"/>
      <w:r w:rsidRPr="00C03DB6">
        <w:rPr>
          <w:sz w:val="24"/>
          <w:szCs w:val="24"/>
        </w:rPr>
        <w:t>Tomosugi</w:t>
      </w:r>
      <w:proofErr w:type="spellEnd"/>
      <w:r w:rsidRPr="00C03DB6">
        <w:rPr>
          <w:sz w:val="24"/>
          <w:szCs w:val="24"/>
        </w:rPr>
        <w:t xml:space="preserve"> N, Kida H, </w:t>
      </w:r>
      <w:proofErr w:type="spellStart"/>
      <w:r w:rsidRPr="00C03DB6">
        <w:rPr>
          <w:sz w:val="24"/>
          <w:szCs w:val="24"/>
        </w:rPr>
        <w:t>Ooshima</w:t>
      </w:r>
      <w:proofErr w:type="spellEnd"/>
      <w:r w:rsidRPr="00C03DB6">
        <w:rPr>
          <w:sz w:val="24"/>
          <w:szCs w:val="24"/>
        </w:rPr>
        <w:t xml:space="preserve"> A, Kobayashi K: Primary glomerular fibrosis: A new nephropathy caused by diffuse intra-glomerular increase in atypical type III collagen fibers. </w:t>
      </w:r>
      <w:proofErr w:type="spellStart"/>
      <w:r w:rsidRPr="00C03DB6">
        <w:rPr>
          <w:sz w:val="24"/>
          <w:szCs w:val="24"/>
        </w:rPr>
        <w:t>Clin</w:t>
      </w:r>
      <w:proofErr w:type="spellEnd"/>
      <w:r w:rsidRPr="00C03DB6">
        <w:rPr>
          <w:sz w:val="24"/>
          <w:szCs w:val="24"/>
        </w:rPr>
        <w:t xml:space="preserve"> </w:t>
      </w:r>
      <w:proofErr w:type="spellStart"/>
      <w:r w:rsidRPr="00C03DB6">
        <w:rPr>
          <w:sz w:val="24"/>
          <w:szCs w:val="24"/>
        </w:rPr>
        <w:t>Nephrol</w:t>
      </w:r>
      <w:proofErr w:type="spellEnd"/>
      <w:r w:rsidRPr="00C03DB6">
        <w:rPr>
          <w:sz w:val="24"/>
          <w:szCs w:val="24"/>
        </w:rPr>
        <w:t xml:space="preserve"> 33:155-159, 1990</w:t>
      </w:r>
    </w:p>
    <w:p w:rsidR="007B695A" w:rsidRPr="00C03DB6" w:rsidRDefault="007B695A" w:rsidP="007B695A">
      <w:pPr>
        <w:numPr>
          <w:ilvl w:val="0"/>
          <w:numId w:val="20"/>
        </w:numPr>
        <w:spacing w:after="0" w:line="240" w:lineRule="auto"/>
        <w:rPr>
          <w:sz w:val="24"/>
          <w:szCs w:val="24"/>
        </w:rPr>
      </w:pPr>
      <w:r w:rsidRPr="00C03DB6">
        <w:rPr>
          <w:sz w:val="24"/>
          <w:szCs w:val="24"/>
        </w:rPr>
        <w:lastRenderedPageBreak/>
        <w:t xml:space="preserve">Arakawa M, Yamanaka H: Collagenofibrotic glomerulopathy: A new type of primary glomerulopathy revealing massive collage deposition in the renal glomerulus, in Arakawa </w:t>
      </w:r>
      <w:proofErr w:type="spellStart"/>
      <w:r w:rsidRPr="00C03DB6">
        <w:rPr>
          <w:sz w:val="24"/>
          <w:szCs w:val="24"/>
        </w:rPr>
        <w:t>M</w:t>
      </w:r>
      <w:proofErr w:type="gramStart"/>
      <w:r w:rsidRPr="00C03DB6">
        <w:rPr>
          <w:sz w:val="24"/>
          <w:szCs w:val="24"/>
        </w:rPr>
        <w:t>,Yamanaka</w:t>
      </w:r>
      <w:proofErr w:type="spellEnd"/>
      <w:proofErr w:type="gramEnd"/>
      <w:r w:rsidRPr="00C03DB6">
        <w:rPr>
          <w:sz w:val="24"/>
          <w:szCs w:val="24"/>
        </w:rPr>
        <w:t xml:space="preserve"> H (</w:t>
      </w:r>
      <w:proofErr w:type="spellStart"/>
      <w:r w:rsidRPr="00C03DB6">
        <w:rPr>
          <w:sz w:val="24"/>
          <w:szCs w:val="24"/>
        </w:rPr>
        <w:t>eds</w:t>
      </w:r>
      <w:proofErr w:type="spellEnd"/>
      <w:r w:rsidRPr="00C03DB6">
        <w:rPr>
          <w:sz w:val="24"/>
          <w:szCs w:val="24"/>
        </w:rPr>
        <w:t>): Collagenofibrotic Glomerulopathy (</w:t>
      </w:r>
      <w:proofErr w:type="spellStart"/>
      <w:r w:rsidRPr="00C03DB6">
        <w:rPr>
          <w:sz w:val="24"/>
          <w:szCs w:val="24"/>
        </w:rPr>
        <w:t>ed</w:t>
      </w:r>
      <w:proofErr w:type="spellEnd"/>
      <w:r w:rsidRPr="00C03DB6">
        <w:rPr>
          <w:sz w:val="24"/>
          <w:szCs w:val="24"/>
        </w:rPr>
        <w:t xml:space="preserve"> 1). London, UK, Smith Gordon, 1991, pp 3-8</w:t>
      </w:r>
    </w:p>
    <w:p w:rsidR="007B695A" w:rsidRPr="00C03DB6" w:rsidRDefault="007B695A" w:rsidP="007B695A">
      <w:pPr>
        <w:numPr>
          <w:ilvl w:val="0"/>
          <w:numId w:val="20"/>
        </w:numPr>
        <w:spacing w:after="0" w:line="240" w:lineRule="auto"/>
        <w:rPr>
          <w:sz w:val="24"/>
          <w:szCs w:val="24"/>
        </w:rPr>
      </w:pPr>
      <w:r w:rsidRPr="00C03DB6">
        <w:rPr>
          <w:sz w:val="24"/>
          <w:szCs w:val="24"/>
        </w:rPr>
        <w:t xml:space="preserve">Yasuda T, Miki K, </w:t>
      </w:r>
      <w:proofErr w:type="spellStart"/>
      <w:r w:rsidRPr="00C03DB6">
        <w:rPr>
          <w:sz w:val="24"/>
          <w:szCs w:val="24"/>
        </w:rPr>
        <w:t>Nakamoto</w:t>
      </w:r>
      <w:proofErr w:type="spellEnd"/>
      <w:r w:rsidRPr="00C03DB6">
        <w:rPr>
          <w:sz w:val="24"/>
          <w:szCs w:val="24"/>
        </w:rPr>
        <w:t xml:space="preserve"> Y, et al: A case of nephrotic syndrome with massive deposition of collagen fibers in glomeruli: Collagen fiber deposit nephropathy [Japanese]. Jin to </w:t>
      </w:r>
      <w:proofErr w:type="spellStart"/>
      <w:r w:rsidRPr="00C03DB6">
        <w:rPr>
          <w:sz w:val="24"/>
          <w:szCs w:val="24"/>
        </w:rPr>
        <w:t>Toseki</w:t>
      </w:r>
      <w:proofErr w:type="spellEnd"/>
      <w:r w:rsidRPr="00C03DB6">
        <w:rPr>
          <w:sz w:val="24"/>
          <w:szCs w:val="24"/>
        </w:rPr>
        <w:t xml:space="preserve"> 17:115-120, 1984</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Korbet</w:t>
      </w:r>
      <w:proofErr w:type="spellEnd"/>
      <w:r w:rsidRPr="00C03DB6">
        <w:rPr>
          <w:sz w:val="24"/>
          <w:szCs w:val="24"/>
        </w:rPr>
        <w:t xml:space="preserve"> SM, Schwartz MM, Lewis EJ. The fibrillary glomerulopathies. Am J Kidney Dis 1994;23;751</w:t>
      </w:r>
    </w:p>
    <w:p w:rsidR="007B695A" w:rsidRPr="00C03DB6" w:rsidRDefault="007B695A" w:rsidP="007B695A">
      <w:pPr>
        <w:numPr>
          <w:ilvl w:val="0"/>
          <w:numId w:val="20"/>
        </w:numPr>
        <w:spacing w:after="0" w:line="240" w:lineRule="auto"/>
        <w:rPr>
          <w:sz w:val="24"/>
          <w:szCs w:val="24"/>
        </w:rPr>
      </w:pPr>
      <w:r w:rsidRPr="00C03DB6">
        <w:rPr>
          <w:sz w:val="24"/>
          <w:szCs w:val="24"/>
        </w:rPr>
        <w:t xml:space="preserve">Yoshioka K, </w:t>
      </w:r>
      <w:proofErr w:type="spellStart"/>
      <w:r w:rsidRPr="00C03DB6">
        <w:rPr>
          <w:sz w:val="24"/>
          <w:szCs w:val="24"/>
        </w:rPr>
        <w:t>Takemura</w:t>
      </w:r>
      <w:proofErr w:type="spellEnd"/>
      <w:r w:rsidRPr="00C03DB6">
        <w:rPr>
          <w:sz w:val="24"/>
          <w:szCs w:val="24"/>
        </w:rPr>
        <w:t xml:space="preserve"> T, </w:t>
      </w:r>
      <w:proofErr w:type="spellStart"/>
      <w:r w:rsidRPr="00C03DB6">
        <w:rPr>
          <w:sz w:val="24"/>
          <w:szCs w:val="24"/>
        </w:rPr>
        <w:t>Tohda</w:t>
      </w:r>
      <w:proofErr w:type="spellEnd"/>
      <w:r w:rsidRPr="00C03DB6">
        <w:rPr>
          <w:sz w:val="24"/>
          <w:szCs w:val="24"/>
        </w:rPr>
        <w:t xml:space="preserve"> M, et al: Glomerular localization of type III collagen in human kidney disease. Kidney </w:t>
      </w:r>
      <w:proofErr w:type="spellStart"/>
      <w:r w:rsidRPr="00C03DB6">
        <w:rPr>
          <w:sz w:val="24"/>
          <w:szCs w:val="24"/>
        </w:rPr>
        <w:t>Int</w:t>
      </w:r>
      <w:proofErr w:type="spellEnd"/>
      <w:r w:rsidRPr="00C03DB6">
        <w:rPr>
          <w:sz w:val="24"/>
          <w:szCs w:val="24"/>
        </w:rPr>
        <w:t xml:space="preserve"> 35:1203-1211, 1989</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Naruse</w:t>
      </w:r>
      <w:proofErr w:type="spellEnd"/>
      <w:r w:rsidRPr="00C03DB6">
        <w:rPr>
          <w:sz w:val="24"/>
          <w:szCs w:val="24"/>
        </w:rPr>
        <w:t xml:space="preserve"> K, Ito H, </w:t>
      </w:r>
      <w:proofErr w:type="spellStart"/>
      <w:r w:rsidRPr="00C03DB6">
        <w:rPr>
          <w:sz w:val="24"/>
          <w:szCs w:val="24"/>
        </w:rPr>
        <w:t>Moriki</w:t>
      </w:r>
      <w:proofErr w:type="spellEnd"/>
      <w:r w:rsidRPr="00C03DB6">
        <w:rPr>
          <w:sz w:val="24"/>
          <w:szCs w:val="24"/>
        </w:rPr>
        <w:t xml:space="preserve"> T, et al: Mesangial cell activation in the collagenofibrotic glomerulonephropathy. Case report and review of the literature. </w:t>
      </w:r>
      <w:proofErr w:type="spellStart"/>
      <w:r w:rsidRPr="00C03DB6">
        <w:rPr>
          <w:sz w:val="24"/>
          <w:szCs w:val="24"/>
        </w:rPr>
        <w:t>Virchows</w:t>
      </w:r>
      <w:proofErr w:type="spellEnd"/>
      <w:r w:rsidRPr="00C03DB6">
        <w:rPr>
          <w:sz w:val="24"/>
          <w:szCs w:val="24"/>
        </w:rPr>
        <w:t xml:space="preserve"> Arch 433:183-188, 1998</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Nakazato</w:t>
      </w:r>
      <w:proofErr w:type="spellEnd"/>
      <w:r w:rsidRPr="00C03DB6">
        <w:rPr>
          <w:sz w:val="24"/>
          <w:szCs w:val="24"/>
        </w:rPr>
        <w:t xml:space="preserve"> Y, Okada H, Tajima S, et al: Interleukin-4 modulates collagen synthesis by human mesangial cells in a type-specific </w:t>
      </w:r>
      <w:proofErr w:type="spellStart"/>
      <w:r w:rsidRPr="00C03DB6">
        <w:rPr>
          <w:sz w:val="24"/>
          <w:szCs w:val="24"/>
        </w:rPr>
        <w:t>manner.Am</w:t>
      </w:r>
      <w:proofErr w:type="spellEnd"/>
      <w:r w:rsidRPr="00C03DB6">
        <w:rPr>
          <w:sz w:val="24"/>
          <w:szCs w:val="24"/>
        </w:rPr>
        <w:t xml:space="preserve"> J </w:t>
      </w:r>
      <w:proofErr w:type="spellStart"/>
      <w:r w:rsidRPr="00C03DB6">
        <w:rPr>
          <w:sz w:val="24"/>
          <w:szCs w:val="24"/>
        </w:rPr>
        <w:t>Physiol</w:t>
      </w:r>
      <w:proofErr w:type="spellEnd"/>
      <w:r w:rsidRPr="00C03DB6">
        <w:rPr>
          <w:sz w:val="24"/>
          <w:szCs w:val="24"/>
        </w:rPr>
        <w:t xml:space="preserve"> 270:F447-F453, 1996</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Razzaque</w:t>
      </w:r>
      <w:proofErr w:type="spellEnd"/>
      <w:r w:rsidRPr="00C03DB6">
        <w:rPr>
          <w:sz w:val="24"/>
          <w:szCs w:val="24"/>
        </w:rPr>
        <w:t xml:space="preserve"> MS, Taguchi T: Expression of type III collagen mRNA in renal biopsy specimens of patients with idiopathic membranous glomerulonephritis. </w:t>
      </w:r>
      <w:proofErr w:type="spellStart"/>
      <w:r w:rsidRPr="00C03DB6">
        <w:rPr>
          <w:sz w:val="24"/>
          <w:szCs w:val="24"/>
        </w:rPr>
        <w:t>Clin</w:t>
      </w:r>
      <w:proofErr w:type="spellEnd"/>
      <w:r w:rsidRPr="00C03DB6">
        <w:rPr>
          <w:sz w:val="24"/>
          <w:szCs w:val="24"/>
        </w:rPr>
        <w:t xml:space="preserve"> </w:t>
      </w:r>
      <w:proofErr w:type="spellStart"/>
      <w:r w:rsidRPr="00C03DB6">
        <w:rPr>
          <w:sz w:val="24"/>
          <w:szCs w:val="24"/>
        </w:rPr>
        <w:t>Mol</w:t>
      </w:r>
      <w:proofErr w:type="spellEnd"/>
      <w:r w:rsidRPr="00C03DB6">
        <w:rPr>
          <w:sz w:val="24"/>
          <w:szCs w:val="24"/>
        </w:rPr>
        <w:t xml:space="preserve"> </w:t>
      </w:r>
      <w:proofErr w:type="spellStart"/>
      <w:r w:rsidRPr="00C03DB6">
        <w:rPr>
          <w:sz w:val="24"/>
          <w:szCs w:val="24"/>
        </w:rPr>
        <w:t>Pathol</w:t>
      </w:r>
      <w:proofErr w:type="spellEnd"/>
      <w:r w:rsidRPr="00C03DB6">
        <w:rPr>
          <w:sz w:val="24"/>
          <w:szCs w:val="24"/>
        </w:rPr>
        <w:t xml:space="preserve"> 49:M40-M42, 1996</w:t>
      </w:r>
    </w:p>
    <w:p w:rsidR="007B695A" w:rsidRPr="00C03DB6" w:rsidRDefault="007B695A" w:rsidP="007B695A">
      <w:pPr>
        <w:numPr>
          <w:ilvl w:val="0"/>
          <w:numId w:val="20"/>
        </w:numPr>
        <w:spacing w:after="0" w:line="240" w:lineRule="auto"/>
        <w:rPr>
          <w:sz w:val="24"/>
          <w:szCs w:val="24"/>
        </w:rPr>
      </w:pPr>
      <w:r w:rsidRPr="00C03DB6">
        <w:rPr>
          <w:sz w:val="24"/>
          <w:szCs w:val="24"/>
        </w:rPr>
        <w:t xml:space="preserve">Yasuda T, Imai H, </w:t>
      </w:r>
      <w:proofErr w:type="spellStart"/>
      <w:r w:rsidRPr="00C03DB6">
        <w:rPr>
          <w:sz w:val="24"/>
          <w:szCs w:val="24"/>
        </w:rPr>
        <w:t>Nakamoto</w:t>
      </w:r>
      <w:proofErr w:type="spellEnd"/>
      <w:r w:rsidRPr="00C03DB6">
        <w:rPr>
          <w:sz w:val="24"/>
          <w:szCs w:val="24"/>
        </w:rPr>
        <w:t xml:space="preserve"> Y, et al: Collagenofibrotic </w:t>
      </w:r>
      <w:proofErr w:type="spellStart"/>
      <w:r w:rsidRPr="00C03DB6">
        <w:rPr>
          <w:sz w:val="24"/>
          <w:szCs w:val="24"/>
        </w:rPr>
        <w:t>glomerulopathy:Asystemic</w:t>
      </w:r>
      <w:proofErr w:type="spellEnd"/>
      <w:r w:rsidRPr="00C03DB6">
        <w:rPr>
          <w:sz w:val="24"/>
          <w:szCs w:val="24"/>
        </w:rPr>
        <w:t xml:space="preserve"> </w:t>
      </w:r>
      <w:proofErr w:type="spellStart"/>
      <w:r w:rsidRPr="00C03DB6">
        <w:rPr>
          <w:sz w:val="24"/>
          <w:szCs w:val="24"/>
        </w:rPr>
        <w:t>disease.Am</w:t>
      </w:r>
      <w:proofErr w:type="spellEnd"/>
      <w:r w:rsidRPr="00C03DB6">
        <w:rPr>
          <w:sz w:val="24"/>
          <w:szCs w:val="24"/>
        </w:rPr>
        <w:t xml:space="preserve"> J Kidney Dis 33:123-127, 1999</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Mizuiri</w:t>
      </w:r>
      <w:proofErr w:type="spellEnd"/>
      <w:r w:rsidRPr="00C03DB6">
        <w:rPr>
          <w:sz w:val="24"/>
          <w:szCs w:val="24"/>
        </w:rPr>
        <w:t xml:space="preserve"> S, Hasegawa A, Kikuchi A, Amagasaki Y, </w:t>
      </w:r>
      <w:proofErr w:type="gramStart"/>
      <w:r w:rsidRPr="00C03DB6">
        <w:rPr>
          <w:sz w:val="24"/>
          <w:szCs w:val="24"/>
        </w:rPr>
        <w:t>Nakamura</w:t>
      </w:r>
      <w:proofErr w:type="gramEnd"/>
      <w:r w:rsidRPr="00C03DB6">
        <w:rPr>
          <w:sz w:val="24"/>
          <w:szCs w:val="24"/>
        </w:rPr>
        <w:t xml:space="preserve"> N, Sakaguchi H: A case of collagenofibrotic glomerulopathy associated with hepatic perisinusoidal fibrosis. Nephron 63:183-187, 1993</w:t>
      </w:r>
    </w:p>
    <w:p w:rsidR="007B695A" w:rsidRPr="00C03DB6" w:rsidRDefault="007B695A" w:rsidP="007B695A">
      <w:pPr>
        <w:numPr>
          <w:ilvl w:val="0"/>
          <w:numId w:val="20"/>
        </w:numPr>
        <w:spacing w:after="0" w:line="240" w:lineRule="auto"/>
        <w:rPr>
          <w:sz w:val="24"/>
          <w:szCs w:val="24"/>
        </w:rPr>
      </w:pPr>
      <w:r w:rsidRPr="00C03DB6">
        <w:rPr>
          <w:sz w:val="24"/>
          <w:szCs w:val="24"/>
        </w:rPr>
        <w:t xml:space="preserve">Schwartz MM, </w:t>
      </w:r>
      <w:proofErr w:type="spellStart"/>
      <w:r w:rsidRPr="00C03DB6">
        <w:rPr>
          <w:sz w:val="24"/>
          <w:szCs w:val="24"/>
        </w:rPr>
        <w:t>Korbet</w:t>
      </w:r>
      <w:proofErr w:type="spellEnd"/>
      <w:r w:rsidRPr="00C03DB6">
        <w:rPr>
          <w:sz w:val="24"/>
          <w:szCs w:val="24"/>
        </w:rPr>
        <w:t xml:space="preserve"> SM, Lewis EJ: Immunotactoid glomerulopathy. </w:t>
      </w:r>
      <w:proofErr w:type="spellStart"/>
      <w:r w:rsidRPr="00C03DB6">
        <w:rPr>
          <w:sz w:val="24"/>
          <w:szCs w:val="24"/>
        </w:rPr>
        <w:t>JAm</w:t>
      </w:r>
      <w:proofErr w:type="spellEnd"/>
      <w:r w:rsidRPr="00C03DB6">
        <w:rPr>
          <w:sz w:val="24"/>
          <w:szCs w:val="24"/>
        </w:rPr>
        <w:t xml:space="preserve"> </w:t>
      </w:r>
      <w:proofErr w:type="spellStart"/>
      <w:r w:rsidRPr="00C03DB6">
        <w:rPr>
          <w:sz w:val="24"/>
          <w:szCs w:val="24"/>
        </w:rPr>
        <w:t>Soc</w:t>
      </w:r>
      <w:proofErr w:type="spellEnd"/>
      <w:r w:rsidRPr="00C03DB6">
        <w:rPr>
          <w:sz w:val="24"/>
          <w:szCs w:val="24"/>
        </w:rPr>
        <w:t xml:space="preserve"> </w:t>
      </w:r>
      <w:proofErr w:type="spellStart"/>
      <w:r w:rsidRPr="00C03DB6">
        <w:rPr>
          <w:sz w:val="24"/>
          <w:szCs w:val="24"/>
        </w:rPr>
        <w:t>Nephrol</w:t>
      </w:r>
      <w:proofErr w:type="spellEnd"/>
      <w:r w:rsidRPr="00C03DB6">
        <w:rPr>
          <w:sz w:val="24"/>
          <w:szCs w:val="24"/>
        </w:rPr>
        <w:t xml:space="preserve"> 13:1390-1397, 2002</w:t>
      </w:r>
    </w:p>
    <w:p w:rsidR="007B695A" w:rsidRPr="00C03DB6" w:rsidRDefault="007B695A" w:rsidP="007B695A">
      <w:pPr>
        <w:numPr>
          <w:ilvl w:val="0"/>
          <w:numId w:val="20"/>
        </w:numPr>
        <w:spacing w:after="0" w:line="240" w:lineRule="auto"/>
        <w:rPr>
          <w:sz w:val="24"/>
          <w:szCs w:val="24"/>
        </w:rPr>
      </w:pPr>
      <w:r w:rsidRPr="00C03DB6">
        <w:rPr>
          <w:sz w:val="24"/>
          <w:szCs w:val="24"/>
        </w:rPr>
        <w:t xml:space="preserve">Emanuel BS, Cannizzaro LA, </w:t>
      </w:r>
      <w:proofErr w:type="spellStart"/>
      <w:r w:rsidRPr="00C03DB6">
        <w:rPr>
          <w:sz w:val="24"/>
          <w:szCs w:val="24"/>
        </w:rPr>
        <w:t>Seyer</w:t>
      </w:r>
      <w:proofErr w:type="spellEnd"/>
      <w:r w:rsidRPr="00C03DB6">
        <w:rPr>
          <w:sz w:val="24"/>
          <w:szCs w:val="24"/>
        </w:rPr>
        <w:t xml:space="preserve"> JM, </w:t>
      </w:r>
      <w:proofErr w:type="gramStart"/>
      <w:r w:rsidRPr="00C03DB6">
        <w:rPr>
          <w:sz w:val="24"/>
          <w:szCs w:val="24"/>
        </w:rPr>
        <w:t>Myers</w:t>
      </w:r>
      <w:proofErr w:type="gramEnd"/>
      <w:r w:rsidRPr="00C03DB6">
        <w:rPr>
          <w:sz w:val="24"/>
          <w:szCs w:val="24"/>
        </w:rPr>
        <w:t xml:space="preserve"> JC: Human alpha 1(III) and alpha 2(V) procollagen genes are located on the long arm of chromosome 2. </w:t>
      </w:r>
      <w:proofErr w:type="spellStart"/>
      <w:r w:rsidRPr="00C03DB6">
        <w:rPr>
          <w:sz w:val="24"/>
          <w:szCs w:val="24"/>
        </w:rPr>
        <w:t>Proc</w:t>
      </w:r>
      <w:proofErr w:type="spellEnd"/>
      <w:r w:rsidRPr="00C03DB6">
        <w:rPr>
          <w:sz w:val="24"/>
          <w:szCs w:val="24"/>
        </w:rPr>
        <w:t xml:space="preserve"> Natl </w:t>
      </w:r>
      <w:proofErr w:type="spellStart"/>
      <w:r w:rsidRPr="00C03DB6">
        <w:rPr>
          <w:sz w:val="24"/>
          <w:szCs w:val="24"/>
        </w:rPr>
        <w:t>Acad</w:t>
      </w:r>
      <w:proofErr w:type="spellEnd"/>
      <w:r w:rsidRPr="00C03DB6">
        <w:rPr>
          <w:sz w:val="24"/>
          <w:szCs w:val="24"/>
        </w:rPr>
        <w:t xml:space="preserve"> </w:t>
      </w:r>
      <w:proofErr w:type="spellStart"/>
      <w:r w:rsidRPr="00C03DB6">
        <w:rPr>
          <w:sz w:val="24"/>
          <w:szCs w:val="24"/>
        </w:rPr>
        <w:t>Sci</w:t>
      </w:r>
      <w:proofErr w:type="spellEnd"/>
      <w:r w:rsidRPr="00C03DB6">
        <w:rPr>
          <w:sz w:val="24"/>
          <w:szCs w:val="24"/>
        </w:rPr>
        <w:t xml:space="preserve"> U SA82:3385-3389, 1985</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Halila</w:t>
      </w:r>
      <w:proofErr w:type="spellEnd"/>
      <w:r w:rsidRPr="00C03DB6">
        <w:rPr>
          <w:sz w:val="24"/>
          <w:szCs w:val="24"/>
        </w:rPr>
        <w:t xml:space="preserve"> R, </w:t>
      </w:r>
      <w:proofErr w:type="spellStart"/>
      <w:r w:rsidRPr="00C03DB6">
        <w:rPr>
          <w:sz w:val="24"/>
          <w:szCs w:val="24"/>
        </w:rPr>
        <w:t>Peltonen</w:t>
      </w:r>
      <w:proofErr w:type="spellEnd"/>
      <w:r w:rsidRPr="00C03DB6">
        <w:rPr>
          <w:sz w:val="24"/>
          <w:szCs w:val="24"/>
        </w:rPr>
        <w:t xml:space="preserve"> L: Purification of human procollagen type III N-proteinase from placenta and preparation of antiserum. </w:t>
      </w:r>
      <w:proofErr w:type="spellStart"/>
      <w:r w:rsidRPr="00C03DB6">
        <w:rPr>
          <w:sz w:val="24"/>
          <w:szCs w:val="24"/>
        </w:rPr>
        <w:t>Biochem</w:t>
      </w:r>
      <w:proofErr w:type="spellEnd"/>
      <w:r w:rsidRPr="00C03DB6">
        <w:rPr>
          <w:sz w:val="24"/>
          <w:szCs w:val="24"/>
        </w:rPr>
        <w:t xml:space="preserve"> J 239:47-52, 1986</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Soylemezoglu</w:t>
      </w:r>
      <w:proofErr w:type="spellEnd"/>
      <w:r w:rsidRPr="00C03DB6">
        <w:rPr>
          <w:sz w:val="24"/>
          <w:szCs w:val="24"/>
        </w:rPr>
        <w:t xml:space="preserve"> O, Wild G, </w:t>
      </w:r>
      <w:proofErr w:type="spellStart"/>
      <w:r w:rsidRPr="00C03DB6">
        <w:rPr>
          <w:sz w:val="24"/>
          <w:szCs w:val="24"/>
        </w:rPr>
        <w:t>Dalley</w:t>
      </w:r>
      <w:proofErr w:type="spellEnd"/>
      <w:r w:rsidRPr="00C03DB6">
        <w:rPr>
          <w:sz w:val="24"/>
          <w:szCs w:val="24"/>
        </w:rPr>
        <w:t xml:space="preserve"> AJ, et al: Urinary and serum type III collagen: Markers of renal fibrosis. </w:t>
      </w:r>
      <w:proofErr w:type="spellStart"/>
      <w:r w:rsidRPr="00C03DB6">
        <w:rPr>
          <w:sz w:val="24"/>
          <w:szCs w:val="24"/>
        </w:rPr>
        <w:t>Nephrol</w:t>
      </w:r>
      <w:proofErr w:type="spellEnd"/>
      <w:r w:rsidRPr="00C03DB6">
        <w:rPr>
          <w:sz w:val="24"/>
          <w:szCs w:val="24"/>
        </w:rPr>
        <w:t xml:space="preserve"> Dial Transplant 12:1883-1889, 1997</w:t>
      </w:r>
    </w:p>
    <w:p w:rsidR="007B695A" w:rsidRPr="00C03DB6" w:rsidRDefault="007B695A" w:rsidP="007B695A">
      <w:pPr>
        <w:numPr>
          <w:ilvl w:val="0"/>
          <w:numId w:val="20"/>
        </w:numPr>
        <w:spacing w:after="0" w:line="240" w:lineRule="auto"/>
        <w:rPr>
          <w:sz w:val="24"/>
          <w:szCs w:val="24"/>
        </w:rPr>
      </w:pPr>
      <w:r w:rsidRPr="00C03DB6">
        <w:rPr>
          <w:sz w:val="24"/>
          <w:szCs w:val="24"/>
        </w:rPr>
        <w:t>Keller F, Rehbein C, Schwarz A, et al: Increased procollagen III production in patients with kidney disease. Nephron 50:332-337, 1988</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Oikarinen</w:t>
      </w:r>
      <w:proofErr w:type="spellEnd"/>
      <w:r w:rsidRPr="00C03DB6">
        <w:rPr>
          <w:sz w:val="24"/>
          <w:szCs w:val="24"/>
        </w:rPr>
        <w:t xml:space="preserve"> A, </w:t>
      </w:r>
      <w:proofErr w:type="spellStart"/>
      <w:r w:rsidRPr="00C03DB6">
        <w:rPr>
          <w:sz w:val="24"/>
          <w:szCs w:val="24"/>
        </w:rPr>
        <w:t>Autio</w:t>
      </w:r>
      <w:proofErr w:type="spellEnd"/>
      <w:r w:rsidRPr="00C03DB6">
        <w:rPr>
          <w:sz w:val="24"/>
          <w:szCs w:val="24"/>
        </w:rPr>
        <w:t xml:space="preserve"> </w:t>
      </w:r>
      <w:proofErr w:type="spellStart"/>
      <w:r w:rsidRPr="00C03DB6">
        <w:rPr>
          <w:sz w:val="24"/>
          <w:szCs w:val="24"/>
        </w:rPr>
        <w:t>P</w:t>
      </w:r>
      <w:proofErr w:type="gramStart"/>
      <w:r w:rsidRPr="00C03DB6">
        <w:rPr>
          <w:sz w:val="24"/>
          <w:szCs w:val="24"/>
        </w:rPr>
        <w:t>,Vuori</w:t>
      </w:r>
      <w:proofErr w:type="spellEnd"/>
      <w:proofErr w:type="gramEnd"/>
      <w:r w:rsidRPr="00C03DB6">
        <w:rPr>
          <w:sz w:val="24"/>
          <w:szCs w:val="24"/>
        </w:rPr>
        <w:t xml:space="preserve"> J, et al: Systemic glucocorticoid treatment decreases serum concentrations of carboxyterminal propeptide of type I procollagen and aminoterminal propeptide of type III procollagen. Br J Dermatol 126:172- 178, 1992</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Hisakawa</w:t>
      </w:r>
      <w:proofErr w:type="spellEnd"/>
      <w:r w:rsidRPr="00C03DB6">
        <w:rPr>
          <w:sz w:val="24"/>
          <w:szCs w:val="24"/>
        </w:rPr>
        <w:t xml:space="preserve"> N, </w:t>
      </w:r>
      <w:proofErr w:type="spellStart"/>
      <w:r w:rsidRPr="00C03DB6">
        <w:rPr>
          <w:sz w:val="24"/>
          <w:szCs w:val="24"/>
        </w:rPr>
        <w:t>Yasuoka</w:t>
      </w:r>
      <w:proofErr w:type="spellEnd"/>
      <w:r w:rsidRPr="00C03DB6">
        <w:rPr>
          <w:sz w:val="24"/>
          <w:szCs w:val="24"/>
        </w:rPr>
        <w:t xml:space="preserve"> N, </w:t>
      </w:r>
      <w:proofErr w:type="spellStart"/>
      <w:r w:rsidRPr="00C03DB6">
        <w:rPr>
          <w:sz w:val="24"/>
          <w:szCs w:val="24"/>
        </w:rPr>
        <w:t>Nishiya</w:t>
      </w:r>
      <w:proofErr w:type="spellEnd"/>
      <w:r w:rsidRPr="00C03DB6">
        <w:rPr>
          <w:sz w:val="24"/>
          <w:szCs w:val="24"/>
        </w:rPr>
        <w:t xml:space="preserve"> K, et al: Collagenofibrotic glomerulonephropathy associated with immune complex </w:t>
      </w:r>
      <w:proofErr w:type="spellStart"/>
      <w:r w:rsidRPr="00C03DB6">
        <w:rPr>
          <w:sz w:val="24"/>
          <w:szCs w:val="24"/>
        </w:rPr>
        <w:t>deposits.Am</w:t>
      </w:r>
      <w:proofErr w:type="spellEnd"/>
      <w:r w:rsidRPr="00C03DB6">
        <w:rPr>
          <w:sz w:val="24"/>
          <w:szCs w:val="24"/>
        </w:rPr>
        <w:t xml:space="preserve"> J </w:t>
      </w:r>
      <w:proofErr w:type="spellStart"/>
      <w:r w:rsidRPr="00C03DB6">
        <w:rPr>
          <w:sz w:val="24"/>
          <w:szCs w:val="24"/>
        </w:rPr>
        <w:t>Nephrol</w:t>
      </w:r>
      <w:proofErr w:type="spellEnd"/>
      <w:r w:rsidRPr="00C03DB6">
        <w:rPr>
          <w:sz w:val="24"/>
          <w:szCs w:val="24"/>
        </w:rPr>
        <w:t xml:space="preserve"> 18:134-141, 1998</w:t>
      </w:r>
    </w:p>
    <w:p w:rsidR="007B695A" w:rsidRPr="00C03DB6" w:rsidRDefault="007B695A" w:rsidP="007B695A">
      <w:pPr>
        <w:numPr>
          <w:ilvl w:val="0"/>
          <w:numId w:val="20"/>
        </w:numPr>
        <w:spacing w:after="0" w:line="240" w:lineRule="auto"/>
        <w:rPr>
          <w:sz w:val="24"/>
          <w:szCs w:val="24"/>
        </w:rPr>
      </w:pPr>
      <w:proofErr w:type="spellStart"/>
      <w:r w:rsidRPr="00C03DB6">
        <w:rPr>
          <w:sz w:val="24"/>
          <w:szCs w:val="24"/>
        </w:rPr>
        <w:t>Heptinstall’s</w:t>
      </w:r>
      <w:proofErr w:type="spellEnd"/>
      <w:r w:rsidRPr="00C03DB6">
        <w:rPr>
          <w:sz w:val="24"/>
          <w:szCs w:val="24"/>
        </w:rPr>
        <w:t xml:space="preserve"> Pathology of the Kidney, sixth edition</w:t>
      </w:r>
    </w:p>
    <w:p w:rsidR="00044F99" w:rsidRPr="00C03DB6" w:rsidRDefault="00044F99">
      <w:pPr>
        <w:rPr>
          <w:b/>
          <w:sz w:val="24"/>
          <w:szCs w:val="24"/>
        </w:rPr>
      </w:pPr>
    </w:p>
    <w:p w:rsidR="005327F4" w:rsidRPr="00C03DB6" w:rsidRDefault="005327F4" w:rsidP="007B695A">
      <w:pPr>
        <w:rPr>
          <w:b/>
          <w:sz w:val="24"/>
          <w:szCs w:val="24"/>
        </w:rPr>
      </w:pPr>
    </w:p>
    <w:p w:rsidR="007B695A" w:rsidRPr="00C03DB6" w:rsidRDefault="007B695A" w:rsidP="007B695A">
      <w:pPr>
        <w:rPr>
          <w:b/>
          <w:sz w:val="24"/>
          <w:szCs w:val="24"/>
        </w:rPr>
      </w:pPr>
      <w:r w:rsidRPr="00C03DB6">
        <w:rPr>
          <w:b/>
          <w:sz w:val="24"/>
          <w:szCs w:val="24"/>
        </w:rPr>
        <w:lastRenderedPageBreak/>
        <w:t>Case # 3</w:t>
      </w:r>
    </w:p>
    <w:p w:rsidR="007B695A" w:rsidRPr="00C03DB6" w:rsidRDefault="005327F4" w:rsidP="007B695A">
      <w:pPr>
        <w:rPr>
          <w:sz w:val="24"/>
          <w:szCs w:val="24"/>
        </w:rPr>
      </w:pPr>
      <w:r w:rsidRPr="00C03DB6">
        <w:rPr>
          <w:b/>
          <w:sz w:val="24"/>
          <w:szCs w:val="24"/>
        </w:rPr>
        <w:t>PRESENTER</w:t>
      </w:r>
      <w:r w:rsidR="007B695A" w:rsidRPr="00C03DB6">
        <w:rPr>
          <w:b/>
          <w:sz w:val="24"/>
          <w:szCs w:val="24"/>
        </w:rPr>
        <w:t xml:space="preserve">: </w:t>
      </w:r>
      <w:r w:rsidR="007B695A" w:rsidRPr="00C03DB6">
        <w:rPr>
          <w:sz w:val="24"/>
          <w:szCs w:val="24"/>
        </w:rPr>
        <w:t>Diana Murro, MD, PGY-2</w:t>
      </w:r>
    </w:p>
    <w:p w:rsidR="007B695A" w:rsidRPr="00C03DB6" w:rsidRDefault="005327F4" w:rsidP="007B695A">
      <w:pPr>
        <w:rPr>
          <w:b/>
          <w:sz w:val="24"/>
          <w:szCs w:val="24"/>
        </w:rPr>
      </w:pPr>
      <w:r w:rsidRPr="00C03DB6">
        <w:rPr>
          <w:b/>
          <w:sz w:val="24"/>
          <w:szCs w:val="24"/>
        </w:rPr>
        <w:t>ATTENDING</w:t>
      </w:r>
      <w:r w:rsidR="007B695A" w:rsidRPr="00C03DB6">
        <w:rPr>
          <w:b/>
          <w:sz w:val="24"/>
          <w:szCs w:val="24"/>
        </w:rPr>
        <w:t xml:space="preserve">: </w:t>
      </w:r>
      <w:r w:rsidR="007B695A" w:rsidRPr="00C03DB6">
        <w:rPr>
          <w:sz w:val="24"/>
          <w:szCs w:val="24"/>
        </w:rPr>
        <w:t>Paolo Gattuso, MD</w:t>
      </w:r>
    </w:p>
    <w:p w:rsidR="007B695A" w:rsidRPr="00C03DB6" w:rsidRDefault="005327F4" w:rsidP="007B695A">
      <w:pPr>
        <w:spacing w:after="0" w:line="240" w:lineRule="auto"/>
        <w:rPr>
          <w:b/>
          <w:sz w:val="24"/>
          <w:szCs w:val="24"/>
        </w:rPr>
      </w:pPr>
      <w:r w:rsidRPr="00C03DB6">
        <w:rPr>
          <w:b/>
          <w:sz w:val="24"/>
          <w:szCs w:val="24"/>
        </w:rPr>
        <w:t>DIAGNOSIS</w:t>
      </w:r>
      <w:r w:rsidR="007B695A" w:rsidRPr="00C03DB6">
        <w:rPr>
          <w:b/>
          <w:sz w:val="24"/>
          <w:szCs w:val="24"/>
        </w:rPr>
        <w:t xml:space="preserve">: </w:t>
      </w:r>
      <w:r w:rsidR="007B695A" w:rsidRPr="00C03DB6">
        <w:rPr>
          <w:sz w:val="24"/>
          <w:szCs w:val="24"/>
        </w:rPr>
        <w:t>Secondary poorly differentiated synovial sarcoma of the thyroid</w:t>
      </w:r>
      <w:r w:rsidR="007B695A" w:rsidRPr="00C03DB6">
        <w:rPr>
          <w:b/>
          <w:sz w:val="24"/>
          <w:szCs w:val="24"/>
        </w:rPr>
        <w:t xml:space="preserve"> </w:t>
      </w:r>
    </w:p>
    <w:p w:rsidR="007B695A" w:rsidRPr="00C03DB6" w:rsidRDefault="007B695A" w:rsidP="007B695A">
      <w:pPr>
        <w:spacing w:after="0" w:line="240" w:lineRule="auto"/>
        <w:rPr>
          <w:b/>
          <w:sz w:val="24"/>
          <w:szCs w:val="24"/>
        </w:rPr>
      </w:pPr>
    </w:p>
    <w:p w:rsidR="007B695A" w:rsidRPr="00C03DB6" w:rsidRDefault="005327F4" w:rsidP="007B695A">
      <w:pPr>
        <w:rPr>
          <w:b/>
          <w:sz w:val="24"/>
          <w:szCs w:val="24"/>
        </w:rPr>
      </w:pPr>
      <w:r w:rsidRPr="00C03DB6">
        <w:rPr>
          <w:b/>
          <w:sz w:val="24"/>
          <w:szCs w:val="24"/>
        </w:rPr>
        <w:t>IMPORTANT DIFFERENTIAL DIAGNOSIS OF</w:t>
      </w:r>
      <w:r w:rsidR="007B695A" w:rsidRPr="00C03DB6">
        <w:rPr>
          <w:b/>
          <w:sz w:val="24"/>
          <w:szCs w:val="24"/>
        </w:rPr>
        <w:t>:</w:t>
      </w:r>
    </w:p>
    <w:p w:rsidR="007B695A" w:rsidRPr="00C03DB6" w:rsidRDefault="007B695A" w:rsidP="007B695A">
      <w:pPr>
        <w:numPr>
          <w:ilvl w:val="0"/>
          <w:numId w:val="3"/>
        </w:numPr>
        <w:tabs>
          <w:tab w:val="clear" w:pos="810"/>
          <w:tab w:val="num" w:pos="720"/>
        </w:tabs>
        <w:spacing w:after="0" w:line="240" w:lineRule="auto"/>
        <w:ind w:left="720"/>
        <w:rPr>
          <w:sz w:val="24"/>
          <w:szCs w:val="24"/>
        </w:rPr>
      </w:pPr>
      <w:r w:rsidRPr="00C03DB6">
        <w:rPr>
          <w:sz w:val="24"/>
          <w:szCs w:val="24"/>
        </w:rPr>
        <w:t>Medullary thyroid carcinoma</w:t>
      </w:r>
    </w:p>
    <w:p w:rsidR="007B695A" w:rsidRPr="00C03DB6" w:rsidRDefault="007B695A" w:rsidP="007B695A">
      <w:pPr>
        <w:numPr>
          <w:ilvl w:val="0"/>
          <w:numId w:val="3"/>
        </w:numPr>
        <w:tabs>
          <w:tab w:val="clear" w:pos="810"/>
          <w:tab w:val="num" w:pos="720"/>
        </w:tabs>
        <w:spacing w:after="0" w:line="240" w:lineRule="auto"/>
        <w:ind w:left="720"/>
        <w:rPr>
          <w:sz w:val="24"/>
          <w:szCs w:val="24"/>
        </w:rPr>
      </w:pPr>
      <w:r w:rsidRPr="00C03DB6">
        <w:rPr>
          <w:sz w:val="24"/>
          <w:szCs w:val="24"/>
        </w:rPr>
        <w:t>Spindle epithelial tumor with thymus-like differentiation (SETTLE)</w:t>
      </w:r>
    </w:p>
    <w:p w:rsidR="007B695A" w:rsidRPr="00C03DB6" w:rsidRDefault="007B695A" w:rsidP="007B695A">
      <w:pPr>
        <w:numPr>
          <w:ilvl w:val="0"/>
          <w:numId w:val="3"/>
        </w:numPr>
        <w:tabs>
          <w:tab w:val="clear" w:pos="810"/>
          <w:tab w:val="num" w:pos="720"/>
        </w:tabs>
        <w:spacing w:after="0" w:line="240" w:lineRule="auto"/>
        <w:ind w:left="720"/>
        <w:rPr>
          <w:sz w:val="24"/>
          <w:szCs w:val="24"/>
        </w:rPr>
      </w:pPr>
      <w:r w:rsidRPr="00C03DB6">
        <w:rPr>
          <w:sz w:val="24"/>
          <w:szCs w:val="24"/>
        </w:rPr>
        <w:t>Undifferentiated/anaplastic thyroid carcinoma</w:t>
      </w:r>
    </w:p>
    <w:p w:rsidR="007B695A" w:rsidRPr="00C03DB6" w:rsidRDefault="007B695A" w:rsidP="007B695A">
      <w:pPr>
        <w:numPr>
          <w:ilvl w:val="0"/>
          <w:numId w:val="3"/>
        </w:numPr>
        <w:tabs>
          <w:tab w:val="clear" w:pos="810"/>
          <w:tab w:val="num" w:pos="720"/>
        </w:tabs>
        <w:spacing w:after="0" w:line="240" w:lineRule="auto"/>
        <w:ind w:left="720"/>
        <w:rPr>
          <w:sz w:val="24"/>
          <w:szCs w:val="24"/>
        </w:rPr>
      </w:pPr>
      <w:r w:rsidRPr="00C03DB6">
        <w:rPr>
          <w:sz w:val="24"/>
          <w:szCs w:val="24"/>
        </w:rPr>
        <w:t>Spindle-cell melanoma</w:t>
      </w:r>
    </w:p>
    <w:p w:rsidR="007B695A" w:rsidRPr="00C03DB6" w:rsidRDefault="007B695A" w:rsidP="007B695A">
      <w:pPr>
        <w:numPr>
          <w:ilvl w:val="0"/>
          <w:numId w:val="3"/>
        </w:numPr>
        <w:tabs>
          <w:tab w:val="clear" w:pos="810"/>
          <w:tab w:val="num" w:pos="720"/>
        </w:tabs>
        <w:spacing w:after="0" w:line="240" w:lineRule="auto"/>
        <w:ind w:left="720"/>
        <w:rPr>
          <w:sz w:val="24"/>
          <w:szCs w:val="24"/>
        </w:rPr>
      </w:pPr>
    </w:p>
    <w:p w:rsidR="007B695A" w:rsidRPr="00C03DB6" w:rsidRDefault="005327F4" w:rsidP="007B695A">
      <w:pPr>
        <w:rPr>
          <w:b/>
          <w:sz w:val="24"/>
          <w:szCs w:val="24"/>
        </w:rPr>
      </w:pPr>
      <w:r w:rsidRPr="00C03DB6">
        <w:rPr>
          <w:b/>
          <w:sz w:val="24"/>
          <w:szCs w:val="24"/>
        </w:rPr>
        <w:t>KEY CYTOLOGIC FEATURES:</w:t>
      </w:r>
    </w:p>
    <w:p w:rsidR="007B695A" w:rsidRPr="00C03DB6" w:rsidRDefault="007B695A" w:rsidP="007B695A">
      <w:pPr>
        <w:numPr>
          <w:ilvl w:val="0"/>
          <w:numId w:val="11"/>
        </w:numPr>
        <w:spacing w:after="0" w:line="240" w:lineRule="auto"/>
        <w:rPr>
          <w:sz w:val="24"/>
          <w:szCs w:val="24"/>
        </w:rPr>
      </w:pPr>
      <w:r w:rsidRPr="00C03DB6">
        <w:rPr>
          <w:sz w:val="24"/>
          <w:szCs w:val="24"/>
        </w:rPr>
        <w:t>Spindle cells with oval nuclei, delicate cytoplasm, granular chromatin and indistinct nucleoli.</w:t>
      </w:r>
    </w:p>
    <w:p w:rsidR="007B695A" w:rsidRPr="00C03DB6" w:rsidRDefault="007B695A" w:rsidP="007B695A">
      <w:pPr>
        <w:numPr>
          <w:ilvl w:val="0"/>
          <w:numId w:val="11"/>
        </w:numPr>
        <w:spacing w:after="0" w:line="240" w:lineRule="auto"/>
        <w:rPr>
          <w:sz w:val="24"/>
          <w:szCs w:val="24"/>
        </w:rPr>
      </w:pPr>
      <w:r w:rsidRPr="00C03DB6">
        <w:rPr>
          <w:sz w:val="24"/>
          <w:szCs w:val="24"/>
        </w:rPr>
        <w:t>Epithelioid cells with round nuclei and ample pink cytoplasm.</w:t>
      </w:r>
    </w:p>
    <w:p w:rsidR="007B695A" w:rsidRPr="00C03DB6" w:rsidRDefault="007B695A" w:rsidP="007B695A">
      <w:pPr>
        <w:numPr>
          <w:ilvl w:val="0"/>
          <w:numId w:val="11"/>
        </w:numPr>
        <w:spacing w:after="0" w:line="240" w:lineRule="auto"/>
        <w:rPr>
          <w:sz w:val="24"/>
          <w:szCs w:val="24"/>
        </w:rPr>
      </w:pPr>
      <w:r w:rsidRPr="00C03DB6">
        <w:rPr>
          <w:sz w:val="24"/>
          <w:szCs w:val="24"/>
        </w:rPr>
        <w:t>Conspicuous mitotic figures.</w:t>
      </w:r>
    </w:p>
    <w:p w:rsidR="007B695A" w:rsidRPr="00C03DB6" w:rsidRDefault="007B695A" w:rsidP="007B695A">
      <w:pPr>
        <w:numPr>
          <w:ilvl w:val="0"/>
          <w:numId w:val="11"/>
        </w:numPr>
        <w:spacing w:after="0" w:line="240" w:lineRule="auto"/>
        <w:rPr>
          <w:sz w:val="24"/>
          <w:szCs w:val="24"/>
        </w:rPr>
      </w:pPr>
      <w:r w:rsidRPr="00C03DB6">
        <w:rPr>
          <w:sz w:val="24"/>
          <w:szCs w:val="24"/>
        </w:rPr>
        <w:t>Occasional cells with round to oval nuclei and prominent nucleoli.</w:t>
      </w:r>
    </w:p>
    <w:p w:rsidR="007B695A" w:rsidRPr="00C03DB6" w:rsidRDefault="007B695A" w:rsidP="007B695A">
      <w:pPr>
        <w:numPr>
          <w:ilvl w:val="0"/>
          <w:numId w:val="11"/>
        </w:numPr>
        <w:spacing w:after="0" w:line="240" w:lineRule="auto"/>
        <w:rPr>
          <w:sz w:val="24"/>
          <w:szCs w:val="24"/>
        </w:rPr>
      </w:pPr>
      <w:r w:rsidRPr="00C03DB6">
        <w:rPr>
          <w:sz w:val="24"/>
          <w:szCs w:val="24"/>
        </w:rPr>
        <w:t>Some nuclei with longitudinal folds.</w:t>
      </w:r>
    </w:p>
    <w:p w:rsidR="007B695A" w:rsidRPr="00C03DB6" w:rsidRDefault="007B695A" w:rsidP="007B695A">
      <w:pPr>
        <w:numPr>
          <w:ilvl w:val="0"/>
          <w:numId w:val="11"/>
        </w:numPr>
        <w:spacing w:after="0" w:line="240" w:lineRule="auto"/>
        <w:rPr>
          <w:sz w:val="24"/>
          <w:szCs w:val="24"/>
        </w:rPr>
      </w:pPr>
      <w:r w:rsidRPr="00C03DB6">
        <w:rPr>
          <w:sz w:val="24"/>
          <w:szCs w:val="24"/>
        </w:rPr>
        <w:t>Nuclear pleomorphism.</w:t>
      </w:r>
    </w:p>
    <w:p w:rsidR="007B695A" w:rsidRPr="00C03DB6" w:rsidRDefault="007B695A" w:rsidP="007B695A">
      <w:pPr>
        <w:numPr>
          <w:ilvl w:val="0"/>
          <w:numId w:val="11"/>
        </w:numPr>
        <w:spacing w:after="0" w:line="240" w:lineRule="auto"/>
        <w:rPr>
          <w:sz w:val="24"/>
          <w:szCs w:val="24"/>
        </w:rPr>
      </w:pPr>
      <w:r w:rsidRPr="00C03DB6">
        <w:rPr>
          <w:sz w:val="24"/>
          <w:szCs w:val="24"/>
        </w:rPr>
        <w:t>Extracellular hyaline globules.</w:t>
      </w:r>
    </w:p>
    <w:p w:rsidR="007B695A" w:rsidRPr="00C03DB6" w:rsidRDefault="007B695A" w:rsidP="007B695A">
      <w:pPr>
        <w:spacing w:after="0" w:line="240" w:lineRule="auto"/>
        <w:ind w:left="720"/>
        <w:rPr>
          <w:sz w:val="24"/>
          <w:szCs w:val="24"/>
        </w:rPr>
      </w:pPr>
    </w:p>
    <w:p w:rsidR="007B695A" w:rsidRPr="00C03DB6" w:rsidRDefault="005327F4" w:rsidP="007B695A">
      <w:pPr>
        <w:rPr>
          <w:b/>
          <w:sz w:val="24"/>
          <w:szCs w:val="24"/>
        </w:rPr>
      </w:pPr>
      <w:r w:rsidRPr="00C03DB6">
        <w:rPr>
          <w:b/>
          <w:sz w:val="24"/>
          <w:szCs w:val="24"/>
        </w:rPr>
        <w:t>DISCUSSION</w:t>
      </w:r>
      <w:r w:rsidR="007B695A" w:rsidRPr="00C03DB6">
        <w:rPr>
          <w:b/>
          <w:sz w:val="24"/>
          <w:szCs w:val="24"/>
        </w:rPr>
        <w:t>:</w:t>
      </w:r>
    </w:p>
    <w:p w:rsidR="007B695A" w:rsidRPr="00C03DB6" w:rsidRDefault="007B695A" w:rsidP="007B695A">
      <w:pPr>
        <w:rPr>
          <w:sz w:val="24"/>
          <w:szCs w:val="24"/>
        </w:rPr>
      </w:pPr>
      <w:r w:rsidRPr="00C03DB6">
        <w:rPr>
          <w:sz w:val="24"/>
          <w:szCs w:val="24"/>
          <w:u w:val="single"/>
        </w:rPr>
        <w:t>Secondary thyroid malignancies</w:t>
      </w:r>
      <w:r w:rsidRPr="00C03DB6">
        <w:rPr>
          <w:sz w:val="24"/>
          <w:szCs w:val="24"/>
        </w:rPr>
        <w:t xml:space="preserve">: </w:t>
      </w:r>
    </w:p>
    <w:p w:rsidR="007B695A" w:rsidRPr="00C03DB6" w:rsidRDefault="007B695A" w:rsidP="007B695A">
      <w:pPr>
        <w:numPr>
          <w:ilvl w:val="0"/>
          <w:numId w:val="12"/>
        </w:numPr>
        <w:spacing w:after="0" w:line="240" w:lineRule="auto"/>
        <w:rPr>
          <w:sz w:val="24"/>
          <w:szCs w:val="24"/>
        </w:rPr>
      </w:pPr>
      <w:r w:rsidRPr="00C03DB6">
        <w:rPr>
          <w:sz w:val="24"/>
          <w:szCs w:val="24"/>
        </w:rPr>
        <w:t>Patients are usually older than patients with primary thyroid malignancies (age &gt;50 years) without female predominance.</w:t>
      </w:r>
    </w:p>
    <w:p w:rsidR="007B695A" w:rsidRPr="00C03DB6" w:rsidRDefault="007B695A" w:rsidP="007B695A">
      <w:pPr>
        <w:numPr>
          <w:ilvl w:val="0"/>
          <w:numId w:val="12"/>
        </w:numPr>
        <w:spacing w:after="0" w:line="240" w:lineRule="auto"/>
        <w:rPr>
          <w:sz w:val="24"/>
          <w:szCs w:val="24"/>
        </w:rPr>
      </w:pPr>
      <w:r w:rsidRPr="00C03DB6">
        <w:rPr>
          <w:sz w:val="24"/>
          <w:szCs w:val="24"/>
        </w:rPr>
        <w:t>Presentation is either clinically occult or similar to primary thyroid tumor presentation (dysphagia, dysphonia).</w:t>
      </w:r>
    </w:p>
    <w:p w:rsidR="007B695A" w:rsidRPr="00C03DB6" w:rsidRDefault="007B695A" w:rsidP="007B695A">
      <w:pPr>
        <w:numPr>
          <w:ilvl w:val="0"/>
          <w:numId w:val="12"/>
        </w:numPr>
        <w:spacing w:after="0" w:line="240" w:lineRule="auto"/>
        <w:rPr>
          <w:sz w:val="24"/>
          <w:szCs w:val="24"/>
        </w:rPr>
      </w:pPr>
      <w:r w:rsidRPr="00C03DB6">
        <w:rPr>
          <w:sz w:val="24"/>
          <w:szCs w:val="24"/>
        </w:rPr>
        <w:t>Most common primaries are breast, lung, and renal carcinoma, head and neck squamous cell carcinoma, melanoma and lymphoma.</w:t>
      </w:r>
    </w:p>
    <w:p w:rsidR="007B695A" w:rsidRPr="00C03DB6" w:rsidRDefault="007B695A" w:rsidP="007B695A">
      <w:pPr>
        <w:numPr>
          <w:ilvl w:val="0"/>
          <w:numId w:val="12"/>
        </w:numPr>
        <w:spacing w:after="0" w:line="240" w:lineRule="auto"/>
        <w:rPr>
          <w:sz w:val="24"/>
          <w:szCs w:val="24"/>
        </w:rPr>
      </w:pPr>
      <w:r w:rsidRPr="00C03DB6">
        <w:rPr>
          <w:sz w:val="24"/>
          <w:szCs w:val="24"/>
        </w:rPr>
        <w:t>Time to metastases can be years (latency period 8 months-17 years).</w:t>
      </w:r>
    </w:p>
    <w:p w:rsidR="007B695A" w:rsidRPr="00C03DB6" w:rsidRDefault="007B695A" w:rsidP="007B695A">
      <w:pPr>
        <w:numPr>
          <w:ilvl w:val="0"/>
          <w:numId w:val="12"/>
        </w:numPr>
        <w:spacing w:after="0" w:line="240" w:lineRule="auto"/>
        <w:rPr>
          <w:sz w:val="24"/>
          <w:szCs w:val="24"/>
        </w:rPr>
      </w:pPr>
      <w:r w:rsidRPr="00C03DB6">
        <w:rPr>
          <w:sz w:val="24"/>
          <w:szCs w:val="24"/>
        </w:rPr>
        <w:t>Metastatic sarcoma to the thyroid is very rare and has been described only in case reports.</w:t>
      </w:r>
    </w:p>
    <w:p w:rsidR="007B695A" w:rsidRPr="00C03DB6" w:rsidRDefault="007B695A" w:rsidP="007B695A">
      <w:pPr>
        <w:numPr>
          <w:ilvl w:val="0"/>
          <w:numId w:val="12"/>
        </w:numPr>
        <w:spacing w:after="0" w:line="240" w:lineRule="auto"/>
        <w:rPr>
          <w:sz w:val="24"/>
          <w:szCs w:val="24"/>
        </w:rPr>
      </w:pPr>
      <w:r w:rsidRPr="00C03DB6">
        <w:rPr>
          <w:sz w:val="24"/>
          <w:szCs w:val="24"/>
        </w:rPr>
        <w:t>Although sarcomas may be confused with medullary thyroid carcinoma, pure spindle cell pattern medullary carcinoma is very rare.</w:t>
      </w:r>
    </w:p>
    <w:p w:rsidR="007B695A" w:rsidRPr="00C03DB6" w:rsidRDefault="007B695A" w:rsidP="007B695A">
      <w:pPr>
        <w:spacing w:after="0" w:line="240" w:lineRule="auto"/>
        <w:ind w:left="720"/>
        <w:rPr>
          <w:sz w:val="24"/>
          <w:szCs w:val="24"/>
        </w:rPr>
      </w:pPr>
    </w:p>
    <w:p w:rsidR="007B695A" w:rsidRPr="00C03DB6" w:rsidRDefault="007B695A" w:rsidP="007B695A">
      <w:pPr>
        <w:rPr>
          <w:sz w:val="24"/>
          <w:szCs w:val="24"/>
          <w:u w:val="single"/>
        </w:rPr>
      </w:pPr>
      <w:r w:rsidRPr="00C03DB6">
        <w:rPr>
          <w:sz w:val="24"/>
          <w:szCs w:val="24"/>
          <w:u w:val="single"/>
        </w:rPr>
        <w:t>Synovial sarcoma (SS) of the thyroid:</w:t>
      </w:r>
    </w:p>
    <w:p w:rsidR="007B695A" w:rsidRPr="00C03DB6" w:rsidRDefault="007B695A" w:rsidP="007B695A">
      <w:pPr>
        <w:numPr>
          <w:ilvl w:val="0"/>
          <w:numId w:val="13"/>
        </w:numPr>
        <w:spacing w:after="0" w:line="240" w:lineRule="auto"/>
        <w:rPr>
          <w:sz w:val="24"/>
          <w:szCs w:val="24"/>
        </w:rPr>
      </w:pPr>
      <w:r w:rsidRPr="00C03DB6">
        <w:rPr>
          <w:sz w:val="24"/>
          <w:szCs w:val="24"/>
        </w:rPr>
        <w:lastRenderedPageBreak/>
        <w:t>Fewer than 10 cases have been reported likely due to the fact that only about 5% of synovial sarcomas occur anywhere in the head and neck region.</w:t>
      </w:r>
    </w:p>
    <w:p w:rsidR="007B695A" w:rsidRPr="00C03DB6" w:rsidRDefault="007B695A" w:rsidP="007B695A">
      <w:pPr>
        <w:numPr>
          <w:ilvl w:val="0"/>
          <w:numId w:val="13"/>
        </w:numPr>
        <w:spacing w:after="0" w:line="240" w:lineRule="auto"/>
        <w:rPr>
          <w:sz w:val="24"/>
          <w:szCs w:val="24"/>
        </w:rPr>
      </w:pPr>
      <w:r w:rsidRPr="00C03DB6">
        <w:rPr>
          <w:sz w:val="24"/>
          <w:szCs w:val="24"/>
        </w:rPr>
        <w:t>Three cases of primary thyroid sarcoma sampled by FNA have been described and all were diagnosed as primary thyroid neoplasms (anaplastic thyroid carcinoma, follicular neoplasm and medullary thyroid carcinoma).</w:t>
      </w:r>
    </w:p>
    <w:p w:rsidR="007B695A" w:rsidRPr="00C03DB6" w:rsidRDefault="007B695A" w:rsidP="007B695A">
      <w:pPr>
        <w:numPr>
          <w:ilvl w:val="0"/>
          <w:numId w:val="13"/>
        </w:numPr>
        <w:spacing w:after="0" w:line="240" w:lineRule="auto"/>
        <w:rPr>
          <w:sz w:val="24"/>
          <w:szCs w:val="24"/>
        </w:rPr>
      </w:pPr>
      <w:r w:rsidRPr="00C03DB6">
        <w:rPr>
          <w:sz w:val="24"/>
          <w:szCs w:val="24"/>
        </w:rPr>
        <w:t>One metastatic SS was reported from a patient with elbow SS and prior lung metastases.  However, confirmatory FISH studies were not performed on the thyroid sample.</w:t>
      </w:r>
    </w:p>
    <w:p w:rsidR="007B695A" w:rsidRPr="00C03DB6" w:rsidRDefault="007B695A" w:rsidP="007B695A">
      <w:pPr>
        <w:spacing w:after="0" w:line="240" w:lineRule="auto"/>
        <w:ind w:left="720"/>
        <w:rPr>
          <w:sz w:val="24"/>
          <w:szCs w:val="24"/>
        </w:rPr>
      </w:pPr>
    </w:p>
    <w:p w:rsidR="007B695A" w:rsidRPr="00C03DB6" w:rsidRDefault="007B695A" w:rsidP="007B695A">
      <w:pPr>
        <w:rPr>
          <w:sz w:val="24"/>
          <w:szCs w:val="24"/>
          <w:u w:val="single"/>
        </w:rPr>
      </w:pPr>
      <w:r w:rsidRPr="00C03DB6">
        <w:rPr>
          <w:sz w:val="24"/>
          <w:szCs w:val="24"/>
          <w:u w:val="single"/>
        </w:rPr>
        <w:t>Fine needle aspiration (FNA) diagnosis of secondary thyroid malignancies</w:t>
      </w:r>
    </w:p>
    <w:p w:rsidR="007B695A" w:rsidRPr="00C03DB6" w:rsidRDefault="007B695A" w:rsidP="007B695A">
      <w:pPr>
        <w:numPr>
          <w:ilvl w:val="0"/>
          <w:numId w:val="14"/>
        </w:numPr>
        <w:spacing w:after="0" w:line="240" w:lineRule="auto"/>
        <w:rPr>
          <w:sz w:val="24"/>
          <w:szCs w:val="24"/>
        </w:rPr>
      </w:pPr>
      <w:r w:rsidRPr="00C03DB6">
        <w:rPr>
          <w:sz w:val="24"/>
          <w:szCs w:val="24"/>
        </w:rPr>
        <w:t>Secondary malignancies represent 0.1% of thyroid FNAs.</w:t>
      </w:r>
    </w:p>
    <w:p w:rsidR="007B695A" w:rsidRPr="00C03DB6" w:rsidRDefault="007B695A" w:rsidP="007B695A">
      <w:pPr>
        <w:numPr>
          <w:ilvl w:val="0"/>
          <w:numId w:val="14"/>
        </w:numPr>
        <w:spacing w:after="0" w:line="240" w:lineRule="auto"/>
        <w:rPr>
          <w:sz w:val="24"/>
          <w:szCs w:val="24"/>
        </w:rPr>
      </w:pPr>
      <w:r w:rsidRPr="00C03DB6">
        <w:rPr>
          <w:sz w:val="24"/>
          <w:szCs w:val="24"/>
        </w:rPr>
        <w:t>Occult primaries have been reported in 20-76% of cases, leading to a possible misdiagnosis of a primary thyroid neoplasm.</w:t>
      </w:r>
    </w:p>
    <w:p w:rsidR="007B695A" w:rsidRPr="00C03DB6" w:rsidRDefault="007B695A" w:rsidP="007B695A">
      <w:pPr>
        <w:numPr>
          <w:ilvl w:val="0"/>
          <w:numId w:val="14"/>
        </w:numPr>
        <w:spacing w:after="0" w:line="240" w:lineRule="auto"/>
        <w:rPr>
          <w:sz w:val="24"/>
          <w:szCs w:val="24"/>
          <w:u w:val="single"/>
        </w:rPr>
      </w:pPr>
      <w:r w:rsidRPr="00C03DB6">
        <w:rPr>
          <w:sz w:val="24"/>
          <w:szCs w:val="24"/>
        </w:rPr>
        <w:t>FNA sensitivity for diagnosing a primary malignant lesion ranges from 64-100%.</w:t>
      </w:r>
    </w:p>
    <w:p w:rsidR="007B695A" w:rsidRPr="00C03DB6" w:rsidRDefault="007B695A" w:rsidP="007B695A">
      <w:pPr>
        <w:numPr>
          <w:ilvl w:val="0"/>
          <w:numId w:val="14"/>
        </w:numPr>
        <w:spacing w:after="0" w:line="240" w:lineRule="auto"/>
        <w:rPr>
          <w:sz w:val="24"/>
          <w:szCs w:val="24"/>
          <w:u w:val="single"/>
        </w:rPr>
      </w:pPr>
      <w:r w:rsidRPr="00C03DB6">
        <w:rPr>
          <w:sz w:val="24"/>
          <w:szCs w:val="24"/>
        </w:rPr>
        <w:t>Focal tumor necrosis is found in 1/3 of secondary thyroid malignancies.</w:t>
      </w:r>
    </w:p>
    <w:p w:rsidR="007B695A" w:rsidRPr="00C03DB6" w:rsidRDefault="007B695A" w:rsidP="007B695A">
      <w:pPr>
        <w:numPr>
          <w:ilvl w:val="0"/>
          <w:numId w:val="14"/>
        </w:numPr>
        <w:spacing w:after="0" w:line="240" w:lineRule="auto"/>
        <w:rPr>
          <w:sz w:val="24"/>
          <w:szCs w:val="24"/>
          <w:u w:val="single"/>
        </w:rPr>
      </w:pPr>
      <w:r w:rsidRPr="00C03DB6">
        <w:rPr>
          <w:sz w:val="24"/>
          <w:szCs w:val="24"/>
        </w:rPr>
        <w:t>Special studies for TTF-1 and thyroglobulin can rule out a thyroid primary.  Pax-8 can be used to rule out undifferentiated/anaplastic thyroid carcinoma.</w:t>
      </w:r>
    </w:p>
    <w:p w:rsidR="007B695A" w:rsidRPr="00C03DB6" w:rsidRDefault="007B695A" w:rsidP="007B695A">
      <w:pPr>
        <w:numPr>
          <w:ilvl w:val="0"/>
          <w:numId w:val="14"/>
        </w:numPr>
        <w:spacing w:after="0" w:line="240" w:lineRule="auto"/>
        <w:rPr>
          <w:sz w:val="24"/>
          <w:szCs w:val="24"/>
        </w:rPr>
      </w:pPr>
      <w:r w:rsidRPr="00C03DB6">
        <w:rPr>
          <w:sz w:val="24"/>
          <w:szCs w:val="24"/>
        </w:rPr>
        <w:t>FNA is most helpful when clinical history is known and can guide surgical decisions.</w:t>
      </w:r>
    </w:p>
    <w:p w:rsidR="007B695A" w:rsidRPr="00C03DB6" w:rsidRDefault="007B695A" w:rsidP="007B695A">
      <w:pPr>
        <w:numPr>
          <w:ilvl w:val="1"/>
          <w:numId w:val="14"/>
        </w:numPr>
        <w:spacing w:after="0" w:line="240" w:lineRule="auto"/>
        <w:rPr>
          <w:sz w:val="24"/>
          <w:szCs w:val="24"/>
        </w:rPr>
      </w:pPr>
      <w:r w:rsidRPr="00C03DB6">
        <w:rPr>
          <w:sz w:val="24"/>
          <w:szCs w:val="24"/>
        </w:rPr>
        <w:t>Lobectomy for single metastasis</w:t>
      </w:r>
    </w:p>
    <w:p w:rsidR="007B695A" w:rsidRPr="00C03DB6" w:rsidRDefault="007B695A" w:rsidP="007B695A">
      <w:pPr>
        <w:numPr>
          <w:ilvl w:val="1"/>
          <w:numId w:val="14"/>
        </w:numPr>
        <w:spacing w:after="0" w:line="240" w:lineRule="auto"/>
        <w:rPr>
          <w:sz w:val="24"/>
          <w:szCs w:val="24"/>
        </w:rPr>
      </w:pPr>
      <w:r w:rsidRPr="00C03DB6">
        <w:rPr>
          <w:sz w:val="24"/>
          <w:szCs w:val="24"/>
        </w:rPr>
        <w:t>Total thyroidectomy for multiple metastases</w:t>
      </w:r>
    </w:p>
    <w:p w:rsidR="007B695A" w:rsidRPr="00C03DB6" w:rsidRDefault="007B695A" w:rsidP="007B695A">
      <w:pPr>
        <w:numPr>
          <w:ilvl w:val="1"/>
          <w:numId w:val="14"/>
        </w:numPr>
        <w:spacing w:after="0" w:line="240" w:lineRule="auto"/>
        <w:rPr>
          <w:sz w:val="24"/>
          <w:szCs w:val="24"/>
        </w:rPr>
      </w:pPr>
      <w:r w:rsidRPr="00C03DB6">
        <w:rPr>
          <w:sz w:val="24"/>
          <w:szCs w:val="24"/>
        </w:rPr>
        <w:t>No surgical treatment if patient has aggressive primary with poor survival</w:t>
      </w:r>
    </w:p>
    <w:p w:rsidR="007B695A" w:rsidRPr="00C03DB6" w:rsidRDefault="007B695A" w:rsidP="007B695A">
      <w:pPr>
        <w:spacing w:after="0" w:line="240" w:lineRule="auto"/>
        <w:ind w:left="1440"/>
        <w:rPr>
          <w:sz w:val="24"/>
          <w:szCs w:val="24"/>
        </w:rPr>
      </w:pPr>
    </w:p>
    <w:p w:rsidR="007B695A" w:rsidRPr="00C03DB6" w:rsidRDefault="005327F4" w:rsidP="007B695A">
      <w:pPr>
        <w:rPr>
          <w:sz w:val="24"/>
          <w:szCs w:val="24"/>
        </w:rPr>
      </w:pPr>
      <w:r w:rsidRPr="00C03DB6">
        <w:rPr>
          <w:b/>
          <w:sz w:val="24"/>
          <w:szCs w:val="24"/>
        </w:rPr>
        <w:t>REFERENCES</w:t>
      </w:r>
      <w:r w:rsidR="007B695A" w:rsidRPr="00C03DB6">
        <w:rPr>
          <w:b/>
          <w:sz w:val="24"/>
          <w:szCs w:val="24"/>
        </w:rPr>
        <w:t>:</w:t>
      </w:r>
    </w:p>
    <w:p w:rsidR="007B695A" w:rsidRPr="00C03DB6" w:rsidRDefault="007B695A" w:rsidP="007B695A">
      <w:pPr>
        <w:pStyle w:val="NoSpacing"/>
        <w:rPr>
          <w:sz w:val="24"/>
          <w:szCs w:val="24"/>
        </w:rPr>
      </w:pPr>
      <w:r w:rsidRPr="00C03DB6">
        <w:rPr>
          <w:sz w:val="24"/>
          <w:szCs w:val="24"/>
        </w:rPr>
        <w:t xml:space="preserve">1. Boudin L, </w:t>
      </w:r>
      <w:proofErr w:type="spellStart"/>
      <w:r w:rsidRPr="00C03DB6">
        <w:rPr>
          <w:sz w:val="24"/>
          <w:szCs w:val="24"/>
        </w:rPr>
        <w:t>Fakhry</w:t>
      </w:r>
      <w:proofErr w:type="spellEnd"/>
      <w:r w:rsidRPr="00C03DB6">
        <w:rPr>
          <w:sz w:val="24"/>
          <w:szCs w:val="24"/>
        </w:rPr>
        <w:t xml:space="preserve"> N, </w:t>
      </w:r>
      <w:proofErr w:type="spellStart"/>
      <w:proofErr w:type="gramStart"/>
      <w:r w:rsidRPr="00C03DB6">
        <w:rPr>
          <w:sz w:val="24"/>
          <w:szCs w:val="24"/>
        </w:rPr>
        <w:t>Chetaille</w:t>
      </w:r>
      <w:proofErr w:type="spellEnd"/>
      <w:proofErr w:type="gramEnd"/>
      <w:r w:rsidRPr="00C03DB6">
        <w:rPr>
          <w:sz w:val="24"/>
          <w:szCs w:val="24"/>
        </w:rPr>
        <w:t xml:space="preserve"> B, et al. Primary synovial sarcoma of the thyroid gland: case report and review of the literature. Case Rep </w:t>
      </w:r>
      <w:proofErr w:type="spellStart"/>
      <w:r w:rsidRPr="00C03DB6">
        <w:rPr>
          <w:sz w:val="24"/>
          <w:szCs w:val="24"/>
        </w:rPr>
        <w:t>Oncol</w:t>
      </w:r>
      <w:proofErr w:type="spellEnd"/>
      <w:r w:rsidRPr="00C03DB6">
        <w:rPr>
          <w:sz w:val="24"/>
          <w:szCs w:val="24"/>
        </w:rPr>
        <w:t>. 2014</w:t>
      </w:r>
      <w:proofErr w:type="gramStart"/>
      <w:r w:rsidRPr="00C03DB6">
        <w:rPr>
          <w:sz w:val="24"/>
          <w:szCs w:val="24"/>
        </w:rPr>
        <w:t>;7</w:t>
      </w:r>
      <w:proofErr w:type="gramEnd"/>
      <w:r w:rsidRPr="00C03DB6">
        <w:rPr>
          <w:sz w:val="24"/>
          <w:szCs w:val="24"/>
        </w:rPr>
        <w:t xml:space="preserve">(1):6-13. </w:t>
      </w:r>
    </w:p>
    <w:p w:rsidR="007B695A" w:rsidRPr="00C03DB6" w:rsidRDefault="007B695A" w:rsidP="007B695A">
      <w:pPr>
        <w:pStyle w:val="NoSpacing"/>
        <w:rPr>
          <w:sz w:val="24"/>
          <w:szCs w:val="24"/>
        </w:rPr>
      </w:pPr>
      <w:r w:rsidRPr="00C03DB6">
        <w:rPr>
          <w:sz w:val="24"/>
          <w:szCs w:val="24"/>
        </w:rPr>
        <w:t xml:space="preserve">2. </w:t>
      </w:r>
      <w:proofErr w:type="spellStart"/>
      <w:r w:rsidRPr="00C03DB6">
        <w:rPr>
          <w:sz w:val="24"/>
          <w:szCs w:val="24"/>
        </w:rPr>
        <w:t>Cheuk</w:t>
      </w:r>
      <w:proofErr w:type="spellEnd"/>
      <w:r w:rsidRPr="00C03DB6">
        <w:rPr>
          <w:sz w:val="24"/>
          <w:szCs w:val="24"/>
        </w:rPr>
        <w:t xml:space="preserve"> W, Jacobson AA, Chan JK. Spindle epithelial tumor with thymus-like differentiation (SETTLE): a distinctive malignant thyroid neoplasm with significant metastatic potential. Mod </w:t>
      </w:r>
      <w:proofErr w:type="spellStart"/>
      <w:r w:rsidRPr="00C03DB6">
        <w:rPr>
          <w:sz w:val="24"/>
          <w:szCs w:val="24"/>
        </w:rPr>
        <w:t>Pathol</w:t>
      </w:r>
      <w:proofErr w:type="spellEnd"/>
      <w:r w:rsidRPr="00C03DB6">
        <w:rPr>
          <w:sz w:val="24"/>
          <w:szCs w:val="24"/>
        </w:rPr>
        <w:t>. 2000</w:t>
      </w:r>
      <w:proofErr w:type="gramStart"/>
      <w:r w:rsidRPr="00C03DB6">
        <w:rPr>
          <w:sz w:val="24"/>
          <w:szCs w:val="24"/>
        </w:rPr>
        <w:t>;13:1150</w:t>
      </w:r>
      <w:proofErr w:type="gramEnd"/>
      <w:r w:rsidRPr="00C03DB6">
        <w:rPr>
          <w:sz w:val="24"/>
          <w:szCs w:val="24"/>
        </w:rPr>
        <w:t xml:space="preserve">-1155. </w:t>
      </w:r>
    </w:p>
    <w:p w:rsidR="007B695A" w:rsidRPr="00C03DB6" w:rsidRDefault="007B695A" w:rsidP="007B695A">
      <w:pPr>
        <w:pStyle w:val="NoSpacing"/>
        <w:rPr>
          <w:sz w:val="24"/>
          <w:szCs w:val="24"/>
        </w:rPr>
      </w:pPr>
      <w:r w:rsidRPr="00C03DB6">
        <w:rPr>
          <w:sz w:val="24"/>
          <w:szCs w:val="24"/>
        </w:rPr>
        <w:t xml:space="preserve">3. </w:t>
      </w:r>
      <w:proofErr w:type="spellStart"/>
      <w:r w:rsidRPr="00C03DB6">
        <w:rPr>
          <w:sz w:val="24"/>
          <w:szCs w:val="24"/>
        </w:rPr>
        <w:t>Cichoń</w:t>
      </w:r>
      <w:proofErr w:type="spellEnd"/>
      <w:r w:rsidRPr="00C03DB6">
        <w:rPr>
          <w:sz w:val="24"/>
          <w:szCs w:val="24"/>
        </w:rPr>
        <w:t xml:space="preserve"> S, </w:t>
      </w:r>
      <w:proofErr w:type="spellStart"/>
      <w:r w:rsidRPr="00C03DB6">
        <w:rPr>
          <w:sz w:val="24"/>
          <w:szCs w:val="24"/>
        </w:rPr>
        <w:t>Anielski</w:t>
      </w:r>
      <w:proofErr w:type="spellEnd"/>
      <w:r w:rsidRPr="00C03DB6">
        <w:rPr>
          <w:sz w:val="24"/>
          <w:szCs w:val="24"/>
        </w:rPr>
        <w:t xml:space="preserve"> R, </w:t>
      </w:r>
      <w:proofErr w:type="spellStart"/>
      <w:r w:rsidRPr="00C03DB6">
        <w:rPr>
          <w:sz w:val="24"/>
          <w:szCs w:val="24"/>
        </w:rPr>
        <w:t>Konturek</w:t>
      </w:r>
      <w:proofErr w:type="spellEnd"/>
      <w:r w:rsidRPr="00C03DB6">
        <w:rPr>
          <w:sz w:val="24"/>
          <w:szCs w:val="24"/>
        </w:rPr>
        <w:t xml:space="preserve"> A, </w:t>
      </w:r>
      <w:proofErr w:type="spellStart"/>
      <w:r w:rsidRPr="00C03DB6">
        <w:rPr>
          <w:sz w:val="24"/>
          <w:szCs w:val="24"/>
        </w:rPr>
        <w:t>Barczyński</w:t>
      </w:r>
      <w:proofErr w:type="spellEnd"/>
      <w:r w:rsidRPr="00C03DB6">
        <w:rPr>
          <w:sz w:val="24"/>
          <w:szCs w:val="24"/>
        </w:rPr>
        <w:t xml:space="preserve"> M, </w:t>
      </w:r>
      <w:proofErr w:type="spellStart"/>
      <w:proofErr w:type="gramStart"/>
      <w:r w:rsidRPr="00C03DB6">
        <w:rPr>
          <w:sz w:val="24"/>
          <w:szCs w:val="24"/>
        </w:rPr>
        <w:t>Cichoń</w:t>
      </w:r>
      <w:proofErr w:type="spellEnd"/>
      <w:proofErr w:type="gramEnd"/>
      <w:r w:rsidRPr="00C03DB6">
        <w:rPr>
          <w:sz w:val="24"/>
          <w:szCs w:val="24"/>
        </w:rPr>
        <w:t xml:space="preserve"> W. Metastases to the thyroid gland: seventeen cases operated on in a single clinical center. </w:t>
      </w:r>
      <w:proofErr w:type="spellStart"/>
      <w:r w:rsidRPr="00C03DB6">
        <w:rPr>
          <w:sz w:val="24"/>
          <w:szCs w:val="24"/>
        </w:rPr>
        <w:t>Langenbecks</w:t>
      </w:r>
      <w:proofErr w:type="spellEnd"/>
      <w:r w:rsidRPr="00C03DB6">
        <w:rPr>
          <w:sz w:val="24"/>
          <w:szCs w:val="24"/>
        </w:rPr>
        <w:t xml:space="preserve"> Arch Surg. 2006</w:t>
      </w:r>
      <w:proofErr w:type="gramStart"/>
      <w:r w:rsidRPr="00C03DB6">
        <w:rPr>
          <w:sz w:val="24"/>
          <w:szCs w:val="24"/>
        </w:rPr>
        <w:t>;391</w:t>
      </w:r>
      <w:proofErr w:type="gramEnd"/>
      <w:r w:rsidRPr="00C03DB6">
        <w:rPr>
          <w:sz w:val="24"/>
          <w:szCs w:val="24"/>
        </w:rPr>
        <w:t xml:space="preserve">(6):581-587. </w:t>
      </w:r>
    </w:p>
    <w:p w:rsidR="007B695A" w:rsidRPr="00C03DB6" w:rsidRDefault="007B695A" w:rsidP="007B695A">
      <w:pPr>
        <w:pStyle w:val="NoSpacing"/>
        <w:rPr>
          <w:sz w:val="24"/>
          <w:szCs w:val="24"/>
        </w:rPr>
      </w:pPr>
      <w:r w:rsidRPr="00C03DB6">
        <w:rPr>
          <w:sz w:val="24"/>
          <w:szCs w:val="24"/>
        </w:rPr>
        <w:t xml:space="preserve">4. Czech JM, </w:t>
      </w:r>
      <w:proofErr w:type="spellStart"/>
      <w:r w:rsidRPr="00C03DB6">
        <w:rPr>
          <w:sz w:val="24"/>
          <w:szCs w:val="24"/>
        </w:rPr>
        <w:t>Lichtor</w:t>
      </w:r>
      <w:proofErr w:type="spellEnd"/>
      <w:r w:rsidRPr="00C03DB6">
        <w:rPr>
          <w:sz w:val="24"/>
          <w:szCs w:val="24"/>
        </w:rPr>
        <w:t xml:space="preserve"> TR, Carney JA, van </w:t>
      </w:r>
      <w:proofErr w:type="spellStart"/>
      <w:r w:rsidRPr="00C03DB6">
        <w:rPr>
          <w:sz w:val="24"/>
          <w:szCs w:val="24"/>
        </w:rPr>
        <w:t>Heerden</w:t>
      </w:r>
      <w:proofErr w:type="spellEnd"/>
      <w:r w:rsidRPr="00C03DB6">
        <w:rPr>
          <w:sz w:val="24"/>
          <w:szCs w:val="24"/>
        </w:rPr>
        <w:t xml:space="preserve"> JA. </w:t>
      </w:r>
      <w:proofErr w:type="gramStart"/>
      <w:r w:rsidRPr="00C03DB6">
        <w:rPr>
          <w:sz w:val="24"/>
          <w:szCs w:val="24"/>
        </w:rPr>
        <w:t>Neoplasms metastatic to the thyroid gland.</w:t>
      </w:r>
      <w:proofErr w:type="gramEnd"/>
      <w:r w:rsidRPr="00C03DB6">
        <w:rPr>
          <w:sz w:val="24"/>
          <w:szCs w:val="24"/>
        </w:rPr>
        <w:t xml:space="preserve"> </w:t>
      </w:r>
      <w:proofErr w:type="spellStart"/>
      <w:r w:rsidRPr="00C03DB6">
        <w:rPr>
          <w:sz w:val="24"/>
          <w:szCs w:val="24"/>
        </w:rPr>
        <w:t>Surg</w:t>
      </w:r>
      <w:proofErr w:type="spellEnd"/>
      <w:r w:rsidRPr="00C03DB6">
        <w:rPr>
          <w:sz w:val="24"/>
          <w:szCs w:val="24"/>
        </w:rPr>
        <w:t xml:space="preserve"> </w:t>
      </w:r>
      <w:proofErr w:type="spellStart"/>
      <w:r w:rsidRPr="00C03DB6">
        <w:rPr>
          <w:sz w:val="24"/>
          <w:szCs w:val="24"/>
        </w:rPr>
        <w:t>Gynecol</w:t>
      </w:r>
      <w:proofErr w:type="spellEnd"/>
      <w:r w:rsidRPr="00C03DB6">
        <w:rPr>
          <w:sz w:val="24"/>
          <w:szCs w:val="24"/>
        </w:rPr>
        <w:t xml:space="preserve"> Obstet. 1982</w:t>
      </w:r>
      <w:proofErr w:type="gramStart"/>
      <w:r w:rsidRPr="00C03DB6">
        <w:rPr>
          <w:sz w:val="24"/>
          <w:szCs w:val="24"/>
        </w:rPr>
        <w:t>;155</w:t>
      </w:r>
      <w:proofErr w:type="gramEnd"/>
      <w:r w:rsidRPr="00C03DB6">
        <w:rPr>
          <w:sz w:val="24"/>
          <w:szCs w:val="24"/>
        </w:rPr>
        <w:t xml:space="preserve">(4):503-505. </w:t>
      </w:r>
    </w:p>
    <w:p w:rsidR="007B695A" w:rsidRPr="00C03DB6" w:rsidRDefault="007B695A" w:rsidP="007B695A">
      <w:pPr>
        <w:pStyle w:val="NoSpacing"/>
        <w:rPr>
          <w:sz w:val="24"/>
          <w:szCs w:val="24"/>
        </w:rPr>
      </w:pPr>
      <w:r w:rsidRPr="00C03DB6">
        <w:rPr>
          <w:sz w:val="24"/>
          <w:szCs w:val="24"/>
        </w:rPr>
        <w:t xml:space="preserve">5. D’Arcy P, </w:t>
      </w:r>
      <w:proofErr w:type="spellStart"/>
      <w:r w:rsidRPr="00C03DB6">
        <w:rPr>
          <w:sz w:val="24"/>
          <w:szCs w:val="24"/>
        </w:rPr>
        <w:t>Maruwge</w:t>
      </w:r>
      <w:proofErr w:type="spellEnd"/>
      <w:r w:rsidRPr="00C03DB6">
        <w:rPr>
          <w:sz w:val="24"/>
          <w:szCs w:val="24"/>
        </w:rPr>
        <w:t xml:space="preserve"> W, Ryan BA, </w:t>
      </w:r>
      <w:proofErr w:type="spellStart"/>
      <w:r w:rsidRPr="00C03DB6">
        <w:rPr>
          <w:sz w:val="24"/>
          <w:szCs w:val="24"/>
        </w:rPr>
        <w:t>Brodin</w:t>
      </w:r>
      <w:proofErr w:type="spellEnd"/>
      <w:r w:rsidRPr="00C03DB6">
        <w:rPr>
          <w:sz w:val="24"/>
          <w:szCs w:val="24"/>
        </w:rPr>
        <w:t xml:space="preserve"> B. The oncoprotein SS18-SSX1 promotes p53 ubiquitination and degradation by enhancing HDM2 stability. </w:t>
      </w:r>
      <w:proofErr w:type="spellStart"/>
      <w:r w:rsidRPr="00C03DB6">
        <w:rPr>
          <w:sz w:val="24"/>
          <w:szCs w:val="24"/>
        </w:rPr>
        <w:t>Mol</w:t>
      </w:r>
      <w:proofErr w:type="spellEnd"/>
      <w:r w:rsidRPr="00C03DB6">
        <w:rPr>
          <w:sz w:val="24"/>
          <w:szCs w:val="24"/>
        </w:rPr>
        <w:t xml:space="preserve"> Cancer Res. 2008</w:t>
      </w:r>
      <w:proofErr w:type="gramStart"/>
      <w:r w:rsidRPr="00C03DB6">
        <w:rPr>
          <w:sz w:val="24"/>
          <w:szCs w:val="24"/>
        </w:rPr>
        <w:t>;6</w:t>
      </w:r>
      <w:proofErr w:type="gramEnd"/>
      <w:r w:rsidRPr="00C03DB6">
        <w:rPr>
          <w:sz w:val="24"/>
          <w:szCs w:val="24"/>
        </w:rPr>
        <w:t xml:space="preserve">(1):127-138. </w:t>
      </w:r>
    </w:p>
    <w:p w:rsidR="007B695A" w:rsidRPr="00C03DB6" w:rsidRDefault="007B695A" w:rsidP="007B695A">
      <w:pPr>
        <w:pStyle w:val="NoSpacing"/>
        <w:rPr>
          <w:sz w:val="24"/>
          <w:szCs w:val="24"/>
        </w:rPr>
      </w:pPr>
      <w:r w:rsidRPr="00C03DB6">
        <w:rPr>
          <w:sz w:val="24"/>
          <w:szCs w:val="24"/>
        </w:rPr>
        <w:t xml:space="preserve">6. Gattuso P, </w:t>
      </w:r>
      <w:proofErr w:type="spellStart"/>
      <w:r w:rsidRPr="00C03DB6">
        <w:rPr>
          <w:sz w:val="24"/>
          <w:szCs w:val="24"/>
        </w:rPr>
        <w:t>Castelli</w:t>
      </w:r>
      <w:proofErr w:type="spellEnd"/>
      <w:r w:rsidRPr="00C03DB6">
        <w:rPr>
          <w:sz w:val="24"/>
          <w:szCs w:val="24"/>
        </w:rPr>
        <w:t xml:space="preserve"> MJ, Reyes C V. Fine needle aspiration cytology of metastatic sarcoma involving the thyroid. South Med J. 1989</w:t>
      </w:r>
      <w:proofErr w:type="gramStart"/>
      <w:r w:rsidRPr="00C03DB6">
        <w:rPr>
          <w:sz w:val="24"/>
          <w:szCs w:val="24"/>
        </w:rPr>
        <w:t>;82</w:t>
      </w:r>
      <w:proofErr w:type="gramEnd"/>
      <w:r w:rsidRPr="00C03DB6">
        <w:rPr>
          <w:sz w:val="24"/>
          <w:szCs w:val="24"/>
        </w:rPr>
        <w:t xml:space="preserve">(9):1158-1160. </w:t>
      </w:r>
    </w:p>
    <w:p w:rsidR="007B695A" w:rsidRPr="00C03DB6" w:rsidRDefault="007B695A" w:rsidP="007B695A">
      <w:pPr>
        <w:pStyle w:val="NoSpacing"/>
        <w:rPr>
          <w:sz w:val="24"/>
          <w:szCs w:val="24"/>
        </w:rPr>
      </w:pPr>
      <w:r w:rsidRPr="00C03DB6">
        <w:rPr>
          <w:sz w:val="24"/>
          <w:szCs w:val="24"/>
        </w:rPr>
        <w:t xml:space="preserve">7. Haugen BR, Nawaz S, Cohn a, et al. Secondary malignancy of the thyroid gland: a case report and review of the literature. </w:t>
      </w:r>
      <w:proofErr w:type="gramStart"/>
      <w:r w:rsidRPr="00C03DB6">
        <w:rPr>
          <w:sz w:val="24"/>
          <w:szCs w:val="24"/>
        </w:rPr>
        <w:t>Thyroid.</w:t>
      </w:r>
      <w:proofErr w:type="gramEnd"/>
      <w:r w:rsidRPr="00C03DB6">
        <w:rPr>
          <w:sz w:val="24"/>
          <w:szCs w:val="24"/>
        </w:rPr>
        <w:t xml:space="preserve"> 1994</w:t>
      </w:r>
      <w:proofErr w:type="gramStart"/>
      <w:r w:rsidRPr="00C03DB6">
        <w:rPr>
          <w:sz w:val="24"/>
          <w:szCs w:val="24"/>
        </w:rPr>
        <w:t>;4</w:t>
      </w:r>
      <w:proofErr w:type="gramEnd"/>
      <w:r w:rsidRPr="00C03DB6">
        <w:rPr>
          <w:sz w:val="24"/>
          <w:szCs w:val="24"/>
        </w:rPr>
        <w:t>(3):297-300.</w:t>
      </w:r>
    </w:p>
    <w:p w:rsidR="007B695A" w:rsidRPr="00C03DB6" w:rsidRDefault="007B695A" w:rsidP="007B695A">
      <w:pPr>
        <w:pStyle w:val="NoSpacing"/>
        <w:rPr>
          <w:sz w:val="24"/>
          <w:szCs w:val="24"/>
        </w:rPr>
      </w:pPr>
      <w:r w:rsidRPr="00C03DB6">
        <w:rPr>
          <w:sz w:val="24"/>
          <w:szCs w:val="24"/>
        </w:rPr>
        <w:t xml:space="preserve">8. </w:t>
      </w:r>
      <w:proofErr w:type="spellStart"/>
      <w:r w:rsidRPr="00C03DB6">
        <w:rPr>
          <w:sz w:val="24"/>
          <w:szCs w:val="24"/>
        </w:rPr>
        <w:t>Khadilkar</w:t>
      </w:r>
      <w:proofErr w:type="spellEnd"/>
      <w:r w:rsidRPr="00C03DB6">
        <w:rPr>
          <w:sz w:val="24"/>
          <w:szCs w:val="24"/>
        </w:rPr>
        <w:t xml:space="preserve"> UN, Lobo FD, </w:t>
      </w:r>
      <w:proofErr w:type="spellStart"/>
      <w:r w:rsidRPr="00C03DB6">
        <w:rPr>
          <w:sz w:val="24"/>
          <w:szCs w:val="24"/>
        </w:rPr>
        <w:t>Shahabuddin</w:t>
      </w:r>
      <w:proofErr w:type="spellEnd"/>
      <w:r w:rsidRPr="00C03DB6">
        <w:rPr>
          <w:sz w:val="24"/>
          <w:szCs w:val="24"/>
        </w:rPr>
        <w:t xml:space="preserve"> MD, Shetty A, </w:t>
      </w:r>
      <w:proofErr w:type="spellStart"/>
      <w:r w:rsidRPr="00C03DB6">
        <w:rPr>
          <w:sz w:val="24"/>
          <w:szCs w:val="24"/>
        </w:rPr>
        <w:t>Kini</w:t>
      </w:r>
      <w:proofErr w:type="spellEnd"/>
      <w:r w:rsidRPr="00C03DB6">
        <w:rPr>
          <w:sz w:val="24"/>
          <w:szCs w:val="24"/>
        </w:rPr>
        <w:t xml:space="preserve"> A. Sarcoma seeding to multinodular </w:t>
      </w:r>
      <w:proofErr w:type="spellStart"/>
      <w:r w:rsidRPr="00C03DB6">
        <w:rPr>
          <w:sz w:val="24"/>
          <w:szCs w:val="24"/>
        </w:rPr>
        <w:t>goitre</w:t>
      </w:r>
      <w:proofErr w:type="spellEnd"/>
      <w:r w:rsidRPr="00C03DB6">
        <w:rPr>
          <w:sz w:val="24"/>
          <w:szCs w:val="24"/>
        </w:rPr>
        <w:t xml:space="preserve">--a diagnostic dilemma. </w:t>
      </w:r>
      <w:proofErr w:type="gramStart"/>
      <w:r w:rsidRPr="00C03DB6">
        <w:rPr>
          <w:sz w:val="24"/>
          <w:szCs w:val="24"/>
        </w:rPr>
        <w:t>Cytopathology.</w:t>
      </w:r>
      <w:proofErr w:type="gramEnd"/>
      <w:r w:rsidRPr="00C03DB6">
        <w:rPr>
          <w:sz w:val="24"/>
          <w:szCs w:val="24"/>
        </w:rPr>
        <w:t xml:space="preserve"> 1999</w:t>
      </w:r>
      <w:proofErr w:type="gramStart"/>
      <w:r w:rsidRPr="00C03DB6">
        <w:rPr>
          <w:sz w:val="24"/>
          <w:szCs w:val="24"/>
        </w:rPr>
        <w:t>;10</w:t>
      </w:r>
      <w:proofErr w:type="gramEnd"/>
      <w:r w:rsidRPr="00C03DB6">
        <w:rPr>
          <w:sz w:val="24"/>
          <w:szCs w:val="24"/>
        </w:rPr>
        <w:t xml:space="preserve">(5):360-361. </w:t>
      </w:r>
    </w:p>
    <w:p w:rsidR="007B695A" w:rsidRPr="00C03DB6" w:rsidRDefault="007B695A" w:rsidP="007B695A">
      <w:pPr>
        <w:pStyle w:val="NoSpacing"/>
        <w:rPr>
          <w:sz w:val="24"/>
          <w:szCs w:val="24"/>
        </w:rPr>
      </w:pPr>
      <w:r w:rsidRPr="00C03DB6">
        <w:rPr>
          <w:sz w:val="24"/>
          <w:szCs w:val="24"/>
        </w:rPr>
        <w:lastRenderedPageBreak/>
        <w:t xml:space="preserve">9. Kikuchi I, </w:t>
      </w:r>
      <w:proofErr w:type="spellStart"/>
      <w:r w:rsidRPr="00C03DB6">
        <w:rPr>
          <w:sz w:val="24"/>
          <w:szCs w:val="24"/>
        </w:rPr>
        <w:t>Anbo</w:t>
      </w:r>
      <w:proofErr w:type="spellEnd"/>
      <w:r w:rsidRPr="00C03DB6">
        <w:rPr>
          <w:sz w:val="24"/>
          <w:szCs w:val="24"/>
        </w:rPr>
        <w:t xml:space="preserve"> J, Nakamura S, et al. Synovial sarcoma of the thyroid. </w:t>
      </w:r>
      <w:proofErr w:type="gramStart"/>
      <w:r w:rsidRPr="00C03DB6">
        <w:rPr>
          <w:sz w:val="24"/>
          <w:szCs w:val="24"/>
        </w:rPr>
        <w:t>Report of a case with aspiration cytology findings and gene analysis.</w:t>
      </w:r>
      <w:proofErr w:type="gramEnd"/>
      <w:r w:rsidRPr="00C03DB6">
        <w:rPr>
          <w:sz w:val="24"/>
          <w:szCs w:val="24"/>
        </w:rPr>
        <w:t xml:space="preserve"> </w:t>
      </w:r>
      <w:proofErr w:type="spellStart"/>
      <w:proofErr w:type="gramStart"/>
      <w:r w:rsidRPr="00C03DB6">
        <w:rPr>
          <w:sz w:val="24"/>
          <w:szCs w:val="24"/>
        </w:rPr>
        <w:t>Acta</w:t>
      </w:r>
      <w:proofErr w:type="spellEnd"/>
      <w:r w:rsidRPr="00C03DB6">
        <w:rPr>
          <w:sz w:val="24"/>
          <w:szCs w:val="24"/>
        </w:rPr>
        <w:t xml:space="preserve"> </w:t>
      </w:r>
      <w:proofErr w:type="spellStart"/>
      <w:r w:rsidRPr="00C03DB6">
        <w:rPr>
          <w:sz w:val="24"/>
          <w:szCs w:val="24"/>
        </w:rPr>
        <w:t>Cytol</w:t>
      </w:r>
      <w:proofErr w:type="spellEnd"/>
      <w:r w:rsidRPr="00C03DB6">
        <w:rPr>
          <w:sz w:val="24"/>
          <w:szCs w:val="24"/>
        </w:rPr>
        <w:t>.</w:t>
      </w:r>
      <w:proofErr w:type="gramEnd"/>
      <w:r w:rsidRPr="00C03DB6">
        <w:rPr>
          <w:sz w:val="24"/>
          <w:szCs w:val="24"/>
        </w:rPr>
        <w:t xml:space="preserve"> 47(3):495-500. </w:t>
      </w:r>
    </w:p>
    <w:p w:rsidR="007B695A" w:rsidRPr="00C03DB6" w:rsidRDefault="007B695A" w:rsidP="007B695A">
      <w:pPr>
        <w:pStyle w:val="NoSpacing"/>
        <w:rPr>
          <w:sz w:val="24"/>
          <w:szCs w:val="24"/>
        </w:rPr>
      </w:pPr>
      <w:r w:rsidRPr="00C03DB6">
        <w:rPr>
          <w:sz w:val="24"/>
          <w:szCs w:val="24"/>
        </w:rPr>
        <w:t xml:space="preserve">10. Kim TY, Kim WB, Gong G, Hong SJ, </w:t>
      </w:r>
      <w:proofErr w:type="spellStart"/>
      <w:r w:rsidRPr="00C03DB6">
        <w:rPr>
          <w:sz w:val="24"/>
          <w:szCs w:val="24"/>
        </w:rPr>
        <w:t>Shong</w:t>
      </w:r>
      <w:proofErr w:type="spellEnd"/>
      <w:r w:rsidRPr="00C03DB6">
        <w:rPr>
          <w:sz w:val="24"/>
          <w:szCs w:val="24"/>
        </w:rPr>
        <w:t xml:space="preserve"> YK. Metastasis to the thyroid diagnosed by fine-needle aspiration biopsy. </w:t>
      </w:r>
      <w:proofErr w:type="spellStart"/>
      <w:r w:rsidRPr="00C03DB6">
        <w:rPr>
          <w:sz w:val="24"/>
          <w:szCs w:val="24"/>
        </w:rPr>
        <w:t>Clin</w:t>
      </w:r>
      <w:proofErr w:type="spellEnd"/>
      <w:r w:rsidRPr="00C03DB6">
        <w:rPr>
          <w:sz w:val="24"/>
          <w:szCs w:val="24"/>
        </w:rPr>
        <w:t xml:space="preserve"> </w:t>
      </w:r>
      <w:proofErr w:type="spellStart"/>
      <w:r w:rsidRPr="00C03DB6">
        <w:rPr>
          <w:sz w:val="24"/>
          <w:szCs w:val="24"/>
        </w:rPr>
        <w:t>Endocrinol</w:t>
      </w:r>
      <w:proofErr w:type="spellEnd"/>
      <w:r w:rsidRPr="00C03DB6">
        <w:rPr>
          <w:sz w:val="24"/>
          <w:szCs w:val="24"/>
        </w:rPr>
        <w:t xml:space="preserve"> (</w:t>
      </w:r>
      <w:proofErr w:type="spellStart"/>
      <w:r w:rsidRPr="00C03DB6">
        <w:rPr>
          <w:sz w:val="24"/>
          <w:szCs w:val="24"/>
        </w:rPr>
        <w:t>Oxf</w:t>
      </w:r>
      <w:proofErr w:type="spellEnd"/>
      <w:r w:rsidRPr="00C03DB6">
        <w:rPr>
          <w:sz w:val="24"/>
          <w:szCs w:val="24"/>
        </w:rPr>
        <w:t>). 2005</w:t>
      </w:r>
      <w:proofErr w:type="gramStart"/>
      <w:r w:rsidRPr="00C03DB6">
        <w:rPr>
          <w:sz w:val="24"/>
          <w:szCs w:val="24"/>
        </w:rPr>
        <w:t>;62</w:t>
      </w:r>
      <w:proofErr w:type="gramEnd"/>
      <w:r w:rsidRPr="00C03DB6">
        <w:rPr>
          <w:sz w:val="24"/>
          <w:szCs w:val="24"/>
        </w:rPr>
        <w:t xml:space="preserve">(2):236-241. </w:t>
      </w:r>
    </w:p>
    <w:p w:rsidR="007B695A" w:rsidRPr="00C03DB6" w:rsidRDefault="007B695A" w:rsidP="007B695A">
      <w:pPr>
        <w:pStyle w:val="NoSpacing"/>
        <w:rPr>
          <w:sz w:val="24"/>
          <w:szCs w:val="24"/>
        </w:rPr>
      </w:pPr>
      <w:r w:rsidRPr="00C03DB6">
        <w:rPr>
          <w:sz w:val="24"/>
          <w:szCs w:val="24"/>
        </w:rPr>
        <w:t xml:space="preserve">11. Luna-Ortiz K, Cano-Valdez AM, da Cunha IW, </w:t>
      </w:r>
      <w:proofErr w:type="spellStart"/>
      <w:proofErr w:type="gramStart"/>
      <w:r w:rsidRPr="00C03DB6">
        <w:rPr>
          <w:sz w:val="24"/>
          <w:szCs w:val="24"/>
        </w:rPr>
        <w:t>Mosqueda</w:t>
      </w:r>
      <w:proofErr w:type="spellEnd"/>
      <w:proofErr w:type="gramEnd"/>
      <w:r w:rsidRPr="00C03DB6">
        <w:rPr>
          <w:sz w:val="24"/>
          <w:szCs w:val="24"/>
        </w:rPr>
        <w:t>-Taylor A. Synovial sarcoma of the larynx treated by supraglottic laryngectomy: case report and literature review. Ear Nose Throat J. 2013</w:t>
      </w:r>
      <w:proofErr w:type="gramStart"/>
      <w:r w:rsidRPr="00C03DB6">
        <w:rPr>
          <w:sz w:val="24"/>
          <w:szCs w:val="24"/>
        </w:rPr>
        <w:t>;92</w:t>
      </w:r>
      <w:proofErr w:type="gramEnd"/>
      <w:r w:rsidRPr="00C03DB6">
        <w:rPr>
          <w:sz w:val="24"/>
          <w:szCs w:val="24"/>
        </w:rPr>
        <w:t>(7):E20-E26.</w:t>
      </w:r>
    </w:p>
    <w:p w:rsidR="007B695A" w:rsidRPr="00C03DB6" w:rsidRDefault="007B695A" w:rsidP="007B695A">
      <w:pPr>
        <w:pStyle w:val="NoSpacing"/>
        <w:rPr>
          <w:sz w:val="24"/>
          <w:szCs w:val="24"/>
        </w:rPr>
      </w:pPr>
      <w:r w:rsidRPr="00C03DB6">
        <w:rPr>
          <w:sz w:val="24"/>
          <w:szCs w:val="24"/>
        </w:rPr>
        <w:t xml:space="preserve">12. </w:t>
      </w:r>
      <w:proofErr w:type="spellStart"/>
      <w:r w:rsidRPr="00C03DB6">
        <w:rPr>
          <w:sz w:val="24"/>
          <w:szCs w:val="24"/>
        </w:rPr>
        <w:t>Pusztaszeri</w:t>
      </w:r>
      <w:proofErr w:type="spellEnd"/>
      <w:r w:rsidRPr="00C03DB6">
        <w:rPr>
          <w:sz w:val="24"/>
          <w:szCs w:val="24"/>
        </w:rPr>
        <w:t xml:space="preserve"> M, Wang H, </w:t>
      </w:r>
      <w:proofErr w:type="spellStart"/>
      <w:r w:rsidRPr="00C03DB6">
        <w:rPr>
          <w:sz w:val="24"/>
          <w:szCs w:val="24"/>
        </w:rPr>
        <w:t>Cibas</w:t>
      </w:r>
      <w:proofErr w:type="spellEnd"/>
      <w:r w:rsidRPr="00C03DB6">
        <w:rPr>
          <w:sz w:val="24"/>
          <w:szCs w:val="24"/>
        </w:rPr>
        <w:t xml:space="preserve"> ES, et al. Fine-needle aspiration biopsy of secondary neoplasms of the thyroid gland: A </w:t>
      </w:r>
      <w:proofErr w:type="spellStart"/>
      <w:r w:rsidRPr="00C03DB6">
        <w:rPr>
          <w:sz w:val="24"/>
          <w:szCs w:val="24"/>
        </w:rPr>
        <w:t>multi-institutional</w:t>
      </w:r>
      <w:proofErr w:type="spellEnd"/>
      <w:r w:rsidRPr="00C03DB6">
        <w:rPr>
          <w:sz w:val="24"/>
          <w:szCs w:val="24"/>
        </w:rPr>
        <w:t xml:space="preserve"> study of 62 cases. </w:t>
      </w:r>
      <w:proofErr w:type="gramStart"/>
      <w:r w:rsidRPr="00C03DB6">
        <w:rPr>
          <w:sz w:val="24"/>
          <w:szCs w:val="24"/>
        </w:rPr>
        <w:t xml:space="preserve">Cancer </w:t>
      </w:r>
      <w:proofErr w:type="spellStart"/>
      <w:r w:rsidRPr="00C03DB6">
        <w:rPr>
          <w:sz w:val="24"/>
          <w:szCs w:val="24"/>
        </w:rPr>
        <w:t>Cytopathol</w:t>
      </w:r>
      <w:proofErr w:type="spellEnd"/>
      <w:r w:rsidRPr="00C03DB6">
        <w:rPr>
          <w:sz w:val="24"/>
          <w:szCs w:val="24"/>
        </w:rPr>
        <w:t>.</w:t>
      </w:r>
      <w:proofErr w:type="gramEnd"/>
      <w:r w:rsidRPr="00C03DB6">
        <w:rPr>
          <w:sz w:val="24"/>
          <w:szCs w:val="24"/>
        </w:rPr>
        <w:t xml:space="preserve"> 2015</w:t>
      </w:r>
      <w:proofErr w:type="gramStart"/>
      <w:r w:rsidRPr="00C03DB6">
        <w:rPr>
          <w:sz w:val="24"/>
          <w:szCs w:val="24"/>
        </w:rPr>
        <w:t>;123</w:t>
      </w:r>
      <w:proofErr w:type="gramEnd"/>
      <w:r w:rsidRPr="00C03DB6">
        <w:rPr>
          <w:sz w:val="24"/>
          <w:szCs w:val="24"/>
        </w:rPr>
        <w:t xml:space="preserve">(1):19-29. </w:t>
      </w:r>
    </w:p>
    <w:p w:rsidR="007B695A" w:rsidRPr="00C03DB6" w:rsidRDefault="007B695A" w:rsidP="007B695A">
      <w:pPr>
        <w:pStyle w:val="NoSpacing"/>
        <w:rPr>
          <w:sz w:val="24"/>
          <w:szCs w:val="24"/>
        </w:rPr>
      </w:pPr>
      <w:r w:rsidRPr="00C03DB6">
        <w:rPr>
          <w:sz w:val="24"/>
          <w:szCs w:val="24"/>
        </w:rPr>
        <w:t xml:space="preserve">13. Rosen IB, </w:t>
      </w:r>
      <w:proofErr w:type="spellStart"/>
      <w:r w:rsidRPr="00C03DB6">
        <w:rPr>
          <w:sz w:val="24"/>
          <w:szCs w:val="24"/>
        </w:rPr>
        <w:t>Walfish</w:t>
      </w:r>
      <w:proofErr w:type="spellEnd"/>
      <w:r w:rsidRPr="00C03DB6">
        <w:rPr>
          <w:sz w:val="24"/>
          <w:szCs w:val="24"/>
        </w:rPr>
        <w:t xml:space="preserve"> PG, Bain J, </w:t>
      </w:r>
      <w:proofErr w:type="spellStart"/>
      <w:r w:rsidRPr="00C03DB6">
        <w:rPr>
          <w:sz w:val="24"/>
          <w:szCs w:val="24"/>
        </w:rPr>
        <w:t>Bedard</w:t>
      </w:r>
      <w:proofErr w:type="spellEnd"/>
      <w:r w:rsidRPr="00C03DB6">
        <w:rPr>
          <w:sz w:val="24"/>
          <w:szCs w:val="24"/>
        </w:rPr>
        <w:t xml:space="preserve"> YC. </w:t>
      </w:r>
      <w:proofErr w:type="gramStart"/>
      <w:r w:rsidRPr="00C03DB6">
        <w:rPr>
          <w:sz w:val="24"/>
          <w:szCs w:val="24"/>
        </w:rPr>
        <w:t>Secondary malignancy of the thyroid gland and its management.</w:t>
      </w:r>
      <w:proofErr w:type="gramEnd"/>
      <w:r w:rsidRPr="00C03DB6">
        <w:rPr>
          <w:sz w:val="24"/>
          <w:szCs w:val="24"/>
        </w:rPr>
        <w:t xml:space="preserve"> Ann </w:t>
      </w:r>
      <w:proofErr w:type="spellStart"/>
      <w:r w:rsidRPr="00C03DB6">
        <w:rPr>
          <w:sz w:val="24"/>
          <w:szCs w:val="24"/>
        </w:rPr>
        <w:t>Surg</w:t>
      </w:r>
      <w:proofErr w:type="spellEnd"/>
      <w:r w:rsidRPr="00C03DB6">
        <w:rPr>
          <w:sz w:val="24"/>
          <w:szCs w:val="24"/>
        </w:rPr>
        <w:t xml:space="preserve"> </w:t>
      </w:r>
      <w:proofErr w:type="spellStart"/>
      <w:r w:rsidRPr="00C03DB6">
        <w:rPr>
          <w:sz w:val="24"/>
          <w:szCs w:val="24"/>
        </w:rPr>
        <w:t>Oncol</w:t>
      </w:r>
      <w:proofErr w:type="spellEnd"/>
      <w:r w:rsidRPr="00C03DB6">
        <w:rPr>
          <w:sz w:val="24"/>
          <w:szCs w:val="24"/>
        </w:rPr>
        <w:t>. 1995</w:t>
      </w:r>
      <w:proofErr w:type="gramStart"/>
      <w:r w:rsidRPr="00C03DB6">
        <w:rPr>
          <w:sz w:val="24"/>
          <w:szCs w:val="24"/>
        </w:rPr>
        <w:t>;2</w:t>
      </w:r>
      <w:proofErr w:type="gramEnd"/>
      <w:r w:rsidRPr="00C03DB6">
        <w:rPr>
          <w:sz w:val="24"/>
          <w:szCs w:val="24"/>
        </w:rPr>
        <w:t xml:space="preserve">(3):252-256. </w:t>
      </w:r>
    </w:p>
    <w:p w:rsidR="007B695A" w:rsidRPr="00C03DB6" w:rsidRDefault="007B695A" w:rsidP="007B695A">
      <w:pPr>
        <w:pStyle w:val="NoSpacing"/>
        <w:rPr>
          <w:sz w:val="24"/>
          <w:szCs w:val="24"/>
        </w:rPr>
      </w:pPr>
      <w:r w:rsidRPr="00C03DB6">
        <w:rPr>
          <w:sz w:val="24"/>
          <w:szCs w:val="24"/>
        </w:rPr>
        <w:t xml:space="preserve">14. Schmid KW, </w:t>
      </w:r>
      <w:proofErr w:type="spellStart"/>
      <w:r w:rsidRPr="00C03DB6">
        <w:rPr>
          <w:sz w:val="24"/>
          <w:szCs w:val="24"/>
        </w:rPr>
        <w:t>Hittmair</w:t>
      </w:r>
      <w:proofErr w:type="spellEnd"/>
      <w:r w:rsidRPr="00C03DB6">
        <w:rPr>
          <w:sz w:val="24"/>
          <w:szCs w:val="24"/>
        </w:rPr>
        <w:t xml:space="preserve"> A, </w:t>
      </w:r>
      <w:proofErr w:type="spellStart"/>
      <w:r w:rsidRPr="00C03DB6">
        <w:rPr>
          <w:sz w:val="24"/>
          <w:szCs w:val="24"/>
        </w:rPr>
        <w:t>Ofner</w:t>
      </w:r>
      <w:proofErr w:type="spellEnd"/>
      <w:r w:rsidRPr="00C03DB6">
        <w:rPr>
          <w:sz w:val="24"/>
          <w:szCs w:val="24"/>
        </w:rPr>
        <w:t xml:space="preserve"> C, </w:t>
      </w:r>
      <w:proofErr w:type="spellStart"/>
      <w:r w:rsidRPr="00C03DB6">
        <w:rPr>
          <w:sz w:val="24"/>
          <w:szCs w:val="24"/>
        </w:rPr>
        <w:t>Tötsch</w:t>
      </w:r>
      <w:proofErr w:type="spellEnd"/>
      <w:r w:rsidRPr="00C03DB6">
        <w:rPr>
          <w:sz w:val="24"/>
          <w:szCs w:val="24"/>
        </w:rPr>
        <w:t xml:space="preserve"> M, </w:t>
      </w:r>
      <w:proofErr w:type="spellStart"/>
      <w:r w:rsidRPr="00C03DB6">
        <w:rPr>
          <w:sz w:val="24"/>
          <w:szCs w:val="24"/>
        </w:rPr>
        <w:t>Ladurner</w:t>
      </w:r>
      <w:proofErr w:type="spellEnd"/>
      <w:r w:rsidRPr="00C03DB6">
        <w:rPr>
          <w:sz w:val="24"/>
          <w:szCs w:val="24"/>
        </w:rPr>
        <w:t xml:space="preserve"> D. Metastatic tumors in fine needle aspiration biopsy of the thyroid. </w:t>
      </w:r>
      <w:proofErr w:type="spellStart"/>
      <w:proofErr w:type="gramStart"/>
      <w:r w:rsidRPr="00C03DB6">
        <w:rPr>
          <w:sz w:val="24"/>
          <w:szCs w:val="24"/>
        </w:rPr>
        <w:t>Acta</w:t>
      </w:r>
      <w:proofErr w:type="spellEnd"/>
      <w:r w:rsidRPr="00C03DB6">
        <w:rPr>
          <w:sz w:val="24"/>
          <w:szCs w:val="24"/>
        </w:rPr>
        <w:t xml:space="preserve"> </w:t>
      </w:r>
      <w:proofErr w:type="spellStart"/>
      <w:r w:rsidRPr="00C03DB6">
        <w:rPr>
          <w:sz w:val="24"/>
          <w:szCs w:val="24"/>
        </w:rPr>
        <w:t>Cytol</w:t>
      </w:r>
      <w:proofErr w:type="spellEnd"/>
      <w:r w:rsidRPr="00C03DB6">
        <w:rPr>
          <w:sz w:val="24"/>
          <w:szCs w:val="24"/>
        </w:rPr>
        <w:t>.</w:t>
      </w:r>
      <w:proofErr w:type="gramEnd"/>
      <w:r w:rsidRPr="00C03DB6">
        <w:rPr>
          <w:sz w:val="24"/>
          <w:szCs w:val="24"/>
        </w:rPr>
        <w:t xml:space="preserve"> 35(6):722-724. </w:t>
      </w:r>
    </w:p>
    <w:p w:rsidR="007B695A" w:rsidRPr="00C03DB6" w:rsidRDefault="007B695A" w:rsidP="007B695A">
      <w:pPr>
        <w:pStyle w:val="NoSpacing"/>
        <w:rPr>
          <w:sz w:val="24"/>
          <w:szCs w:val="24"/>
        </w:rPr>
      </w:pPr>
      <w:r w:rsidRPr="00C03DB6">
        <w:rPr>
          <w:sz w:val="24"/>
          <w:szCs w:val="24"/>
        </w:rPr>
        <w:t xml:space="preserve">15. Sturgis EM, Potter BO. </w:t>
      </w:r>
      <w:proofErr w:type="gramStart"/>
      <w:r w:rsidRPr="00C03DB6">
        <w:rPr>
          <w:sz w:val="24"/>
          <w:szCs w:val="24"/>
        </w:rPr>
        <w:t>Sarcomas of the head and neck region.</w:t>
      </w:r>
      <w:proofErr w:type="gramEnd"/>
      <w:r w:rsidRPr="00C03DB6">
        <w:rPr>
          <w:sz w:val="24"/>
          <w:szCs w:val="24"/>
        </w:rPr>
        <w:t xml:space="preserve"> </w:t>
      </w:r>
      <w:proofErr w:type="spellStart"/>
      <w:proofErr w:type="gramStart"/>
      <w:r w:rsidRPr="00C03DB6">
        <w:rPr>
          <w:sz w:val="24"/>
          <w:szCs w:val="24"/>
        </w:rPr>
        <w:t>Curr</w:t>
      </w:r>
      <w:proofErr w:type="spellEnd"/>
      <w:r w:rsidRPr="00C03DB6">
        <w:rPr>
          <w:sz w:val="24"/>
          <w:szCs w:val="24"/>
        </w:rPr>
        <w:t xml:space="preserve"> </w:t>
      </w:r>
      <w:proofErr w:type="spellStart"/>
      <w:r w:rsidRPr="00C03DB6">
        <w:rPr>
          <w:sz w:val="24"/>
          <w:szCs w:val="24"/>
        </w:rPr>
        <w:t>Opin</w:t>
      </w:r>
      <w:proofErr w:type="spellEnd"/>
      <w:r w:rsidRPr="00C03DB6">
        <w:rPr>
          <w:sz w:val="24"/>
          <w:szCs w:val="24"/>
        </w:rPr>
        <w:t xml:space="preserve"> </w:t>
      </w:r>
      <w:proofErr w:type="spellStart"/>
      <w:r w:rsidRPr="00C03DB6">
        <w:rPr>
          <w:sz w:val="24"/>
          <w:szCs w:val="24"/>
        </w:rPr>
        <w:t>Oncol</w:t>
      </w:r>
      <w:proofErr w:type="spellEnd"/>
      <w:r w:rsidRPr="00C03DB6">
        <w:rPr>
          <w:sz w:val="24"/>
          <w:szCs w:val="24"/>
        </w:rPr>
        <w:t>.</w:t>
      </w:r>
      <w:proofErr w:type="gramEnd"/>
      <w:r w:rsidRPr="00C03DB6">
        <w:rPr>
          <w:sz w:val="24"/>
          <w:szCs w:val="24"/>
        </w:rPr>
        <w:t xml:space="preserve"> 2003</w:t>
      </w:r>
      <w:proofErr w:type="gramStart"/>
      <w:r w:rsidRPr="00C03DB6">
        <w:rPr>
          <w:sz w:val="24"/>
          <w:szCs w:val="24"/>
        </w:rPr>
        <w:t>;15:239</w:t>
      </w:r>
      <w:proofErr w:type="gramEnd"/>
      <w:r w:rsidRPr="00C03DB6">
        <w:rPr>
          <w:sz w:val="24"/>
          <w:szCs w:val="24"/>
        </w:rPr>
        <w:t xml:space="preserve">-252. </w:t>
      </w:r>
    </w:p>
    <w:p w:rsidR="007B695A" w:rsidRPr="00C03DB6" w:rsidRDefault="007B695A" w:rsidP="007B695A">
      <w:pPr>
        <w:pStyle w:val="NoSpacing"/>
        <w:rPr>
          <w:sz w:val="24"/>
          <w:szCs w:val="24"/>
        </w:rPr>
      </w:pPr>
      <w:r w:rsidRPr="00C03DB6">
        <w:rPr>
          <w:sz w:val="24"/>
          <w:szCs w:val="24"/>
        </w:rPr>
        <w:t xml:space="preserve">16. Tong G-X, </w:t>
      </w:r>
      <w:proofErr w:type="spellStart"/>
      <w:r w:rsidRPr="00C03DB6">
        <w:rPr>
          <w:sz w:val="24"/>
          <w:szCs w:val="24"/>
        </w:rPr>
        <w:t>Hamele-Bena</w:t>
      </w:r>
      <w:proofErr w:type="spellEnd"/>
      <w:r w:rsidRPr="00C03DB6">
        <w:rPr>
          <w:sz w:val="24"/>
          <w:szCs w:val="24"/>
        </w:rPr>
        <w:t xml:space="preserve"> D, Wei X-J, O’Toole K. Fine-needle aspiration biopsy of monophasic variant of spindle epithelial tumor with thymus-like differentiation of the thyroid: report of one case and review of the literature. </w:t>
      </w:r>
      <w:proofErr w:type="spellStart"/>
      <w:r w:rsidRPr="00C03DB6">
        <w:rPr>
          <w:sz w:val="24"/>
          <w:szCs w:val="24"/>
        </w:rPr>
        <w:t>Diagn</w:t>
      </w:r>
      <w:proofErr w:type="spellEnd"/>
      <w:r w:rsidRPr="00C03DB6">
        <w:rPr>
          <w:sz w:val="24"/>
          <w:szCs w:val="24"/>
        </w:rPr>
        <w:t xml:space="preserve"> </w:t>
      </w:r>
      <w:proofErr w:type="spellStart"/>
      <w:r w:rsidRPr="00C03DB6">
        <w:rPr>
          <w:sz w:val="24"/>
          <w:szCs w:val="24"/>
        </w:rPr>
        <w:t>Cytopathol</w:t>
      </w:r>
      <w:proofErr w:type="spellEnd"/>
      <w:r w:rsidRPr="00C03DB6">
        <w:rPr>
          <w:sz w:val="24"/>
          <w:szCs w:val="24"/>
        </w:rPr>
        <w:t>. 2007</w:t>
      </w:r>
      <w:proofErr w:type="gramStart"/>
      <w:r w:rsidRPr="00C03DB6">
        <w:rPr>
          <w:sz w:val="24"/>
          <w:szCs w:val="24"/>
        </w:rPr>
        <w:t>;35</w:t>
      </w:r>
      <w:proofErr w:type="gramEnd"/>
      <w:r w:rsidRPr="00C03DB6">
        <w:rPr>
          <w:sz w:val="24"/>
          <w:szCs w:val="24"/>
        </w:rPr>
        <w:t xml:space="preserve">(2):113-119. </w:t>
      </w:r>
    </w:p>
    <w:p w:rsidR="007B695A" w:rsidRPr="00C03DB6" w:rsidRDefault="007B695A" w:rsidP="007B695A">
      <w:pPr>
        <w:pStyle w:val="NoSpacing"/>
        <w:rPr>
          <w:sz w:val="24"/>
          <w:szCs w:val="24"/>
        </w:rPr>
      </w:pPr>
      <w:r w:rsidRPr="00C03DB6">
        <w:rPr>
          <w:sz w:val="24"/>
          <w:szCs w:val="24"/>
        </w:rPr>
        <w:t xml:space="preserve">17. Yang L, Li W, Zhang H-Y. </w:t>
      </w:r>
      <w:proofErr w:type="gramStart"/>
      <w:r w:rsidRPr="00C03DB6">
        <w:rPr>
          <w:sz w:val="24"/>
          <w:szCs w:val="24"/>
        </w:rPr>
        <w:t>One case of synovial sarcoma extending from hypopharynx to thoracic segment of esophagus.</w:t>
      </w:r>
      <w:proofErr w:type="gramEnd"/>
      <w:r w:rsidRPr="00C03DB6">
        <w:rPr>
          <w:sz w:val="24"/>
          <w:szCs w:val="24"/>
        </w:rPr>
        <w:t xml:space="preserve"> Chin Med J (</w:t>
      </w:r>
      <w:proofErr w:type="spellStart"/>
      <w:r w:rsidRPr="00C03DB6">
        <w:rPr>
          <w:sz w:val="24"/>
          <w:szCs w:val="24"/>
        </w:rPr>
        <w:t>Engl</w:t>
      </w:r>
      <w:proofErr w:type="spellEnd"/>
      <w:r w:rsidRPr="00C03DB6">
        <w:rPr>
          <w:sz w:val="24"/>
          <w:szCs w:val="24"/>
        </w:rPr>
        <w:t>). 2013</w:t>
      </w:r>
      <w:proofErr w:type="gramStart"/>
      <w:r w:rsidRPr="00C03DB6">
        <w:rPr>
          <w:sz w:val="24"/>
          <w:szCs w:val="24"/>
        </w:rPr>
        <w:t>;126</w:t>
      </w:r>
      <w:proofErr w:type="gramEnd"/>
      <w:r w:rsidRPr="00C03DB6">
        <w:rPr>
          <w:sz w:val="24"/>
          <w:szCs w:val="24"/>
        </w:rPr>
        <w:t xml:space="preserve">(6):1200. </w:t>
      </w:r>
    </w:p>
    <w:p w:rsidR="007B695A" w:rsidRPr="00C03DB6" w:rsidRDefault="007B695A" w:rsidP="007B695A">
      <w:pPr>
        <w:rPr>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7B695A" w:rsidRPr="00C03DB6" w:rsidRDefault="007B695A">
      <w:pPr>
        <w:rPr>
          <w:b/>
          <w:sz w:val="24"/>
          <w:szCs w:val="24"/>
        </w:rPr>
      </w:pPr>
    </w:p>
    <w:p w:rsidR="005327F4" w:rsidRPr="00C03DB6" w:rsidRDefault="005327F4">
      <w:pPr>
        <w:rPr>
          <w:b/>
          <w:sz w:val="24"/>
          <w:szCs w:val="24"/>
        </w:rPr>
      </w:pPr>
    </w:p>
    <w:p w:rsidR="00C03DB6" w:rsidRPr="00C03DB6" w:rsidRDefault="00C03DB6" w:rsidP="00C03DB6">
      <w:pPr>
        <w:spacing w:after="0" w:line="240" w:lineRule="auto"/>
        <w:rPr>
          <w:rFonts w:eastAsia="Batang" w:cs="Times New Roman"/>
          <w:b/>
          <w:sz w:val="24"/>
          <w:szCs w:val="24"/>
          <w:lang w:eastAsia="ko-KR"/>
        </w:rPr>
      </w:pPr>
      <w:r w:rsidRPr="00C03DB6">
        <w:rPr>
          <w:rFonts w:eastAsia="Batang" w:cs="Times New Roman"/>
          <w:b/>
          <w:sz w:val="24"/>
          <w:szCs w:val="24"/>
          <w:lang w:eastAsia="ko-KR"/>
        </w:rPr>
        <w:lastRenderedPageBreak/>
        <w:t>Case # 4</w:t>
      </w:r>
    </w:p>
    <w:p w:rsidR="00C03DB6" w:rsidRPr="00C03DB6" w:rsidRDefault="00C03DB6" w:rsidP="00C03DB6">
      <w:pPr>
        <w:spacing w:after="0" w:line="240" w:lineRule="auto"/>
        <w:rPr>
          <w:rFonts w:eastAsia="Batang" w:cs="Times New Roman"/>
          <w:b/>
          <w:sz w:val="24"/>
          <w:szCs w:val="24"/>
          <w:lang w:eastAsia="ko-KR"/>
        </w:rPr>
      </w:pPr>
    </w:p>
    <w:p w:rsidR="00C03DB6" w:rsidRPr="00C03DB6" w:rsidRDefault="00C03DB6" w:rsidP="00C03DB6">
      <w:pPr>
        <w:spacing w:after="0" w:line="240" w:lineRule="auto"/>
        <w:rPr>
          <w:rFonts w:eastAsia="Batang" w:cs="Times New Roman"/>
          <w:b/>
          <w:sz w:val="24"/>
          <w:szCs w:val="24"/>
          <w:lang w:eastAsia="ko-KR"/>
        </w:rPr>
      </w:pPr>
      <w:r w:rsidRPr="00C03DB6">
        <w:rPr>
          <w:rFonts w:eastAsia="Batang" w:cs="Times New Roman"/>
          <w:b/>
          <w:sz w:val="24"/>
          <w:szCs w:val="24"/>
          <w:lang w:eastAsia="ko-KR"/>
        </w:rPr>
        <w:t xml:space="preserve">PRESENTER: </w:t>
      </w:r>
      <w:r w:rsidRPr="00C03DB6">
        <w:rPr>
          <w:rFonts w:eastAsia="Batang" w:cs="Times New Roman"/>
          <w:sz w:val="24"/>
          <w:szCs w:val="24"/>
          <w:lang w:eastAsia="ko-KR"/>
        </w:rPr>
        <w:t xml:space="preserve">Jamie </w:t>
      </w:r>
      <w:proofErr w:type="spellStart"/>
      <w:r w:rsidRPr="00C03DB6">
        <w:rPr>
          <w:rFonts w:eastAsia="Batang" w:cs="Times New Roman"/>
          <w:sz w:val="24"/>
          <w:szCs w:val="24"/>
          <w:lang w:eastAsia="ko-KR"/>
        </w:rPr>
        <w:t>Macagba</w:t>
      </w:r>
      <w:proofErr w:type="spellEnd"/>
      <w:r w:rsidRPr="00C03DB6">
        <w:rPr>
          <w:rFonts w:eastAsia="Batang" w:cs="Times New Roman"/>
          <w:sz w:val="24"/>
          <w:szCs w:val="24"/>
          <w:lang w:eastAsia="ko-KR"/>
        </w:rPr>
        <w:t xml:space="preserve"> Slade, M.D.</w:t>
      </w:r>
    </w:p>
    <w:p w:rsidR="00C03DB6" w:rsidRPr="00C03DB6" w:rsidRDefault="00C03DB6" w:rsidP="00C03DB6">
      <w:pPr>
        <w:spacing w:after="0" w:line="240" w:lineRule="auto"/>
        <w:rPr>
          <w:rFonts w:eastAsia="Batang" w:cs="Times New Roman"/>
          <w:b/>
          <w:sz w:val="24"/>
          <w:szCs w:val="24"/>
          <w:lang w:eastAsia="ko-KR"/>
        </w:rPr>
      </w:pPr>
      <w:proofErr w:type="gramStart"/>
      <w:r w:rsidRPr="00C03DB6">
        <w:rPr>
          <w:rFonts w:eastAsia="Batang" w:cs="Times New Roman"/>
          <w:b/>
          <w:sz w:val="24"/>
          <w:szCs w:val="24"/>
          <w:lang w:eastAsia="ko-KR"/>
        </w:rPr>
        <w:t xml:space="preserve">ATTENDING: </w:t>
      </w:r>
      <w:r w:rsidRPr="00C03DB6">
        <w:rPr>
          <w:rFonts w:eastAsia="Batang" w:cs="Times New Roman"/>
          <w:sz w:val="24"/>
          <w:szCs w:val="24"/>
          <w:lang w:eastAsia="ko-KR"/>
        </w:rPr>
        <w:t>Ritu Ghai, M.D.</w:t>
      </w:r>
      <w:proofErr w:type="gramEnd"/>
    </w:p>
    <w:p w:rsidR="00C03DB6" w:rsidRPr="00C03DB6" w:rsidRDefault="00C03DB6" w:rsidP="00C03DB6">
      <w:pPr>
        <w:spacing w:after="0" w:line="240" w:lineRule="auto"/>
        <w:rPr>
          <w:rFonts w:eastAsia="Batang" w:cs="Times New Roman"/>
          <w:b/>
          <w:sz w:val="24"/>
          <w:szCs w:val="24"/>
          <w:lang w:eastAsia="ko-KR"/>
        </w:rPr>
      </w:pPr>
    </w:p>
    <w:p w:rsidR="00C03DB6" w:rsidRPr="00C03DB6" w:rsidRDefault="00C03DB6" w:rsidP="00C03DB6">
      <w:pPr>
        <w:spacing w:after="0" w:line="240" w:lineRule="auto"/>
        <w:rPr>
          <w:rFonts w:eastAsia="Batang" w:cs="Times New Roman"/>
          <w:b/>
          <w:sz w:val="24"/>
          <w:szCs w:val="24"/>
          <w:lang w:eastAsia="ko-KR"/>
        </w:rPr>
      </w:pPr>
      <w:r w:rsidRPr="00C03DB6">
        <w:rPr>
          <w:rFonts w:eastAsia="Batang" w:cs="Times New Roman"/>
          <w:b/>
          <w:sz w:val="24"/>
          <w:szCs w:val="24"/>
          <w:lang w:eastAsia="ko-KR"/>
        </w:rPr>
        <w:t xml:space="preserve">DIAGNOSIS: </w:t>
      </w:r>
      <w:r w:rsidRPr="00C03DB6">
        <w:rPr>
          <w:rFonts w:eastAsia="Batang" w:cs="Times New Roman"/>
          <w:sz w:val="24"/>
          <w:szCs w:val="24"/>
          <w:lang w:eastAsia="ko-KR"/>
        </w:rPr>
        <w:t>Benign neural neoplasm of nerve sheath origin with a ganglion cell component and foci of heterologous epithelial differentiation (possible composite ganglioneuroma-paraganglioma with glandular component)</w:t>
      </w:r>
    </w:p>
    <w:p w:rsidR="00C03DB6" w:rsidRPr="00C03DB6" w:rsidRDefault="00C03DB6" w:rsidP="00C03DB6">
      <w:pPr>
        <w:spacing w:after="0" w:line="240" w:lineRule="auto"/>
        <w:rPr>
          <w:rFonts w:eastAsia="Batang" w:cs="Times New Roman"/>
          <w:sz w:val="24"/>
          <w:szCs w:val="24"/>
          <w:lang w:eastAsia="ko-KR"/>
        </w:rPr>
      </w:pPr>
    </w:p>
    <w:p w:rsidR="00C03DB6" w:rsidRPr="00C03DB6" w:rsidRDefault="00C03DB6" w:rsidP="00C03DB6">
      <w:pPr>
        <w:spacing w:after="0" w:line="240" w:lineRule="auto"/>
        <w:rPr>
          <w:rFonts w:eastAsia="Batang" w:cs="Times New Roman"/>
          <w:b/>
          <w:sz w:val="24"/>
          <w:szCs w:val="24"/>
          <w:lang w:eastAsia="ko-KR"/>
        </w:rPr>
      </w:pPr>
      <w:r w:rsidRPr="00C03DB6">
        <w:rPr>
          <w:rFonts w:eastAsia="Batang" w:cs="Times New Roman"/>
          <w:b/>
          <w:sz w:val="24"/>
          <w:szCs w:val="24"/>
          <w:lang w:eastAsia="ko-KR"/>
        </w:rPr>
        <w:t xml:space="preserve">IMPORTANT DIFFERENTIAL DIAGNOSIS: </w:t>
      </w:r>
    </w:p>
    <w:p w:rsidR="00C03DB6" w:rsidRPr="00C03DB6" w:rsidRDefault="00C03DB6" w:rsidP="00C03DB6">
      <w:pPr>
        <w:numPr>
          <w:ilvl w:val="0"/>
          <w:numId w:val="3"/>
        </w:numPr>
        <w:tabs>
          <w:tab w:val="clear" w:pos="810"/>
          <w:tab w:val="num" w:pos="720"/>
        </w:tabs>
        <w:spacing w:after="0" w:line="240" w:lineRule="auto"/>
        <w:ind w:left="720"/>
        <w:rPr>
          <w:rFonts w:eastAsia="Batang" w:cs="Times New Roman"/>
          <w:sz w:val="24"/>
          <w:szCs w:val="24"/>
          <w:lang w:eastAsia="ko-KR"/>
        </w:rPr>
      </w:pPr>
      <w:r w:rsidRPr="00C03DB6">
        <w:rPr>
          <w:rFonts w:eastAsia="Batang" w:cs="Times New Roman"/>
          <w:sz w:val="24"/>
          <w:szCs w:val="24"/>
          <w:lang w:eastAsia="ko-KR"/>
        </w:rPr>
        <w:t>Teratoma with neural overgrowth</w:t>
      </w:r>
    </w:p>
    <w:p w:rsidR="00C03DB6" w:rsidRPr="00C03DB6" w:rsidRDefault="00C03DB6" w:rsidP="00C03DB6">
      <w:pPr>
        <w:numPr>
          <w:ilvl w:val="0"/>
          <w:numId w:val="3"/>
        </w:numPr>
        <w:tabs>
          <w:tab w:val="clear" w:pos="810"/>
          <w:tab w:val="num" w:pos="720"/>
        </w:tabs>
        <w:spacing w:after="0" w:line="240" w:lineRule="auto"/>
        <w:ind w:left="720"/>
        <w:rPr>
          <w:rFonts w:eastAsia="Batang" w:cs="Times New Roman"/>
          <w:sz w:val="24"/>
          <w:szCs w:val="24"/>
          <w:lang w:eastAsia="ko-KR"/>
        </w:rPr>
      </w:pPr>
      <w:r w:rsidRPr="00C03DB6">
        <w:rPr>
          <w:rFonts w:eastAsia="Batang" w:cs="Times New Roman"/>
          <w:sz w:val="24"/>
          <w:szCs w:val="24"/>
          <w:lang w:eastAsia="ko-KR"/>
        </w:rPr>
        <w:t>Ganglioneuroma with glandular differentiation</w:t>
      </w:r>
    </w:p>
    <w:p w:rsidR="00C03DB6" w:rsidRPr="00C03DB6" w:rsidRDefault="00C03DB6" w:rsidP="00C03DB6">
      <w:pPr>
        <w:numPr>
          <w:ilvl w:val="0"/>
          <w:numId w:val="3"/>
        </w:numPr>
        <w:tabs>
          <w:tab w:val="clear" w:pos="810"/>
          <w:tab w:val="num" w:pos="720"/>
        </w:tabs>
        <w:spacing w:after="0" w:line="240" w:lineRule="auto"/>
        <w:ind w:left="720"/>
        <w:rPr>
          <w:rFonts w:eastAsia="Batang" w:cs="Times New Roman"/>
          <w:sz w:val="24"/>
          <w:szCs w:val="24"/>
          <w:lang w:eastAsia="ko-KR"/>
        </w:rPr>
      </w:pPr>
      <w:r w:rsidRPr="00C03DB6">
        <w:rPr>
          <w:rFonts w:eastAsia="Batang" w:cs="Times New Roman"/>
          <w:sz w:val="24"/>
          <w:szCs w:val="24"/>
          <w:lang w:eastAsia="ko-KR"/>
        </w:rPr>
        <w:t>Benign epithelioid schwannoma</w:t>
      </w:r>
    </w:p>
    <w:p w:rsidR="00C03DB6" w:rsidRPr="00C03DB6" w:rsidRDefault="00C03DB6" w:rsidP="00C03DB6">
      <w:pPr>
        <w:numPr>
          <w:ilvl w:val="0"/>
          <w:numId w:val="3"/>
        </w:numPr>
        <w:tabs>
          <w:tab w:val="clear" w:pos="810"/>
          <w:tab w:val="num" w:pos="720"/>
        </w:tabs>
        <w:spacing w:after="0" w:line="240" w:lineRule="auto"/>
        <w:ind w:left="720"/>
        <w:rPr>
          <w:rFonts w:eastAsia="Batang" w:cs="Times New Roman"/>
          <w:sz w:val="24"/>
          <w:szCs w:val="24"/>
          <w:lang w:eastAsia="ko-KR"/>
        </w:rPr>
      </w:pPr>
      <w:r w:rsidRPr="00C03DB6">
        <w:rPr>
          <w:rFonts w:eastAsia="Batang" w:cs="Times New Roman"/>
          <w:sz w:val="24"/>
          <w:szCs w:val="24"/>
          <w:lang w:eastAsia="ko-KR"/>
        </w:rPr>
        <w:t>Benign glandular schwannoma</w:t>
      </w:r>
    </w:p>
    <w:p w:rsidR="00C03DB6" w:rsidRPr="00C03DB6" w:rsidRDefault="00C03DB6" w:rsidP="00C03DB6">
      <w:pPr>
        <w:numPr>
          <w:ilvl w:val="0"/>
          <w:numId w:val="3"/>
        </w:numPr>
        <w:tabs>
          <w:tab w:val="clear" w:pos="810"/>
          <w:tab w:val="num" w:pos="720"/>
        </w:tabs>
        <w:spacing w:after="0" w:line="240" w:lineRule="auto"/>
        <w:ind w:left="720"/>
        <w:rPr>
          <w:rFonts w:eastAsia="Batang" w:cs="Times New Roman"/>
          <w:sz w:val="24"/>
          <w:szCs w:val="24"/>
          <w:lang w:eastAsia="ko-KR"/>
        </w:rPr>
      </w:pPr>
      <w:r w:rsidRPr="00C03DB6">
        <w:rPr>
          <w:rFonts w:eastAsia="Batang" w:cs="Times New Roman"/>
          <w:sz w:val="24"/>
          <w:szCs w:val="24"/>
          <w:lang w:eastAsia="ko-KR"/>
        </w:rPr>
        <w:t>Composite ganglioneuroma-paraganglioma with glandular component</w:t>
      </w:r>
    </w:p>
    <w:p w:rsidR="00C03DB6" w:rsidRPr="00C03DB6" w:rsidRDefault="00C03DB6" w:rsidP="00C03DB6">
      <w:pPr>
        <w:spacing w:after="0" w:line="240" w:lineRule="auto"/>
        <w:rPr>
          <w:rFonts w:eastAsia="Batang" w:cs="Times New Roman"/>
          <w:b/>
          <w:sz w:val="24"/>
          <w:szCs w:val="24"/>
          <w:lang w:eastAsia="ko-KR"/>
        </w:rPr>
      </w:pPr>
    </w:p>
    <w:p w:rsidR="00C03DB6" w:rsidRPr="00C03DB6" w:rsidRDefault="00C03DB6" w:rsidP="00C03DB6">
      <w:pPr>
        <w:spacing w:after="0" w:line="240" w:lineRule="auto"/>
        <w:rPr>
          <w:rFonts w:eastAsia="Batang" w:cs="Times New Roman"/>
          <w:b/>
          <w:sz w:val="24"/>
          <w:szCs w:val="24"/>
          <w:lang w:eastAsia="ko-KR"/>
        </w:rPr>
      </w:pPr>
      <w:r w:rsidRPr="00C03DB6">
        <w:rPr>
          <w:rFonts w:eastAsia="Batang" w:cs="Times New Roman"/>
          <w:b/>
          <w:sz w:val="24"/>
          <w:szCs w:val="24"/>
          <w:lang w:eastAsia="ko-KR"/>
        </w:rPr>
        <w:t>KEY MORPHOLOGICAL FEATURES:</w:t>
      </w:r>
    </w:p>
    <w:p w:rsidR="00C03DB6" w:rsidRPr="00C03DB6" w:rsidRDefault="00C03DB6" w:rsidP="00C03DB6">
      <w:pPr>
        <w:numPr>
          <w:ilvl w:val="0"/>
          <w:numId w:val="8"/>
        </w:numPr>
        <w:spacing w:after="0" w:line="240" w:lineRule="auto"/>
        <w:rPr>
          <w:rFonts w:eastAsia="Batang" w:cs="Times New Roman"/>
          <w:sz w:val="24"/>
          <w:szCs w:val="24"/>
          <w:lang w:eastAsia="ko-KR"/>
        </w:rPr>
      </w:pPr>
      <w:r w:rsidRPr="00C03DB6">
        <w:rPr>
          <w:rFonts w:eastAsia="Batang" w:cs="Times New Roman"/>
          <w:sz w:val="24"/>
          <w:szCs w:val="24"/>
          <w:lang w:eastAsia="ko-KR"/>
        </w:rPr>
        <w:t xml:space="preserve">Tumor composed of heterogenous morphology including: </w:t>
      </w:r>
    </w:p>
    <w:p w:rsidR="00C03DB6" w:rsidRPr="00C03DB6" w:rsidRDefault="00C03DB6" w:rsidP="00C03DB6">
      <w:pPr>
        <w:numPr>
          <w:ilvl w:val="1"/>
          <w:numId w:val="8"/>
        </w:numPr>
        <w:spacing w:after="0" w:line="240" w:lineRule="auto"/>
        <w:rPr>
          <w:rFonts w:eastAsia="Batang" w:cs="Times New Roman"/>
          <w:sz w:val="24"/>
          <w:szCs w:val="24"/>
          <w:lang w:eastAsia="ko-KR"/>
        </w:rPr>
      </w:pPr>
      <w:r w:rsidRPr="00C03DB6">
        <w:rPr>
          <w:rFonts w:eastAsia="Batang" w:cs="Times New Roman"/>
          <w:sz w:val="24"/>
          <w:szCs w:val="24"/>
          <w:lang w:eastAsia="ko-KR"/>
        </w:rPr>
        <w:t>A major component consisting of a bland spindle cell proliferation (neural differentiation) with foci of ganglion-like cells</w:t>
      </w:r>
    </w:p>
    <w:p w:rsidR="00C03DB6" w:rsidRPr="00C03DB6" w:rsidRDefault="00C03DB6" w:rsidP="00C03DB6">
      <w:pPr>
        <w:numPr>
          <w:ilvl w:val="1"/>
          <w:numId w:val="8"/>
        </w:numPr>
        <w:spacing w:after="0" w:line="240" w:lineRule="auto"/>
        <w:rPr>
          <w:rFonts w:eastAsia="Batang" w:cs="Times New Roman"/>
          <w:sz w:val="24"/>
          <w:szCs w:val="24"/>
          <w:lang w:eastAsia="ko-KR"/>
        </w:rPr>
      </w:pPr>
      <w:r w:rsidRPr="00C03DB6">
        <w:rPr>
          <w:rFonts w:eastAsia="Batang" w:cs="Times New Roman"/>
          <w:sz w:val="24"/>
          <w:szCs w:val="24"/>
          <w:lang w:eastAsia="ko-KR"/>
        </w:rPr>
        <w:t>A minor component consisting of large, epithelioid cells with abundant eosinophilic and granular cytoplasm</w:t>
      </w:r>
    </w:p>
    <w:p w:rsidR="00C03DB6" w:rsidRPr="00C03DB6" w:rsidRDefault="00C03DB6" w:rsidP="00C03DB6">
      <w:pPr>
        <w:numPr>
          <w:ilvl w:val="1"/>
          <w:numId w:val="8"/>
        </w:numPr>
        <w:spacing w:after="0" w:line="240" w:lineRule="auto"/>
        <w:rPr>
          <w:rFonts w:eastAsia="Batang" w:cs="Times New Roman"/>
          <w:sz w:val="24"/>
          <w:szCs w:val="24"/>
          <w:lang w:eastAsia="ko-KR"/>
        </w:rPr>
      </w:pPr>
      <w:r w:rsidRPr="00C03DB6">
        <w:rPr>
          <w:rFonts w:eastAsia="Batang" w:cs="Times New Roman"/>
          <w:sz w:val="24"/>
          <w:szCs w:val="24"/>
          <w:lang w:eastAsia="ko-KR"/>
        </w:rPr>
        <w:t>Rare microscopic foci of glandular structures lined by cuboidal to columnar ciliated epithelium (epithelial differentiation)</w:t>
      </w:r>
    </w:p>
    <w:p w:rsidR="00C03DB6" w:rsidRPr="00C03DB6" w:rsidRDefault="00C03DB6" w:rsidP="00C03DB6">
      <w:pPr>
        <w:numPr>
          <w:ilvl w:val="0"/>
          <w:numId w:val="8"/>
        </w:numPr>
        <w:spacing w:after="0" w:line="240" w:lineRule="auto"/>
        <w:rPr>
          <w:rFonts w:eastAsia="Batang" w:cs="Times New Roman"/>
          <w:sz w:val="24"/>
          <w:szCs w:val="24"/>
          <w:lang w:eastAsia="ko-KR"/>
        </w:rPr>
      </w:pPr>
      <w:r w:rsidRPr="00C03DB6">
        <w:rPr>
          <w:rFonts w:eastAsia="Batang" w:cs="Times New Roman"/>
          <w:sz w:val="24"/>
          <w:szCs w:val="24"/>
          <w:lang w:eastAsia="ko-KR"/>
        </w:rPr>
        <w:t>Electron microscopy findings of the spindle cell component consistent with peripheral nerve sheath differentiation. The epithelioid cell component contained mitochondria and lacked dense-core neurosecretory granules.</w:t>
      </w:r>
    </w:p>
    <w:p w:rsidR="00C03DB6" w:rsidRPr="00C03DB6" w:rsidRDefault="00C03DB6" w:rsidP="00C03DB6">
      <w:pPr>
        <w:spacing w:after="0" w:line="240" w:lineRule="auto"/>
        <w:rPr>
          <w:rFonts w:eastAsia="Batang" w:cs="Times New Roman"/>
          <w:b/>
          <w:sz w:val="24"/>
          <w:szCs w:val="24"/>
          <w:lang w:eastAsia="ko-KR"/>
        </w:rPr>
      </w:pPr>
    </w:p>
    <w:p w:rsidR="00C03DB6" w:rsidRPr="00C03DB6" w:rsidRDefault="00C03DB6" w:rsidP="00C03DB6">
      <w:pPr>
        <w:spacing w:after="0" w:line="240" w:lineRule="auto"/>
        <w:rPr>
          <w:rFonts w:eastAsia="Batang" w:cs="Times New Roman"/>
          <w:sz w:val="24"/>
          <w:szCs w:val="24"/>
          <w:lang w:eastAsia="ko-KR"/>
        </w:rPr>
      </w:pPr>
      <w:r w:rsidRPr="00C03DB6">
        <w:rPr>
          <w:rFonts w:eastAsia="Batang" w:cs="Times New Roman"/>
          <w:b/>
          <w:sz w:val="24"/>
          <w:szCs w:val="24"/>
          <w:lang w:eastAsia="ko-KR"/>
        </w:rPr>
        <w:t>DISCUSSION:</w:t>
      </w:r>
    </w:p>
    <w:p w:rsidR="00C03DB6" w:rsidRPr="00C03DB6" w:rsidRDefault="00C03DB6" w:rsidP="00C03DB6">
      <w:pPr>
        <w:numPr>
          <w:ilvl w:val="0"/>
          <w:numId w:val="9"/>
        </w:numPr>
        <w:spacing w:after="0" w:line="240" w:lineRule="auto"/>
        <w:rPr>
          <w:rFonts w:eastAsia="Batang" w:cs="Times New Roman"/>
          <w:sz w:val="24"/>
          <w:szCs w:val="24"/>
          <w:lang w:eastAsia="ko-KR"/>
        </w:rPr>
      </w:pPr>
      <w:r w:rsidRPr="00C03DB6">
        <w:rPr>
          <w:rFonts w:eastAsia="Batang" w:cs="Times New Roman"/>
          <w:sz w:val="24"/>
          <w:szCs w:val="24"/>
          <w:lang w:eastAsia="ko-KR"/>
        </w:rPr>
        <w:t>Neurogenic tumors are most commonly located in the posterior mediastinum and include schwannomas, neurofibromas, malignant peripheral nerve sheath tumors, ganglioneuroma, ganglioneuroblastoma, neuroblastoma, and paragangliomas.</w:t>
      </w:r>
    </w:p>
    <w:p w:rsidR="00C03DB6" w:rsidRPr="00C03DB6" w:rsidRDefault="00C03DB6" w:rsidP="00C03DB6">
      <w:pPr>
        <w:numPr>
          <w:ilvl w:val="0"/>
          <w:numId w:val="9"/>
        </w:numPr>
        <w:spacing w:after="0" w:line="240" w:lineRule="auto"/>
        <w:rPr>
          <w:rFonts w:eastAsia="Batang" w:cs="Times New Roman"/>
          <w:sz w:val="24"/>
          <w:szCs w:val="24"/>
          <w:lang w:eastAsia="ko-KR"/>
        </w:rPr>
      </w:pPr>
      <w:r w:rsidRPr="00C03DB6">
        <w:rPr>
          <w:rFonts w:eastAsia="Batang" w:cs="Times New Roman"/>
          <w:sz w:val="24"/>
          <w:szCs w:val="24"/>
          <w:lang w:eastAsia="ko-KR"/>
        </w:rPr>
        <w:t>Neurogenic tumors, although rare, can be located in the anterior mediastinum.</w:t>
      </w:r>
    </w:p>
    <w:p w:rsidR="00C03DB6" w:rsidRPr="00C03DB6" w:rsidRDefault="00C03DB6" w:rsidP="00C03DB6">
      <w:pPr>
        <w:numPr>
          <w:ilvl w:val="0"/>
          <w:numId w:val="9"/>
        </w:numPr>
        <w:spacing w:after="0" w:line="240" w:lineRule="auto"/>
        <w:rPr>
          <w:rFonts w:eastAsia="Batang" w:cs="Times New Roman"/>
          <w:sz w:val="24"/>
          <w:szCs w:val="24"/>
          <w:lang w:eastAsia="ko-KR"/>
        </w:rPr>
      </w:pPr>
      <w:r w:rsidRPr="00C03DB6">
        <w:rPr>
          <w:rFonts w:eastAsia="Batang" w:cs="Times New Roman"/>
          <w:sz w:val="24"/>
          <w:szCs w:val="24"/>
          <w:lang w:eastAsia="ko-KR"/>
        </w:rPr>
        <w:t>We presented an unusual tumor in the anterior mediastinum with predominant neurogenic differentiation with a ganglionic</w:t>
      </w:r>
      <w:r w:rsidRPr="00C03DB6">
        <w:rPr>
          <w:rFonts w:eastAsia="Batang" w:cs="Times New Roman"/>
          <w:b/>
          <w:sz w:val="24"/>
          <w:szCs w:val="24"/>
          <w:lang w:eastAsia="ko-KR"/>
        </w:rPr>
        <w:t xml:space="preserve"> </w:t>
      </w:r>
      <w:r w:rsidRPr="00C03DB6">
        <w:rPr>
          <w:rFonts w:eastAsia="Batang" w:cs="Times New Roman"/>
          <w:sz w:val="24"/>
          <w:szCs w:val="24"/>
          <w:lang w:eastAsia="ko-KR"/>
        </w:rPr>
        <w:t>component and focal heterologous glandular differentiation.</w:t>
      </w:r>
    </w:p>
    <w:p w:rsidR="00C03DB6" w:rsidRPr="00C03DB6" w:rsidRDefault="00C03DB6" w:rsidP="00C03DB6">
      <w:pPr>
        <w:spacing w:after="0" w:line="240" w:lineRule="auto"/>
        <w:rPr>
          <w:rFonts w:eastAsia="Batang" w:cs="Times New Roman"/>
          <w:b/>
          <w:sz w:val="24"/>
          <w:szCs w:val="24"/>
          <w:lang w:eastAsia="ko-KR"/>
        </w:rPr>
      </w:pPr>
    </w:p>
    <w:p w:rsidR="00C03DB6" w:rsidRPr="00C03DB6" w:rsidRDefault="00C03DB6" w:rsidP="00C03DB6">
      <w:pPr>
        <w:spacing w:after="0" w:line="240" w:lineRule="auto"/>
        <w:rPr>
          <w:rFonts w:eastAsia="Batang" w:cs="Times New Roman"/>
          <w:sz w:val="24"/>
          <w:szCs w:val="24"/>
          <w:lang w:eastAsia="ko-KR"/>
        </w:rPr>
      </w:pPr>
      <w:r w:rsidRPr="00C03DB6">
        <w:rPr>
          <w:rFonts w:eastAsia="Batang" w:cs="Times New Roman"/>
          <w:b/>
          <w:sz w:val="24"/>
          <w:szCs w:val="24"/>
          <w:lang w:eastAsia="ko-KR"/>
        </w:rPr>
        <w:t>REFERENCES:</w:t>
      </w:r>
    </w:p>
    <w:p w:rsidR="00C03DB6" w:rsidRPr="00C03DB6" w:rsidRDefault="00C03DB6" w:rsidP="00C03DB6">
      <w:pPr>
        <w:numPr>
          <w:ilvl w:val="0"/>
          <w:numId w:val="29"/>
        </w:numPr>
        <w:spacing w:after="0" w:line="240" w:lineRule="auto"/>
        <w:rPr>
          <w:rFonts w:eastAsia="Batang" w:cs="Times New Roman"/>
          <w:sz w:val="24"/>
          <w:szCs w:val="24"/>
          <w:lang w:eastAsia="ko-KR"/>
        </w:rPr>
      </w:pPr>
      <w:proofErr w:type="spellStart"/>
      <w:r w:rsidRPr="00C03DB6">
        <w:rPr>
          <w:rFonts w:eastAsia="Batang" w:cs="Times New Roman"/>
          <w:sz w:val="24"/>
          <w:szCs w:val="24"/>
          <w:lang w:eastAsia="ko-KR"/>
        </w:rPr>
        <w:t>Shimosato</w:t>
      </w:r>
      <w:proofErr w:type="spellEnd"/>
      <w:r w:rsidRPr="00C03DB6">
        <w:rPr>
          <w:rFonts w:eastAsia="Batang" w:cs="Times New Roman"/>
          <w:sz w:val="24"/>
          <w:szCs w:val="24"/>
          <w:lang w:eastAsia="ko-KR"/>
        </w:rPr>
        <w:t xml:space="preserve"> Y, Mukai K, </w:t>
      </w:r>
      <w:proofErr w:type="spellStart"/>
      <w:r w:rsidRPr="00C03DB6">
        <w:rPr>
          <w:rFonts w:eastAsia="Batang" w:cs="Times New Roman"/>
          <w:sz w:val="24"/>
          <w:szCs w:val="24"/>
          <w:lang w:eastAsia="ko-KR"/>
        </w:rPr>
        <w:t>Matsuno</w:t>
      </w:r>
      <w:proofErr w:type="spellEnd"/>
      <w:r w:rsidRPr="00C03DB6">
        <w:rPr>
          <w:rFonts w:eastAsia="Batang" w:cs="Times New Roman"/>
          <w:sz w:val="24"/>
          <w:szCs w:val="24"/>
          <w:lang w:eastAsia="ko-KR"/>
        </w:rPr>
        <w:t xml:space="preserve"> Y. (2010). AFIP Atlas of Tumor Pathology, Tumors of the Mediastinum. </w:t>
      </w:r>
      <w:r w:rsidRPr="00C03DB6">
        <w:rPr>
          <w:rFonts w:eastAsia="Batang" w:cs="Times New Roman"/>
          <w:i/>
          <w:iCs/>
          <w:sz w:val="24"/>
          <w:szCs w:val="24"/>
          <w:lang w:eastAsia="ko-KR"/>
        </w:rPr>
        <w:t>American Registry of Pathology</w:t>
      </w:r>
      <w:r w:rsidRPr="00C03DB6">
        <w:rPr>
          <w:rFonts w:eastAsia="Batang" w:cs="Times New Roman"/>
          <w:sz w:val="24"/>
          <w:szCs w:val="24"/>
          <w:lang w:eastAsia="ko-KR"/>
        </w:rPr>
        <w:t>, Washington DC</w:t>
      </w:r>
    </w:p>
    <w:p w:rsidR="00C03DB6" w:rsidRPr="00C03DB6" w:rsidRDefault="00C03DB6" w:rsidP="00C03DB6">
      <w:pPr>
        <w:numPr>
          <w:ilvl w:val="0"/>
          <w:numId w:val="29"/>
        </w:numPr>
        <w:spacing w:after="0" w:line="240" w:lineRule="auto"/>
        <w:rPr>
          <w:rFonts w:eastAsia="Batang" w:cs="Times New Roman"/>
          <w:sz w:val="24"/>
          <w:szCs w:val="24"/>
          <w:lang w:eastAsia="ko-KR"/>
        </w:rPr>
      </w:pPr>
      <w:r w:rsidRPr="00C03DB6">
        <w:rPr>
          <w:rFonts w:eastAsia="Batang" w:cs="Times New Roman"/>
          <w:sz w:val="24"/>
          <w:szCs w:val="24"/>
          <w:lang w:eastAsia="ko-KR"/>
        </w:rPr>
        <w:t xml:space="preserve">Gattuso P, Plaza J, Moran C, </w:t>
      </w:r>
      <w:proofErr w:type="spellStart"/>
      <w:r w:rsidRPr="00C03DB6">
        <w:rPr>
          <w:rFonts w:eastAsia="Batang" w:cs="Times New Roman"/>
          <w:sz w:val="24"/>
          <w:szCs w:val="24"/>
          <w:lang w:eastAsia="ko-KR"/>
        </w:rPr>
        <w:t>Suster</w:t>
      </w:r>
      <w:proofErr w:type="spellEnd"/>
      <w:r w:rsidRPr="00C03DB6">
        <w:rPr>
          <w:rFonts w:eastAsia="Batang" w:cs="Times New Roman"/>
          <w:sz w:val="24"/>
          <w:szCs w:val="24"/>
          <w:lang w:eastAsia="ko-KR"/>
        </w:rPr>
        <w:t xml:space="preserve"> S, et al. (2010) Differential Diagnosis in Surgical Pathology. Saunders (Philadelphia) Ch 5. Thymus and Mediastinum.</w:t>
      </w:r>
    </w:p>
    <w:p w:rsidR="00C03DB6" w:rsidRPr="00C03DB6" w:rsidRDefault="00C03DB6" w:rsidP="00C03DB6">
      <w:pPr>
        <w:numPr>
          <w:ilvl w:val="0"/>
          <w:numId w:val="29"/>
        </w:numPr>
        <w:spacing w:after="0" w:line="240" w:lineRule="auto"/>
        <w:rPr>
          <w:rFonts w:eastAsia="Batang" w:cs="Times New Roman"/>
          <w:sz w:val="24"/>
          <w:szCs w:val="24"/>
          <w:lang w:eastAsia="ko-KR"/>
        </w:rPr>
      </w:pPr>
      <w:r w:rsidRPr="00C03DB6">
        <w:rPr>
          <w:rFonts w:eastAsia="Batang" w:cs="Times New Roman"/>
          <w:sz w:val="24"/>
          <w:szCs w:val="24"/>
          <w:lang w:eastAsia="ko-KR"/>
        </w:rPr>
        <w:lastRenderedPageBreak/>
        <w:t xml:space="preserve">Kim YC, Park HF, </w:t>
      </w:r>
      <w:proofErr w:type="spellStart"/>
      <w:r w:rsidRPr="00C03DB6">
        <w:rPr>
          <w:rFonts w:eastAsia="Batang" w:cs="Times New Roman"/>
          <w:sz w:val="24"/>
          <w:szCs w:val="24"/>
          <w:lang w:eastAsia="ko-KR"/>
        </w:rPr>
        <w:t>Cinn</w:t>
      </w:r>
      <w:proofErr w:type="spellEnd"/>
      <w:r w:rsidRPr="00C03DB6">
        <w:rPr>
          <w:rFonts w:eastAsia="Batang" w:cs="Times New Roman"/>
          <w:sz w:val="24"/>
          <w:szCs w:val="24"/>
          <w:lang w:eastAsia="ko-KR"/>
        </w:rPr>
        <w:t xml:space="preserve"> YW, </w:t>
      </w:r>
      <w:proofErr w:type="spellStart"/>
      <w:r w:rsidRPr="00C03DB6">
        <w:rPr>
          <w:rFonts w:eastAsia="Batang" w:cs="Times New Roman"/>
          <w:sz w:val="24"/>
          <w:szCs w:val="24"/>
          <w:lang w:eastAsia="ko-KR"/>
        </w:rPr>
        <w:t>Vandersteen</w:t>
      </w:r>
      <w:proofErr w:type="spellEnd"/>
      <w:r w:rsidRPr="00C03DB6">
        <w:rPr>
          <w:rFonts w:eastAsia="Batang" w:cs="Times New Roman"/>
          <w:sz w:val="24"/>
          <w:szCs w:val="24"/>
          <w:lang w:eastAsia="ko-KR"/>
        </w:rPr>
        <w:t xml:space="preserve"> (2001) </w:t>
      </w:r>
      <w:proofErr w:type="gramStart"/>
      <w:r w:rsidRPr="00C03DB6">
        <w:rPr>
          <w:rFonts w:eastAsia="Batang" w:cs="Times New Roman"/>
          <w:sz w:val="24"/>
          <w:szCs w:val="24"/>
          <w:lang w:eastAsia="ko-KR"/>
        </w:rPr>
        <w:t>Benign</w:t>
      </w:r>
      <w:proofErr w:type="gramEnd"/>
      <w:r w:rsidRPr="00C03DB6">
        <w:rPr>
          <w:rFonts w:eastAsia="Batang" w:cs="Times New Roman"/>
          <w:sz w:val="24"/>
          <w:szCs w:val="24"/>
          <w:lang w:eastAsia="ko-KR"/>
        </w:rPr>
        <w:t xml:space="preserve"> glandular schwannoma. </w:t>
      </w:r>
      <w:r w:rsidRPr="00C03DB6">
        <w:rPr>
          <w:rFonts w:eastAsia="Batang" w:cs="Times New Roman"/>
          <w:i/>
          <w:sz w:val="24"/>
          <w:szCs w:val="24"/>
          <w:lang w:eastAsia="ko-KR"/>
        </w:rPr>
        <w:t>British Journal of Dermatology</w:t>
      </w:r>
      <w:r w:rsidRPr="00C03DB6">
        <w:rPr>
          <w:rFonts w:eastAsia="Batang" w:cs="Times New Roman"/>
          <w:sz w:val="24"/>
          <w:szCs w:val="24"/>
          <w:lang w:eastAsia="ko-KR"/>
        </w:rPr>
        <w:t>; 145: 843-837</w:t>
      </w:r>
    </w:p>
    <w:p w:rsidR="00C03DB6" w:rsidRPr="00C03DB6" w:rsidRDefault="00C03DB6" w:rsidP="00C03DB6">
      <w:pPr>
        <w:numPr>
          <w:ilvl w:val="0"/>
          <w:numId w:val="29"/>
        </w:numPr>
        <w:spacing w:after="0" w:line="240" w:lineRule="auto"/>
        <w:rPr>
          <w:rFonts w:eastAsia="Batang" w:cs="Times New Roman"/>
          <w:sz w:val="24"/>
          <w:szCs w:val="24"/>
          <w:lang w:eastAsia="ko-KR"/>
        </w:rPr>
      </w:pPr>
      <w:proofErr w:type="spellStart"/>
      <w:r w:rsidRPr="00C03DB6">
        <w:rPr>
          <w:rFonts w:eastAsia="Batang" w:cs="Times New Roman"/>
          <w:sz w:val="24"/>
          <w:szCs w:val="24"/>
          <w:lang w:eastAsia="ko-KR"/>
        </w:rPr>
        <w:t>Rezanko</w:t>
      </w:r>
      <w:proofErr w:type="spellEnd"/>
      <w:r w:rsidRPr="00C03DB6">
        <w:rPr>
          <w:rFonts w:eastAsia="Batang" w:cs="Times New Roman"/>
          <w:sz w:val="24"/>
          <w:szCs w:val="24"/>
          <w:lang w:eastAsia="ko-KR"/>
        </w:rPr>
        <w:t xml:space="preserve"> T et al. (2012). Epithelioid schwannoma of soft tissue: unusual morphological variant causing a diagnostic dilemma. </w:t>
      </w:r>
      <w:r w:rsidRPr="00C03DB6">
        <w:rPr>
          <w:rFonts w:eastAsia="Batang" w:cs="Times New Roman"/>
          <w:i/>
          <w:sz w:val="24"/>
          <w:szCs w:val="24"/>
          <w:lang w:eastAsia="ko-KR"/>
        </w:rPr>
        <w:t>Annals of Diagnostic Pathology</w:t>
      </w:r>
      <w:r w:rsidRPr="00C03DB6">
        <w:rPr>
          <w:rFonts w:eastAsia="Batang" w:cs="Times New Roman"/>
          <w:sz w:val="24"/>
          <w:szCs w:val="24"/>
          <w:lang w:eastAsia="ko-KR"/>
        </w:rPr>
        <w:t>; 16 p 521-526.</w:t>
      </w:r>
    </w:p>
    <w:p w:rsidR="00C03DB6" w:rsidRPr="00C03DB6" w:rsidRDefault="00C03DB6" w:rsidP="00C03DB6">
      <w:pPr>
        <w:numPr>
          <w:ilvl w:val="0"/>
          <w:numId w:val="29"/>
        </w:numPr>
        <w:spacing w:after="0" w:line="240" w:lineRule="auto"/>
        <w:rPr>
          <w:rFonts w:eastAsia="Batang" w:cs="Times New Roman"/>
          <w:b/>
          <w:sz w:val="24"/>
          <w:szCs w:val="24"/>
          <w:lang w:eastAsia="ko-KR"/>
        </w:rPr>
      </w:pPr>
      <w:proofErr w:type="spellStart"/>
      <w:r w:rsidRPr="00C03DB6">
        <w:rPr>
          <w:rFonts w:eastAsia="Batang" w:cs="Times New Roman"/>
          <w:sz w:val="24"/>
          <w:szCs w:val="24"/>
          <w:lang w:eastAsia="ko-KR"/>
        </w:rPr>
        <w:t>Duwe</w:t>
      </w:r>
      <w:proofErr w:type="spellEnd"/>
      <w:r w:rsidRPr="00C03DB6">
        <w:rPr>
          <w:rFonts w:eastAsia="Batang" w:cs="Times New Roman"/>
          <w:sz w:val="24"/>
          <w:szCs w:val="24"/>
          <w:lang w:eastAsia="ko-KR"/>
        </w:rPr>
        <w:t xml:space="preserve"> B, </w:t>
      </w:r>
      <w:proofErr w:type="spellStart"/>
      <w:r w:rsidRPr="00C03DB6">
        <w:rPr>
          <w:rFonts w:eastAsia="Batang" w:cs="Times New Roman"/>
          <w:sz w:val="24"/>
          <w:szCs w:val="24"/>
          <w:lang w:eastAsia="ko-KR"/>
        </w:rPr>
        <w:t>Sterman</w:t>
      </w:r>
      <w:proofErr w:type="spellEnd"/>
      <w:r w:rsidRPr="00C03DB6">
        <w:rPr>
          <w:rFonts w:eastAsia="Batang" w:cs="Times New Roman"/>
          <w:sz w:val="24"/>
          <w:szCs w:val="24"/>
          <w:lang w:eastAsia="ko-KR"/>
        </w:rPr>
        <w:t xml:space="preserve"> D, </w:t>
      </w:r>
      <w:proofErr w:type="spellStart"/>
      <w:r w:rsidRPr="00C03DB6">
        <w:rPr>
          <w:rFonts w:eastAsia="Batang" w:cs="Times New Roman"/>
          <w:sz w:val="24"/>
          <w:szCs w:val="24"/>
          <w:lang w:eastAsia="ko-KR"/>
        </w:rPr>
        <w:t>Musani</w:t>
      </w:r>
      <w:proofErr w:type="spellEnd"/>
      <w:r w:rsidRPr="00C03DB6">
        <w:rPr>
          <w:rFonts w:eastAsia="Batang" w:cs="Times New Roman"/>
          <w:sz w:val="24"/>
          <w:szCs w:val="24"/>
          <w:lang w:eastAsia="ko-KR"/>
        </w:rPr>
        <w:t xml:space="preserve"> A (2005). Tumors of the Mediastinum. </w:t>
      </w:r>
      <w:r w:rsidRPr="00C03DB6">
        <w:rPr>
          <w:rFonts w:eastAsia="Batang" w:cs="Times New Roman"/>
          <w:i/>
          <w:sz w:val="24"/>
          <w:szCs w:val="24"/>
          <w:lang w:eastAsia="ko-KR"/>
        </w:rPr>
        <w:t>Chest</w:t>
      </w:r>
      <w:r w:rsidRPr="00C03DB6">
        <w:rPr>
          <w:rFonts w:eastAsia="Batang" w:cs="Times New Roman"/>
          <w:sz w:val="24"/>
          <w:szCs w:val="24"/>
          <w:lang w:eastAsia="ko-KR"/>
        </w:rPr>
        <w:t>. 128/4/October</w:t>
      </w:r>
    </w:p>
    <w:p w:rsidR="00C03DB6" w:rsidRPr="00C03DB6" w:rsidRDefault="00C03DB6" w:rsidP="00C03DB6">
      <w:pPr>
        <w:numPr>
          <w:ilvl w:val="0"/>
          <w:numId w:val="29"/>
        </w:numPr>
        <w:spacing w:after="0" w:line="240" w:lineRule="auto"/>
        <w:rPr>
          <w:rFonts w:eastAsia="Batang" w:cs="Times New Roman"/>
          <w:b/>
          <w:sz w:val="24"/>
          <w:szCs w:val="24"/>
          <w:lang w:eastAsia="ko-KR"/>
        </w:rPr>
      </w:pPr>
      <w:r w:rsidRPr="00C03DB6">
        <w:rPr>
          <w:rFonts w:eastAsia="Batang" w:cs="Times New Roman"/>
          <w:sz w:val="24"/>
          <w:szCs w:val="24"/>
          <w:lang w:eastAsia="ko-KR"/>
        </w:rPr>
        <w:t xml:space="preserve">Husain, A. </w:t>
      </w:r>
      <w:r w:rsidRPr="00C03DB6">
        <w:rPr>
          <w:rFonts w:eastAsia="Batang" w:cs="Times New Roman"/>
          <w:sz w:val="24"/>
          <w:szCs w:val="24"/>
          <w:u w:val="single"/>
          <w:lang w:eastAsia="ko-KR"/>
        </w:rPr>
        <w:t>High Yield Thoracic Pathology</w:t>
      </w:r>
      <w:r w:rsidRPr="00C03DB6">
        <w:rPr>
          <w:rFonts w:eastAsia="Batang" w:cs="Times New Roman"/>
          <w:sz w:val="24"/>
          <w:szCs w:val="24"/>
          <w:lang w:eastAsia="ko-KR"/>
        </w:rPr>
        <w:t>. Elsevier Saunders, Philadelphia, PA 2012.</w:t>
      </w:r>
    </w:p>
    <w:p w:rsidR="00C03DB6" w:rsidRPr="00C03DB6" w:rsidRDefault="00C03DB6" w:rsidP="00C03DB6">
      <w:pPr>
        <w:numPr>
          <w:ilvl w:val="0"/>
          <w:numId w:val="29"/>
        </w:numPr>
        <w:spacing w:after="0" w:line="240" w:lineRule="auto"/>
        <w:rPr>
          <w:rFonts w:eastAsia="Batang" w:cs="Times New Roman"/>
          <w:b/>
          <w:sz w:val="24"/>
          <w:szCs w:val="24"/>
          <w:lang w:eastAsia="ko-KR"/>
        </w:rPr>
      </w:pPr>
      <w:proofErr w:type="spellStart"/>
      <w:r w:rsidRPr="00C03DB6">
        <w:rPr>
          <w:rFonts w:eastAsia="Batang" w:cs="Times New Roman"/>
          <w:sz w:val="24"/>
          <w:szCs w:val="24"/>
          <w:lang w:eastAsia="ko-KR"/>
        </w:rPr>
        <w:t>Pytel</w:t>
      </w:r>
      <w:proofErr w:type="spellEnd"/>
      <w:r w:rsidRPr="00C03DB6">
        <w:rPr>
          <w:rFonts w:eastAsia="Batang" w:cs="Times New Roman"/>
          <w:sz w:val="24"/>
          <w:szCs w:val="24"/>
          <w:lang w:eastAsia="ko-KR"/>
        </w:rPr>
        <w:t xml:space="preserve"> P, </w:t>
      </w:r>
      <w:proofErr w:type="spellStart"/>
      <w:r w:rsidRPr="00C03DB6">
        <w:rPr>
          <w:rFonts w:eastAsia="Batang" w:cs="Times New Roman"/>
          <w:sz w:val="24"/>
          <w:szCs w:val="24"/>
          <w:lang w:eastAsia="ko-KR"/>
        </w:rPr>
        <w:t>Krausz</w:t>
      </w:r>
      <w:proofErr w:type="spellEnd"/>
      <w:r w:rsidRPr="00C03DB6">
        <w:rPr>
          <w:rFonts w:eastAsia="Batang" w:cs="Times New Roman"/>
          <w:sz w:val="24"/>
          <w:szCs w:val="24"/>
          <w:lang w:eastAsia="ko-KR"/>
        </w:rPr>
        <w:t xml:space="preserve"> T, </w:t>
      </w:r>
      <w:proofErr w:type="spellStart"/>
      <w:r w:rsidRPr="00C03DB6">
        <w:rPr>
          <w:rFonts w:eastAsia="Batang" w:cs="Times New Roman"/>
          <w:sz w:val="24"/>
          <w:szCs w:val="24"/>
          <w:lang w:eastAsia="ko-KR"/>
        </w:rPr>
        <w:t>Wollmann</w:t>
      </w:r>
      <w:proofErr w:type="spellEnd"/>
      <w:r w:rsidRPr="00C03DB6">
        <w:rPr>
          <w:rFonts w:eastAsia="Batang" w:cs="Times New Roman"/>
          <w:sz w:val="24"/>
          <w:szCs w:val="24"/>
          <w:lang w:eastAsia="ko-KR"/>
        </w:rPr>
        <w:t xml:space="preserve"> R, </w:t>
      </w:r>
      <w:proofErr w:type="spellStart"/>
      <w:r w:rsidRPr="00C03DB6">
        <w:rPr>
          <w:rFonts w:eastAsia="Batang" w:cs="Times New Roman"/>
          <w:sz w:val="24"/>
          <w:szCs w:val="24"/>
          <w:lang w:eastAsia="ko-KR"/>
        </w:rPr>
        <w:t>Utset</w:t>
      </w:r>
      <w:proofErr w:type="spellEnd"/>
      <w:r w:rsidRPr="00C03DB6">
        <w:rPr>
          <w:rFonts w:eastAsia="Batang" w:cs="Times New Roman"/>
          <w:sz w:val="24"/>
          <w:szCs w:val="24"/>
          <w:lang w:eastAsia="ko-KR"/>
        </w:rPr>
        <w:t xml:space="preserve"> M. </w:t>
      </w:r>
      <w:proofErr w:type="spellStart"/>
      <w:r w:rsidRPr="00C03DB6">
        <w:rPr>
          <w:rFonts w:eastAsia="Batang" w:cs="Times New Roman"/>
          <w:sz w:val="24"/>
          <w:szCs w:val="24"/>
          <w:lang w:eastAsia="ko-KR"/>
        </w:rPr>
        <w:t>Ganglioneuromatous</w:t>
      </w:r>
      <w:proofErr w:type="spellEnd"/>
      <w:r w:rsidRPr="00C03DB6">
        <w:rPr>
          <w:rFonts w:eastAsia="Batang" w:cs="Times New Roman"/>
          <w:sz w:val="24"/>
          <w:szCs w:val="24"/>
          <w:lang w:eastAsia="ko-KR"/>
        </w:rPr>
        <w:t xml:space="preserve"> paraganglioma of the cauda equina – a pathological case study. </w:t>
      </w:r>
      <w:r w:rsidRPr="00C03DB6">
        <w:rPr>
          <w:rFonts w:eastAsia="Batang" w:cs="Times New Roman"/>
          <w:i/>
          <w:sz w:val="24"/>
          <w:szCs w:val="24"/>
          <w:lang w:eastAsia="ko-KR"/>
        </w:rPr>
        <w:t>Human Pathology</w:t>
      </w:r>
      <w:r w:rsidRPr="00C03DB6">
        <w:rPr>
          <w:rFonts w:eastAsia="Batang" w:cs="Times New Roman"/>
          <w:sz w:val="24"/>
          <w:szCs w:val="24"/>
          <w:lang w:eastAsia="ko-KR"/>
        </w:rPr>
        <w:t xml:space="preserve"> (2005) 36, 444-446.</w:t>
      </w:r>
    </w:p>
    <w:p w:rsidR="00C03DB6" w:rsidRPr="00C03DB6" w:rsidRDefault="00C03DB6" w:rsidP="00C03DB6">
      <w:pPr>
        <w:numPr>
          <w:ilvl w:val="0"/>
          <w:numId w:val="29"/>
        </w:numPr>
        <w:spacing w:after="0" w:line="240" w:lineRule="auto"/>
        <w:rPr>
          <w:rFonts w:eastAsia="Batang" w:cs="Times New Roman"/>
          <w:b/>
          <w:sz w:val="24"/>
          <w:szCs w:val="24"/>
          <w:lang w:eastAsia="ko-KR"/>
        </w:rPr>
      </w:pPr>
      <w:proofErr w:type="spellStart"/>
      <w:r w:rsidRPr="00C03DB6">
        <w:rPr>
          <w:rFonts w:eastAsia="Batang" w:cs="Times New Roman"/>
          <w:sz w:val="24"/>
          <w:szCs w:val="24"/>
          <w:lang w:eastAsia="ko-KR"/>
        </w:rPr>
        <w:t>Umemoto</w:t>
      </w:r>
      <w:proofErr w:type="spellEnd"/>
      <w:r w:rsidRPr="00C03DB6">
        <w:rPr>
          <w:rFonts w:eastAsia="Batang" w:cs="Times New Roman"/>
          <w:sz w:val="24"/>
          <w:szCs w:val="24"/>
          <w:lang w:eastAsia="ko-KR"/>
        </w:rPr>
        <w:t xml:space="preserve"> Y et al. Composite </w:t>
      </w:r>
      <w:proofErr w:type="spellStart"/>
      <w:r w:rsidRPr="00C03DB6">
        <w:rPr>
          <w:rFonts w:eastAsia="Batang" w:cs="Times New Roman"/>
          <w:sz w:val="24"/>
          <w:szCs w:val="24"/>
          <w:lang w:eastAsia="ko-KR"/>
        </w:rPr>
        <w:t>pheochromoctoma</w:t>
      </w:r>
      <w:proofErr w:type="spellEnd"/>
      <w:r w:rsidRPr="00C03DB6">
        <w:rPr>
          <w:rFonts w:eastAsia="Batang" w:cs="Times New Roman"/>
          <w:sz w:val="24"/>
          <w:szCs w:val="24"/>
          <w:lang w:eastAsia="ko-KR"/>
        </w:rPr>
        <w:t xml:space="preserve"> with ganglioneuroma in the adrenal gland: a case report. </w:t>
      </w:r>
      <w:proofErr w:type="spellStart"/>
      <w:r w:rsidRPr="00C03DB6">
        <w:rPr>
          <w:rFonts w:eastAsia="Batang" w:cs="Times New Roman"/>
          <w:i/>
          <w:sz w:val="24"/>
          <w:szCs w:val="24"/>
          <w:lang w:eastAsia="ko-KR"/>
        </w:rPr>
        <w:t>Hinyokika</w:t>
      </w:r>
      <w:proofErr w:type="spellEnd"/>
      <w:r w:rsidRPr="00C03DB6">
        <w:rPr>
          <w:rFonts w:eastAsia="Batang" w:cs="Times New Roman"/>
          <w:i/>
          <w:sz w:val="24"/>
          <w:szCs w:val="24"/>
          <w:lang w:eastAsia="ko-KR"/>
        </w:rPr>
        <w:t xml:space="preserve"> Kiyo </w:t>
      </w:r>
      <w:r w:rsidRPr="00C03DB6">
        <w:rPr>
          <w:rFonts w:eastAsia="Batang" w:cs="Times New Roman"/>
          <w:sz w:val="24"/>
          <w:szCs w:val="24"/>
          <w:lang w:eastAsia="ko-KR"/>
        </w:rPr>
        <w:t>1998 Aug;44(8):575-7</w:t>
      </w:r>
    </w:p>
    <w:p w:rsidR="00C03DB6" w:rsidRPr="00C03DB6" w:rsidRDefault="00C03DB6" w:rsidP="00C03DB6">
      <w:pPr>
        <w:numPr>
          <w:ilvl w:val="0"/>
          <w:numId w:val="29"/>
        </w:numPr>
        <w:spacing w:after="0" w:line="240" w:lineRule="auto"/>
        <w:rPr>
          <w:rFonts w:eastAsia="Batang" w:cs="Times New Roman"/>
          <w:b/>
          <w:sz w:val="24"/>
          <w:szCs w:val="24"/>
          <w:lang w:eastAsia="ko-KR"/>
        </w:rPr>
      </w:pPr>
      <w:proofErr w:type="spellStart"/>
      <w:r w:rsidRPr="00C03DB6">
        <w:rPr>
          <w:rFonts w:eastAsia="Batang" w:cs="Times New Roman"/>
          <w:sz w:val="24"/>
          <w:szCs w:val="24"/>
          <w:lang w:eastAsia="ko-KR"/>
        </w:rPr>
        <w:t>Tohme</w:t>
      </w:r>
      <w:proofErr w:type="spellEnd"/>
      <w:r w:rsidRPr="00C03DB6">
        <w:rPr>
          <w:rFonts w:eastAsia="Batang" w:cs="Times New Roman"/>
          <w:sz w:val="24"/>
          <w:szCs w:val="24"/>
          <w:lang w:eastAsia="ko-KR"/>
        </w:rPr>
        <w:t xml:space="preserve"> CA, </w:t>
      </w:r>
      <w:proofErr w:type="spellStart"/>
      <w:r w:rsidRPr="00C03DB6">
        <w:rPr>
          <w:rFonts w:eastAsia="Batang" w:cs="Times New Roman"/>
          <w:sz w:val="24"/>
          <w:szCs w:val="24"/>
          <w:lang w:eastAsia="ko-KR"/>
        </w:rPr>
        <w:t>Mattar</w:t>
      </w:r>
      <w:proofErr w:type="spellEnd"/>
      <w:r w:rsidRPr="00C03DB6">
        <w:rPr>
          <w:rFonts w:eastAsia="Batang" w:cs="Times New Roman"/>
          <w:sz w:val="24"/>
          <w:szCs w:val="24"/>
          <w:lang w:eastAsia="ko-KR"/>
        </w:rPr>
        <w:t xml:space="preserve"> WE, </w:t>
      </w:r>
      <w:proofErr w:type="spellStart"/>
      <w:r w:rsidRPr="00C03DB6">
        <w:rPr>
          <w:rFonts w:eastAsia="Batang" w:cs="Times New Roman"/>
          <w:sz w:val="24"/>
          <w:szCs w:val="24"/>
          <w:lang w:eastAsia="ko-KR"/>
        </w:rPr>
        <w:t>Ghorra</w:t>
      </w:r>
      <w:proofErr w:type="spellEnd"/>
      <w:r w:rsidRPr="00C03DB6">
        <w:rPr>
          <w:rFonts w:eastAsia="Batang" w:cs="Times New Roman"/>
          <w:sz w:val="24"/>
          <w:szCs w:val="24"/>
          <w:lang w:eastAsia="ko-KR"/>
        </w:rPr>
        <w:t xml:space="preserve"> CS. Extra-adrenal composite pheochromocytoma-ganglioneuroma. </w:t>
      </w:r>
      <w:r w:rsidRPr="00C03DB6">
        <w:rPr>
          <w:rFonts w:eastAsia="Batang" w:cs="Times New Roman"/>
          <w:i/>
          <w:sz w:val="24"/>
          <w:szCs w:val="24"/>
          <w:lang w:eastAsia="ko-KR"/>
        </w:rPr>
        <w:t xml:space="preserve">Saudi Med J. </w:t>
      </w:r>
      <w:r w:rsidRPr="00C03DB6">
        <w:rPr>
          <w:rFonts w:eastAsia="Batang" w:cs="Times New Roman"/>
          <w:sz w:val="24"/>
          <w:szCs w:val="24"/>
          <w:lang w:eastAsia="ko-KR"/>
        </w:rPr>
        <w:t>2006 Oct</w:t>
      </w:r>
      <w:proofErr w:type="gramStart"/>
      <w:r w:rsidRPr="00C03DB6">
        <w:rPr>
          <w:rFonts w:eastAsia="Batang" w:cs="Times New Roman"/>
          <w:sz w:val="24"/>
          <w:szCs w:val="24"/>
          <w:lang w:eastAsia="ko-KR"/>
        </w:rPr>
        <w:t>;27</w:t>
      </w:r>
      <w:proofErr w:type="gramEnd"/>
      <w:r w:rsidRPr="00C03DB6">
        <w:rPr>
          <w:rFonts w:eastAsia="Batang" w:cs="Times New Roman"/>
          <w:sz w:val="24"/>
          <w:szCs w:val="24"/>
          <w:lang w:eastAsia="ko-KR"/>
        </w:rPr>
        <w:t>(10):1594-7.</w:t>
      </w:r>
    </w:p>
    <w:p w:rsidR="00C03DB6" w:rsidRPr="00C03DB6" w:rsidRDefault="00C03DB6" w:rsidP="00C03DB6">
      <w:pPr>
        <w:numPr>
          <w:ilvl w:val="0"/>
          <w:numId w:val="29"/>
        </w:numPr>
        <w:spacing w:after="0" w:line="240" w:lineRule="auto"/>
        <w:rPr>
          <w:rFonts w:eastAsia="Batang" w:cs="Times New Roman"/>
          <w:sz w:val="24"/>
          <w:szCs w:val="24"/>
          <w:lang w:eastAsia="ko-KR"/>
        </w:rPr>
      </w:pPr>
      <w:r w:rsidRPr="00C03DB6">
        <w:rPr>
          <w:rFonts w:eastAsia="Batang" w:cs="Times New Roman"/>
          <w:sz w:val="24"/>
          <w:szCs w:val="24"/>
          <w:lang w:eastAsia="ko-KR"/>
        </w:rPr>
        <w:t xml:space="preserve">Weiss S, </w:t>
      </w:r>
      <w:proofErr w:type="spellStart"/>
      <w:r w:rsidRPr="00C03DB6">
        <w:rPr>
          <w:rFonts w:eastAsia="Batang" w:cs="Times New Roman"/>
          <w:sz w:val="24"/>
          <w:szCs w:val="24"/>
          <w:lang w:eastAsia="ko-KR"/>
        </w:rPr>
        <w:t>Goldblum</w:t>
      </w:r>
      <w:proofErr w:type="spellEnd"/>
      <w:r w:rsidRPr="00C03DB6">
        <w:rPr>
          <w:rFonts w:eastAsia="Batang" w:cs="Times New Roman"/>
          <w:sz w:val="24"/>
          <w:szCs w:val="24"/>
          <w:lang w:eastAsia="ko-KR"/>
        </w:rPr>
        <w:t xml:space="preserve"> J. Enzinger and Weiss’s </w:t>
      </w:r>
      <w:r w:rsidRPr="00C03DB6">
        <w:rPr>
          <w:rFonts w:eastAsia="Batang" w:cs="Times New Roman"/>
          <w:sz w:val="24"/>
          <w:szCs w:val="24"/>
          <w:u w:val="single"/>
          <w:lang w:eastAsia="ko-KR"/>
        </w:rPr>
        <w:t>Soft Tissue Tumors</w:t>
      </w:r>
      <w:r w:rsidRPr="00C03DB6">
        <w:rPr>
          <w:rFonts w:eastAsia="Batang" w:cs="Times New Roman"/>
          <w:sz w:val="24"/>
          <w:szCs w:val="24"/>
          <w:lang w:eastAsia="ko-KR"/>
        </w:rPr>
        <w:t xml:space="preserve"> 5</w:t>
      </w:r>
      <w:r w:rsidRPr="00C03DB6">
        <w:rPr>
          <w:rFonts w:eastAsia="Batang" w:cs="Times New Roman"/>
          <w:sz w:val="24"/>
          <w:szCs w:val="24"/>
          <w:vertAlign w:val="superscript"/>
          <w:lang w:eastAsia="ko-KR"/>
        </w:rPr>
        <w:t>th</w:t>
      </w:r>
      <w:r w:rsidRPr="00C03DB6">
        <w:rPr>
          <w:rFonts w:eastAsia="Batang" w:cs="Times New Roman"/>
          <w:sz w:val="24"/>
          <w:szCs w:val="24"/>
          <w:lang w:eastAsia="ko-KR"/>
        </w:rPr>
        <w:t xml:space="preserve"> edition. Mosby Elsevier, Philadelphia, PA. Ch. 29 &amp; 32.</w:t>
      </w:r>
    </w:p>
    <w:p w:rsidR="00C03DB6" w:rsidRPr="00C03DB6" w:rsidRDefault="00C03DB6" w:rsidP="00C03DB6">
      <w:pPr>
        <w:spacing w:after="0" w:line="240" w:lineRule="auto"/>
        <w:ind w:left="720"/>
        <w:rPr>
          <w:rFonts w:eastAsia="Batang" w:cs="Times New Roman"/>
          <w:b/>
          <w:sz w:val="24"/>
          <w:szCs w:val="24"/>
          <w:lang w:eastAsia="ko-KR"/>
        </w:rPr>
      </w:pPr>
    </w:p>
    <w:p w:rsidR="00C03DB6" w:rsidRPr="00C03DB6" w:rsidRDefault="00C03DB6" w:rsidP="00C03DB6">
      <w:pPr>
        <w:spacing w:after="0" w:line="240" w:lineRule="auto"/>
        <w:rPr>
          <w:rFonts w:eastAsia="Batang" w:cs="Times New Roman"/>
          <w:b/>
          <w:sz w:val="24"/>
          <w:szCs w:val="24"/>
          <w:lang w:eastAsia="ko-KR"/>
        </w:rPr>
      </w:pPr>
    </w:p>
    <w:p w:rsidR="00C03DB6" w:rsidRPr="00C03DB6" w:rsidRDefault="00C03DB6" w:rsidP="00C03DB6">
      <w:pPr>
        <w:spacing w:after="0" w:line="240" w:lineRule="auto"/>
        <w:rPr>
          <w:rFonts w:eastAsia="Batang" w:cs="Times New Roman"/>
          <w:b/>
          <w:sz w:val="24"/>
          <w:szCs w:val="24"/>
          <w:lang w:eastAsia="ko-KR"/>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7B695A" w:rsidRPr="00C03DB6" w:rsidRDefault="007B695A" w:rsidP="007B695A">
      <w:pPr>
        <w:rPr>
          <w:b/>
          <w:sz w:val="24"/>
          <w:szCs w:val="24"/>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lastRenderedPageBreak/>
        <w:t>Case #5</w:t>
      </w:r>
    </w:p>
    <w:p w:rsidR="005327F4" w:rsidRPr="00C03DB6" w:rsidRDefault="005327F4" w:rsidP="005327F4">
      <w:pPr>
        <w:suppressAutoHyphens/>
        <w:spacing w:after="0" w:line="240" w:lineRule="auto"/>
        <w:rPr>
          <w:rFonts w:eastAsia="Arial Unicode MS" w:cs="Arial"/>
          <w:b/>
          <w:bCs/>
          <w:kern w:val="2"/>
          <w:sz w:val="24"/>
          <w:szCs w:val="24"/>
          <w:lang w:eastAsia="hi-IN" w:bidi="hi-IN"/>
        </w:rPr>
      </w:pPr>
    </w:p>
    <w:p w:rsidR="005327F4" w:rsidRPr="00C03DB6" w:rsidRDefault="005327F4" w:rsidP="005327F4">
      <w:pPr>
        <w:suppressAutoHyphens/>
        <w:spacing w:after="0" w:line="240" w:lineRule="auto"/>
        <w:rPr>
          <w:rFonts w:eastAsia="Arial Unicode MS" w:cs="Arial"/>
          <w:kern w:val="2"/>
          <w:sz w:val="24"/>
          <w:szCs w:val="24"/>
          <w:lang w:eastAsia="hi-IN" w:bidi="hi-IN"/>
        </w:rPr>
      </w:pPr>
      <w:r w:rsidRPr="00C03DB6">
        <w:rPr>
          <w:rFonts w:eastAsia="Arial Unicode MS" w:cs="Arial"/>
          <w:b/>
          <w:bCs/>
          <w:kern w:val="2"/>
          <w:sz w:val="24"/>
          <w:szCs w:val="24"/>
          <w:lang w:eastAsia="hi-IN" w:bidi="hi-IN"/>
        </w:rPr>
        <w:t>PRESENTER:</w:t>
      </w:r>
      <w:r w:rsidRPr="00C03DB6">
        <w:rPr>
          <w:rFonts w:eastAsia="Arial Unicode MS" w:cs="Arial"/>
          <w:kern w:val="2"/>
          <w:sz w:val="24"/>
          <w:szCs w:val="24"/>
          <w:lang w:eastAsia="hi-IN" w:bidi="hi-IN"/>
        </w:rPr>
        <w:t>  Alaa Alsadi, MD.</w:t>
      </w:r>
    </w:p>
    <w:p w:rsidR="005327F4" w:rsidRPr="00C03DB6" w:rsidRDefault="005327F4" w:rsidP="005327F4">
      <w:pPr>
        <w:suppressAutoHyphens/>
        <w:spacing w:after="0" w:line="240" w:lineRule="auto"/>
        <w:rPr>
          <w:rFonts w:eastAsia="Arial Unicode MS" w:cs="Arial"/>
          <w:kern w:val="2"/>
          <w:sz w:val="24"/>
          <w:szCs w:val="24"/>
          <w:lang w:eastAsia="hi-IN" w:bidi="hi-IN"/>
        </w:rPr>
      </w:pPr>
      <w:proofErr w:type="gramStart"/>
      <w:r w:rsidRPr="00C03DB6">
        <w:rPr>
          <w:rFonts w:eastAsia="Arial Unicode MS" w:cs="Arial"/>
          <w:b/>
          <w:bCs/>
          <w:kern w:val="2"/>
          <w:sz w:val="24"/>
          <w:szCs w:val="24"/>
          <w:lang w:eastAsia="hi-IN" w:bidi="hi-IN"/>
        </w:rPr>
        <w:t>ATTENDING:</w:t>
      </w:r>
      <w:r w:rsidRPr="00C03DB6">
        <w:rPr>
          <w:rFonts w:eastAsia="Arial Unicode MS" w:cs="Arial"/>
          <w:kern w:val="2"/>
          <w:sz w:val="24"/>
          <w:szCs w:val="24"/>
          <w:lang w:eastAsia="hi-IN" w:bidi="hi-IN"/>
        </w:rPr>
        <w:t>  Ira Miller, MD, Ph.D.</w:t>
      </w:r>
      <w:proofErr w:type="gramEnd"/>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t>CASE HISTORY:</w:t>
      </w:r>
      <w:r w:rsidR="00C03DB6">
        <w:rPr>
          <w:rFonts w:eastAsia="Arial Unicode MS" w:cs="Arial"/>
          <w:b/>
          <w:bCs/>
          <w:kern w:val="2"/>
          <w:sz w:val="24"/>
          <w:szCs w:val="24"/>
          <w:lang w:eastAsia="hi-IN" w:bidi="hi-IN"/>
        </w:rPr>
        <w:t xml:space="preserve"> </w:t>
      </w:r>
      <w:r w:rsidRPr="00C03DB6">
        <w:rPr>
          <w:rFonts w:eastAsia="Arial Unicode MS" w:cs="Arial"/>
          <w:kern w:val="2"/>
          <w:sz w:val="24"/>
          <w:szCs w:val="24"/>
          <w:lang w:eastAsia="hi-IN" w:bidi="hi-IN"/>
        </w:rPr>
        <w:t xml:space="preserve">This patient is a 30 year-old male with a past medical history of diabetes type 1, hypertension, chronic kidney disease, and renal-pancreatic transplantation 10 years ago. He presented with a 20 lb weight loss over 10 months along with mild fever and night sweats. Physical exam showed diffuse lymphadenopathy. Initial blood workup was significant for </w:t>
      </w:r>
      <w:proofErr w:type="gramStart"/>
      <w:r w:rsidRPr="00C03DB6">
        <w:rPr>
          <w:rFonts w:eastAsia="Arial Unicode MS" w:cs="Arial"/>
          <w:kern w:val="2"/>
          <w:sz w:val="24"/>
          <w:szCs w:val="24"/>
          <w:lang w:eastAsia="hi-IN" w:bidi="hi-IN"/>
        </w:rPr>
        <w:t>a</w:t>
      </w:r>
      <w:proofErr w:type="gramEnd"/>
      <w:r w:rsidRPr="00C03DB6">
        <w:rPr>
          <w:rFonts w:eastAsia="Arial Unicode MS" w:cs="Arial"/>
          <w:kern w:val="2"/>
          <w:sz w:val="24"/>
          <w:szCs w:val="24"/>
          <w:lang w:eastAsia="hi-IN" w:bidi="hi-IN"/>
        </w:rPr>
        <w:t xml:space="preserve"> </w:t>
      </w:r>
      <w:proofErr w:type="spellStart"/>
      <w:r w:rsidRPr="00C03DB6">
        <w:rPr>
          <w:rFonts w:eastAsia="Arial Unicode MS" w:cs="Arial"/>
          <w:kern w:val="2"/>
          <w:sz w:val="24"/>
          <w:szCs w:val="24"/>
          <w:lang w:eastAsia="hi-IN" w:bidi="hi-IN"/>
        </w:rPr>
        <w:t>Hb</w:t>
      </w:r>
      <w:proofErr w:type="spellEnd"/>
      <w:r w:rsidRPr="00C03DB6">
        <w:rPr>
          <w:rFonts w:eastAsia="Arial Unicode MS" w:cs="Arial"/>
          <w:kern w:val="2"/>
          <w:sz w:val="24"/>
          <w:szCs w:val="24"/>
          <w:lang w:eastAsia="hi-IN" w:bidi="hi-IN"/>
        </w:rPr>
        <w:t xml:space="preserve"> of 5 g/dL. An enlarged inguinal lymph node was excised.</w:t>
      </w:r>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t>KEY DIAGNOSTIC FEATURES OF OUR CASE</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Intact reactive, secondary lymphoid follicle</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Expanded interfollicular zones with mature appearing, quiescent plasma cells and hyalinized vessels</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Plasma cells show lambda light chain isotype predominance by in situ hybridization</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No plasmablasts are identified in the mantle zone</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HHV8 immunostain is negative</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Flow cytometry showed monotypic lambda+ plasma cells without an associated monotypic B cell population</w:t>
      </w:r>
    </w:p>
    <w:p w:rsidR="005327F4" w:rsidRPr="00C03DB6" w:rsidRDefault="005327F4" w:rsidP="005327F4">
      <w:pPr>
        <w:numPr>
          <w:ilvl w:val="0"/>
          <w:numId w:val="25"/>
        </w:numPr>
        <w:suppressAutoHyphens/>
        <w:spacing w:after="0" w:line="240" w:lineRule="auto"/>
        <w:rPr>
          <w:rFonts w:eastAsia="Times New Roman" w:cs="Arial"/>
          <w:bCs/>
          <w:sz w:val="24"/>
          <w:szCs w:val="24"/>
        </w:rPr>
      </w:pPr>
      <w:r w:rsidRPr="00C03DB6">
        <w:rPr>
          <w:rFonts w:eastAsia="Times New Roman" w:cs="Arial"/>
          <w:bCs/>
          <w:sz w:val="24"/>
          <w:szCs w:val="24"/>
        </w:rPr>
        <w:t>Plasma immunoglobulins show IgG of 2478 mg/dl, which is 85% IgG lambda on immunoelectrophoresis, with no decrease in levels of IgA or IgM. Electrophoresis histogram is consistent with the presence of an IgG lambda paraprotein, possibly with diffuse background IgG lambda increase. Molecular studies for clonality were technically unsuccessful</w:t>
      </w:r>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t>DIAGNOSIS:</w:t>
      </w:r>
      <w:r w:rsidR="00C03DB6">
        <w:rPr>
          <w:rFonts w:eastAsia="Arial Unicode MS" w:cs="Arial"/>
          <w:b/>
          <w:bCs/>
          <w:kern w:val="2"/>
          <w:sz w:val="24"/>
          <w:szCs w:val="24"/>
          <w:lang w:eastAsia="hi-IN" w:bidi="hi-IN"/>
        </w:rPr>
        <w:t xml:space="preserve"> </w:t>
      </w:r>
      <w:r w:rsidRPr="00C03DB6">
        <w:rPr>
          <w:rFonts w:eastAsia="Times New Roman" w:cs="Arial"/>
          <w:sz w:val="24"/>
          <w:szCs w:val="24"/>
        </w:rPr>
        <w:t>Post-transplant lymphoproliferative disease with features of multicentric Castleman disease, plasma cell variant (HHV8-negative), with associated autoimmune hemolytic anemia.</w:t>
      </w:r>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t>DIFFERENTIAL DIAGNOSIS:</w:t>
      </w:r>
    </w:p>
    <w:p w:rsidR="005327F4" w:rsidRPr="00C03DB6" w:rsidRDefault="005327F4" w:rsidP="005327F4">
      <w:pPr>
        <w:numPr>
          <w:ilvl w:val="0"/>
          <w:numId w:val="1"/>
        </w:numPr>
        <w:suppressAutoHyphens/>
        <w:spacing w:after="0" w:line="240" w:lineRule="auto"/>
        <w:rPr>
          <w:rFonts w:eastAsia="Times New Roman" w:cs="Arial"/>
          <w:sz w:val="24"/>
          <w:szCs w:val="24"/>
        </w:rPr>
      </w:pPr>
      <w:r w:rsidRPr="00C03DB6">
        <w:rPr>
          <w:rFonts w:eastAsia="Times New Roman" w:cs="Arial"/>
          <w:sz w:val="24"/>
          <w:szCs w:val="24"/>
        </w:rPr>
        <w:t>PTLD, monomorphic, plasmacytoma-like:</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proofErr w:type="gramStart"/>
      <w:r w:rsidRPr="00C03DB6">
        <w:rPr>
          <w:rFonts w:eastAsia="Arial Unicode MS" w:cs="Arial"/>
          <w:kern w:val="2"/>
          <w:sz w:val="24"/>
          <w:szCs w:val="24"/>
          <w:lang w:eastAsia="hi-IN" w:bidi="hi-IN"/>
        </w:rPr>
        <w:t>Can be nodal or extranodal.</w:t>
      </w:r>
      <w:proofErr w:type="gramEnd"/>
      <w:r w:rsidRPr="00C03DB6">
        <w:rPr>
          <w:rFonts w:eastAsia="Arial Unicode MS" w:cs="Arial"/>
          <w:kern w:val="2"/>
          <w:sz w:val="24"/>
          <w:szCs w:val="24"/>
          <w:lang w:eastAsia="hi-IN" w:bidi="hi-IN"/>
        </w:rPr>
        <w:t xml:space="preserve"> </w:t>
      </w:r>
      <w:proofErr w:type="gramStart"/>
      <w:r w:rsidRPr="00C03DB6">
        <w:rPr>
          <w:rFonts w:eastAsia="Arial Unicode MS" w:cs="Arial"/>
          <w:kern w:val="2"/>
          <w:sz w:val="24"/>
          <w:szCs w:val="24"/>
          <w:lang w:eastAsia="hi-IN" w:bidi="hi-IN"/>
        </w:rPr>
        <w:t>Can be EBV+.</w:t>
      </w:r>
      <w:proofErr w:type="gramEnd"/>
      <w:r w:rsidRPr="00C03DB6">
        <w:rPr>
          <w:rFonts w:eastAsia="Arial Unicode MS" w:cs="Arial"/>
          <w:kern w:val="2"/>
          <w:sz w:val="24"/>
          <w:szCs w:val="24"/>
          <w:lang w:eastAsia="hi-IN" w:bidi="hi-IN"/>
        </w:rPr>
        <w:t xml:space="preserve"> </w:t>
      </w:r>
      <w:proofErr w:type="gramStart"/>
      <w:r w:rsidRPr="00C03DB6">
        <w:rPr>
          <w:rFonts w:eastAsia="Arial Unicode MS" w:cs="Arial"/>
          <w:kern w:val="2"/>
          <w:sz w:val="24"/>
          <w:szCs w:val="24"/>
          <w:lang w:eastAsia="hi-IN" w:bidi="hi-IN"/>
        </w:rPr>
        <w:t>More destructive appearing than our case.</w:t>
      </w:r>
      <w:proofErr w:type="gramEnd"/>
    </w:p>
    <w:p w:rsidR="005327F4" w:rsidRPr="00C03DB6" w:rsidRDefault="005327F4" w:rsidP="005327F4">
      <w:pPr>
        <w:numPr>
          <w:ilvl w:val="0"/>
          <w:numId w:val="1"/>
        </w:numPr>
        <w:suppressAutoHyphens/>
        <w:spacing w:after="0" w:line="240" w:lineRule="auto"/>
        <w:rPr>
          <w:rFonts w:eastAsia="Times New Roman" w:cs="Arial"/>
          <w:sz w:val="24"/>
          <w:szCs w:val="24"/>
        </w:rPr>
      </w:pPr>
      <w:r w:rsidRPr="00C03DB6">
        <w:rPr>
          <w:rFonts w:eastAsia="Times New Roman" w:cs="Arial"/>
          <w:sz w:val="24"/>
          <w:szCs w:val="24"/>
        </w:rPr>
        <w:t>PTLD, early changes, plasmacytic hyperplasia:</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proofErr w:type="gramStart"/>
      <w:r w:rsidRPr="00C03DB6">
        <w:rPr>
          <w:rFonts w:eastAsia="Arial Unicode MS" w:cs="Arial"/>
          <w:kern w:val="2"/>
          <w:sz w:val="24"/>
          <w:szCs w:val="24"/>
          <w:lang w:eastAsia="hi-IN" w:bidi="hi-IN"/>
        </w:rPr>
        <w:t>Localized to tonsils or lymph node.</w:t>
      </w:r>
      <w:proofErr w:type="gramEnd"/>
    </w:p>
    <w:p w:rsidR="005327F4" w:rsidRPr="00C03DB6" w:rsidRDefault="005327F4" w:rsidP="005327F4">
      <w:pPr>
        <w:numPr>
          <w:ilvl w:val="0"/>
          <w:numId w:val="1"/>
        </w:numPr>
        <w:suppressAutoHyphens/>
        <w:spacing w:after="0" w:line="240" w:lineRule="auto"/>
        <w:rPr>
          <w:rFonts w:eastAsia="Times New Roman" w:cs="Arial"/>
          <w:sz w:val="24"/>
          <w:szCs w:val="24"/>
        </w:rPr>
      </w:pPr>
      <w:r w:rsidRPr="00C03DB6">
        <w:rPr>
          <w:rFonts w:eastAsia="Times New Roman" w:cs="Arial"/>
          <w:sz w:val="24"/>
          <w:szCs w:val="24"/>
        </w:rPr>
        <w:t>Reactive lymphadenopathy with plasma cell hyperplasia:</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proofErr w:type="gramStart"/>
      <w:r w:rsidRPr="00C03DB6">
        <w:rPr>
          <w:rFonts w:eastAsia="Arial Unicode MS" w:cs="Arial"/>
          <w:kern w:val="2"/>
          <w:sz w:val="24"/>
          <w:szCs w:val="24"/>
          <w:lang w:eastAsia="hi-IN" w:bidi="hi-IN"/>
        </w:rPr>
        <w:t>Occurs outside of transplant setting.</w:t>
      </w:r>
      <w:proofErr w:type="gramEnd"/>
      <w:r w:rsidRPr="00C03DB6">
        <w:rPr>
          <w:rFonts w:eastAsia="Arial Unicode MS" w:cs="Arial"/>
          <w:kern w:val="2"/>
          <w:sz w:val="24"/>
          <w:szCs w:val="24"/>
          <w:lang w:eastAsia="hi-IN" w:bidi="hi-IN"/>
        </w:rPr>
        <w:t xml:space="preserve"> Nodal architecture (sinuses, etc.) is more preserved than in our case.</w:t>
      </w:r>
    </w:p>
    <w:p w:rsidR="005327F4" w:rsidRPr="00C03DB6" w:rsidRDefault="005327F4" w:rsidP="005327F4">
      <w:pPr>
        <w:numPr>
          <w:ilvl w:val="0"/>
          <w:numId w:val="1"/>
        </w:numPr>
        <w:suppressAutoHyphens/>
        <w:spacing w:after="0" w:line="240" w:lineRule="auto"/>
        <w:rPr>
          <w:rFonts w:eastAsia="Times New Roman" w:cs="Arial"/>
          <w:sz w:val="24"/>
          <w:szCs w:val="24"/>
        </w:rPr>
      </w:pPr>
      <w:r w:rsidRPr="00C03DB6">
        <w:rPr>
          <w:rFonts w:eastAsia="Times New Roman" w:cs="Arial"/>
          <w:sz w:val="24"/>
          <w:szCs w:val="24"/>
        </w:rPr>
        <w:t>Lymphoplasmacytic lymphoma:</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r w:rsidRPr="00C03DB6">
        <w:rPr>
          <w:rFonts w:eastAsia="Arial Unicode MS" w:cs="Arial"/>
          <w:kern w:val="2"/>
          <w:sz w:val="24"/>
          <w:szCs w:val="24"/>
          <w:lang w:eastAsia="hi-IN" w:bidi="hi-IN"/>
        </w:rPr>
        <w:t>Presents as a systemic neoplasm with marrow involvement in nearly all cases</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r w:rsidRPr="00C03DB6">
        <w:rPr>
          <w:rFonts w:eastAsia="Arial Unicode MS" w:cs="Arial"/>
          <w:kern w:val="2"/>
          <w:sz w:val="24"/>
          <w:szCs w:val="24"/>
          <w:lang w:eastAsia="hi-IN" w:bidi="hi-IN"/>
        </w:rPr>
        <w:t>Lymph nodes may be involved</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r w:rsidRPr="00C03DB6">
        <w:rPr>
          <w:rFonts w:eastAsia="Arial Unicode MS" w:cs="Arial"/>
          <w:kern w:val="2"/>
          <w:sz w:val="24"/>
          <w:szCs w:val="24"/>
          <w:lang w:eastAsia="hi-IN" w:bidi="hi-IN"/>
        </w:rPr>
        <w:t>Paraprotein is nearly always IgM (Waldenstrom macroglobulinemia)</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r w:rsidRPr="00C03DB6">
        <w:rPr>
          <w:rFonts w:eastAsia="Arial Unicode MS" w:cs="Arial"/>
          <w:kern w:val="2"/>
          <w:sz w:val="24"/>
          <w:szCs w:val="24"/>
          <w:lang w:eastAsia="hi-IN" w:bidi="hi-IN"/>
        </w:rPr>
        <w:lastRenderedPageBreak/>
        <w:t>Plasma cells are admixed with variable proportions of mature lymphocytes and plasmacytoid lymphocytes</w:t>
      </w:r>
    </w:p>
    <w:p w:rsidR="005327F4" w:rsidRPr="00C03DB6" w:rsidRDefault="005327F4" w:rsidP="005327F4">
      <w:pPr>
        <w:numPr>
          <w:ilvl w:val="0"/>
          <w:numId w:val="1"/>
        </w:numPr>
        <w:suppressAutoHyphens/>
        <w:spacing w:after="0" w:line="240" w:lineRule="auto"/>
        <w:rPr>
          <w:rFonts w:eastAsia="Times New Roman" w:cs="Arial"/>
          <w:sz w:val="24"/>
          <w:szCs w:val="24"/>
        </w:rPr>
      </w:pPr>
      <w:r w:rsidRPr="00C03DB6">
        <w:rPr>
          <w:rFonts w:eastAsia="Times New Roman" w:cs="Arial"/>
          <w:sz w:val="24"/>
          <w:szCs w:val="24"/>
        </w:rPr>
        <w:t>Marginal zone lymphoma with extensive plasmacytic differentiation:</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r w:rsidRPr="00C03DB6">
        <w:rPr>
          <w:rFonts w:eastAsia="Arial Unicode MS" w:cs="Arial"/>
          <w:kern w:val="2"/>
          <w:sz w:val="24"/>
          <w:szCs w:val="24"/>
          <w:lang w:eastAsia="hi-IN" w:bidi="hi-IN"/>
        </w:rPr>
        <w:t>Variant of marginal zone B cell lymphoma where clonal B cells cannot be identified (plasmacytoma)</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r w:rsidRPr="00C03DB6">
        <w:rPr>
          <w:rFonts w:eastAsia="Arial Unicode MS" w:cs="Arial"/>
          <w:kern w:val="2"/>
          <w:sz w:val="24"/>
          <w:szCs w:val="24"/>
          <w:lang w:eastAsia="hi-IN" w:bidi="hi-IN"/>
        </w:rPr>
        <w:t>Presents similar to MALT lymphoma, with localized disease</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proofErr w:type="gramStart"/>
      <w:r w:rsidRPr="00C03DB6">
        <w:rPr>
          <w:rFonts w:eastAsia="Arial Unicode MS" w:cs="Arial"/>
          <w:kern w:val="2"/>
          <w:sz w:val="24"/>
          <w:szCs w:val="24"/>
          <w:lang w:eastAsia="hi-IN" w:bidi="hi-IN"/>
        </w:rPr>
        <w:t>Can be histologically identical to our case.</w:t>
      </w:r>
      <w:proofErr w:type="gramEnd"/>
      <w:r w:rsidRPr="00C03DB6">
        <w:rPr>
          <w:rFonts w:eastAsia="Arial Unicode MS" w:cs="Arial"/>
          <w:kern w:val="2"/>
          <w:sz w:val="24"/>
          <w:szCs w:val="24"/>
          <w:lang w:eastAsia="hi-IN" w:bidi="hi-IN"/>
        </w:rPr>
        <w:t xml:space="preserve"> </w:t>
      </w:r>
    </w:p>
    <w:p w:rsidR="005327F4" w:rsidRPr="00C03DB6" w:rsidRDefault="005327F4" w:rsidP="005327F4">
      <w:pPr>
        <w:numPr>
          <w:ilvl w:val="0"/>
          <w:numId w:val="1"/>
        </w:numPr>
        <w:suppressAutoHyphens/>
        <w:spacing w:after="0" w:line="240" w:lineRule="auto"/>
        <w:rPr>
          <w:rFonts w:eastAsia="Times New Roman" w:cs="Arial"/>
          <w:sz w:val="24"/>
          <w:szCs w:val="24"/>
        </w:rPr>
      </w:pPr>
      <w:r w:rsidRPr="00C03DB6">
        <w:rPr>
          <w:rFonts w:eastAsia="Times New Roman" w:cs="Arial"/>
          <w:sz w:val="24"/>
          <w:szCs w:val="24"/>
        </w:rPr>
        <w:t>Multicentric Castleman Disease, Plasma cell variant:</w:t>
      </w:r>
    </w:p>
    <w:p w:rsidR="005327F4" w:rsidRPr="00C03DB6" w:rsidRDefault="005327F4" w:rsidP="005327F4">
      <w:pPr>
        <w:numPr>
          <w:ilvl w:val="0"/>
          <w:numId w:val="26"/>
        </w:numPr>
        <w:suppressAutoHyphens/>
        <w:spacing w:after="0" w:line="240" w:lineRule="auto"/>
        <w:rPr>
          <w:rFonts w:eastAsia="Times New Roman" w:cs="Arial"/>
          <w:sz w:val="24"/>
          <w:szCs w:val="24"/>
        </w:rPr>
      </w:pPr>
      <w:r w:rsidRPr="00C03DB6">
        <w:rPr>
          <w:rFonts w:eastAsia="Times New Roman" w:cs="Arial"/>
          <w:sz w:val="24"/>
          <w:szCs w:val="24"/>
        </w:rPr>
        <w:t>Half of cases are associated with HIV and show mantle zone IgM lambda restricted plasmablasts infected with HHV8.</w:t>
      </w:r>
    </w:p>
    <w:p w:rsidR="005327F4" w:rsidRPr="00C03DB6" w:rsidRDefault="005327F4" w:rsidP="005327F4">
      <w:pPr>
        <w:numPr>
          <w:ilvl w:val="3"/>
          <w:numId w:val="27"/>
        </w:numPr>
        <w:suppressAutoHyphens/>
        <w:spacing w:after="0" w:line="240" w:lineRule="auto"/>
        <w:rPr>
          <w:rFonts w:eastAsia="Times New Roman" w:cs="Arial"/>
          <w:sz w:val="24"/>
          <w:szCs w:val="24"/>
        </w:rPr>
      </w:pPr>
      <w:r w:rsidRPr="00C03DB6">
        <w:rPr>
          <w:rFonts w:eastAsia="Times New Roman" w:cs="Arial"/>
          <w:sz w:val="24"/>
          <w:szCs w:val="24"/>
        </w:rPr>
        <w:t>Viral IL6 and human IL6 are pathogenic</w:t>
      </w:r>
    </w:p>
    <w:p w:rsidR="005327F4" w:rsidRPr="00C03DB6" w:rsidRDefault="005327F4" w:rsidP="005327F4">
      <w:pPr>
        <w:numPr>
          <w:ilvl w:val="3"/>
          <w:numId w:val="27"/>
        </w:numPr>
        <w:suppressAutoHyphens/>
        <w:spacing w:after="0" w:line="240" w:lineRule="auto"/>
        <w:rPr>
          <w:rFonts w:eastAsia="Times New Roman" w:cs="Arial"/>
          <w:sz w:val="24"/>
          <w:szCs w:val="24"/>
        </w:rPr>
      </w:pPr>
      <w:r w:rsidRPr="00C03DB6">
        <w:rPr>
          <w:rFonts w:eastAsia="Times New Roman" w:cs="Arial"/>
          <w:sz w:val="24"/>
          <w:szCs w:val="24"/>
        </w:rPr>
        <w:t>May evolve to “micro lymphomas” and overt plasmablastic     lymphoma</w:t>
      </w:r>
    </w:p>
    <w:p w:rsidR="005327F4" w:rsidRPr="00C03DB6" w:rsidRDefault="005327F4" w:rsidP="005327F4">
      <w:pPr>
        <w:numPr>
          <w:ilvl w:val="3"/>
          <w:numId w:val="27"/>
        </w:numPr>
        <w:suppressAutoHyphens/>
        <w:spacing w:after="0" w:line="240" w:lineRule="auto"/>
        <w:rPr>
          <w:rFonts w:eastAsia="Times New Roman" w:cs="Arial"/>
          <w:sz w:val="24"/>
          <w:szCs w:val="24"/>
        </w:rPr>
      </w:pPr>
      <w:r w:rsidRPr="00C03DB6">
        <w:rPr>
          <w:rFonts w:eastAsia="Times New Roman" w:cs="Arial"/>
          <w:sz w:val="24"/>
          <w:szCs w:val="24"/>
        </w:rPr>
        <w:t>Poor prognosis</w:t>
      </w:r>
    </w:p>
    <w:p w:rsidR="005327F4" w:rsidRPr="00C03DB6" w:rsidRDefault="005327F4" w:rsidP="005327F4">
      <w:pPr>
        <w:numPr>
          <w:ilvl w:val="0"/>
          <w:numId w:val="26"/>
        </w:numPr>
        <w:suppressAutoHyphens/>
        <w:spacing w:after="0" w:line="240" w:lineRule="auto"/>
        <w:rPr>
          <w:rFonts w:eastAsia="Times New Roman" w:cs="Arial"/>
          <w:sz w:val="24"/>
          <w:szCs w:val="24"/>
        </w:rPr>
      </w:pPr>
      <w:r w:rsidRPr="00C03DB6">
        <w:rPr>
          <w:rFonts w:eastAsia="Times New Roman" w:cs="Arial"/>
          <w:sz w:val="24"/>
          <w:szCs w:val="24"/>
        </w:rPr>
        <w:t>Other cases occur in settings of immunocompromise or immune dysregulation.</w:t>
      </w:r>
    </w:p>
    <w:p w:rsidR="005327F4" w:rsidRPr="00C03DB6" w:rsidRDefault="005327F4" w:rsidP="005327F4">
      <w:pPr>
        <w:numPr>
          <w:ilvl w:val="3"/>
          <w:numId w:val="28"/>
        </w:numPr>
        <w:suppressAutoHyphens/>
        <w:spacing w:after="0" w:line="240" w:lineRule="auto"/>
        <w:rPr>
          <w:rFonts w:eastAsia="Times New Roman" w:cs="Arial"/>
          <w:sz w:val="24"/>
          <w:szCs w:val="24"/>
        </w:rPr>
      </w:pPr>
      <w:r w:rsidRPr="00C03DB6">
        <w:rPr>
          <w:rFonts w:eastAsia="Times New Roman" w:cs="Arial"/>
          <w:sz w:val="24"/>
          <w:szCs w:val="24"/>
        </w:rPr>
        <w:t>Usually polytypic. It is uncertain if monotypia has been reported in this entity.</w:t>
      </w:r>
    </w:p>
    <w:p w:rsidR="005327F4" w:rsidRPr="00C03DB6" w:rsidRDefault="005327F4" w:rsidP="005327F4">
      <w:pPr>
        <w:numPr>
          <w:ilvl w:val="3"/>
          <w:numId w:val="28"/>
        </w:numPr>
        <w:suppressAutoHyphens/>
        <w:spacing w:after="0" w:line="240" w:lineRule="auto"/>
        <w:rPr>
          <w:rFonts w:eastAsia="Times New Roman" w:cs="Arial"/>
          <w:sz w:val="24"/>
          <w:szCs w:val="24"/>
        </w:rPr>
      </w:pPr>
      <w:r w:rsidRPr="00C03DB6">
        <w:rPr>
          <w:rFonts w:eastAsia="Times New Roman" w:cs="Arial"/>
          <w:sz w:val="24"/>
          <w:szCs w:val="24"/>
        </w:rPr>
        <w:t>Few cases have been well described in the literature</w:t>
      </w:r>
    </w:p>
    <w:p w:rsidR="005327F4" w:rsidRPr="00C03DB6" w:rsidRDefault="005327F4" w:rsidP="005327F4">
      <w:pPr>
        <w:numPr>
          <w:ilvl w:val="3"/>
          <w:numId w:val="28"/>
        </w:numPr>
        <w:suppressAutoHyphens/>
        <w:spacing w:after="0" w:line="240" w:lineRule="auto"/>
        <w:rPr>
          <w:rFonts w:eastAsia="Times New Roman" w:cs="Arial"/>
          <w:sz w:val="24"/>
          <w:szCs w:val="24"/>
        </w:rPr>
      </w:pPr>
      <w:r w:rsidRPr="00C03DB6">
        <w:rPr>
          <w:rFonts w:eastAsia="Times New Roman" w:cs="Arial"/>
          <w:sz w:val="24"/>
          <w:szCs w:val="24"/>
        </w:rPr>
        <w:t>Human IL6 considered to be important in pathogenesis</w:t>
      </w:r>
    </w:p>
    <w:p w:rsidR="005327F4" w:rsidRPr="00C03DB6" w:rsidRDefault="005327F4" w:rsidP="005327F4">
      <w:pPr>
        <w:suppressAutoHyphens/>
        <w:spacing w:after="0" w:line="240" w:lineRule="auto"/>
        <w:ind w:left="720"/>
        <w:rPr>
          <w:rFonts w:eastAsia="Arial Unicode MS" w:cs="Arial"/>
          <w:kern w:val="2"/>
          <w:sz w:val="24"/>
          <w:szCs w:val="24"/>
          <w:lang w:eastAsia="hi-IN" w:bidi="hi-IN"/>
        </w:rPr>
      </w:pPr>
    </w:p>
    <w:p w:rsidR="005327F4" w:rsidRPr="00C03DB6" w:rsidRDefault="005327F4" w:rsidP="005327F4">
      <w:pPr>
        <w:suppressAutoHyphens/>
        <w:spacing w:after="0" w:line="240" w:lineRule="auto"/>
        <w:rPr>
          <w:rFonts w:eastAsia="Arial Unicode MS" w:cs="Arial"/>
          <w:b/>
          <w:kern w:val="2"/>
          <w:sz w:val="24"/>
          <w:szCs w:val="24"/>
          <w:lang w:eastAsia="hi-IN" w:bidi="hi-IN"/>
        </w:rPr>
      </w:pPr>
      <w:r w:rsidRPr="00C03DB6">
        <w:rPr>
          <w:rFonts w:eastAsia="Arial Unicode MS" w:cs="Arial"/>
          <w:b/>
          <w:kern w:val="2"/>
          <w:sz w:val="24"/>
          <w:szCs w:val="24"/>
          <w:lang w:eastAsia="hi-IN" w:bidi="hi-IN"/>
        </w:rPr>
        <w:t>MANAGEMENT AND FOLLOW UP:</w:t>
      </w:r>
    </w:p>
    <w:p w:rsidR="005327F4" w:rsidRPr="00C03DB6" w:rsidRDefault="005327F4" w:rsidP="005327F4">
      <w:pPr>
        <w:suppressAutoHyphens/>
        <w:spacing w:after="0" w:line="240" w:lineRule="auto"/>
        <w:rPr>
          <w:rFonts w:eastAsia="Arial Unicode MS" w:cs="Arial"/>
          <w:kern w:val="2"/>
          <w:sz w:val="24"/>
          <w:szCs w:val="24"/>
          <w:lang w:eastAsia="hi-IN" w:bidi="hi-IN"/>
        </w:rPr>
      </w:pPr>
      <w:r w:rsidRPr="00C03DB6">
        <w:rPr>
          <w:rFonts w:eastAsia="Arial Unicode MS" w:cs="Arial"/>
          <w:kern w:val="2"/>
          <w:sz w:val="24"/>
          <w:szCs w:val="24"/>
          <w:lang w:eastAsia="hi-IN" w:bidi="hi-IN"/>
        </w:rPr>
        <w:t xml:space="preserve">The patient’s dose of cyclosporin was reduced. His anemia completely resolved. Follow up serum studies showed no detectible paraproteins and normalization of </w:t>
      </w:r>
      <w:r w:rsidRPr="00C03DB6">
        <w:rPr>
          <w:rFonts w:eastAsia="Arial Unicode MS" w:cs="Arial"/>
          <w:kern w:val="2"/>
          <w:sz w:val="24"/>
          <w:szCs w:val="24"/>
          <w:u w:val="single"/>
          <w:lang w:eastAsia="hi-IN" w:bidi="hi-IN"/>
        </w:rPr>
        <w:t>all</w:t>
      </w:r>
      <w:r w:rsidRPr="00C03DB6">
        <w:rPr>
          <w:rFonts w:eastAsia="Arial Unicode MS" w:cs="Arial"/>
          <w:kern w:val="2"/>
          <w:sz w:val="24"/>
          <w:szCs w:val="24"/>
          <w:lang w:eastAsia="hi-IN" w:bidi="hi-IN"/>
        </w:rPr>
        <w:t xml:space="preserve"> quantitative immunoglobulin studies.</w:t>
      </w:r>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t>DISCUSSION:</w:t>
      </w:r>
    </w:p>
    <w:p w:rsidR="005327F4" w:rsidRPr="00C03DB6" w:rsidRDefault="005327F4" w:rsidP="005327F4">
      <w:pPr>
        <w:suppressAutoHyphens/>
        <w:spacing w:after="0" w:line="240" w:lineRule="auto"/>
        <w:rPr>
          <w:rFonts w:eastAsia="Arial Unicode MS" w:cs="Arial"/>
          <w:kern w:val="2"/>
          <w:sz w:val="24"/>
          <w:szCs w:val="24"/>
          <w:lang w:eastAsia="hi-IN" w:bidi="hi-IN"/>
        </w:rPr>
      </w:pPr>
      <w:r w:rsidRPr="00C03DB6">
        <w:rPr>
          <w:rFonts w:eastAsia="Arial Unicode MS" w:cs="Arial"/>
          <w:kern w:val="2"/>
          <w:sz w:val="24"/>
          <w:szCs w:val="24"/>
          <w:lang w:eastAsia="hi-IN" w:bidi="hi-IN"/>
        </w:rPr>
        <w:t>The discussed case shows partial clinical and morphological characteristics of two different pathological groups:</w:t>
      </w:r>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5327F4">
      <w:pPr>
        <w:numPr>
          <w:ilvl w:val="0"/>
          <w:numId w:val="23"/>
        </w:numPr>
        <w:suppressAutoHyphens/>
        <w:spacing w:after="0" w:line="240" w:lineRule="auto"/>
        <w:rPr>
          <w:rFonts w:eastAsia="Times New Roman" w:cs="Arial"/>
          <w:sz w:val="24"/>
          <w:szCs w:val="24"/>
        </w:rPr>
      </w:pPr>
      <w:r w:rsidRPr="00C03DB6">
        <w:rPr>
          <w:rFonts w:eastAsia="Times New Roman" w:cs="Arial"/>
          <w:sz w:val="24"/>
          <w:szCs w:val="24"/>
        </w:rPr>
        <w:t>First group is the post-transplant lymphoproliferative diseases (PTLD);  of this group, our case is most morphologically similar to p</w:t>
      </w:r>
      <w:r w:rsidRPr="00C03DB6">
        <w:rPr>
          <w:rFonts w:eastAsia="Times New Roman" w:cs="Arial"/>
          <w:sz w:val="24"/>
          <w:szCs w:val="24"/>
          <w:lang w:eastAsia="hi-IN"/>
        </w:rPr>
        <w:t>lasmacytic hyperplasia</w:t>
      </w:r>
      <w:r w:rsidRPr="00C03DB6">
        <w:rPr>
          <w:rFonts w:eastAsia="Times New Roman" w:cs="Arial"/>
          <w:sz w:val="24"/>
          <w:szCs w:val="24"/>
        </w:rPr>
        <w:t>, however, this entity is not typically a systemic process, is polytypic, and usually occurs early post-transplant.</w:t>
      </w:r>
    </w:p>
    <w:p w:rsidR="005327F4" w:rsidRPr="00C03DB6" w:rsidRDefault="005327F4" w:rsidP="005327F4">
      <w:pPr>
        <w:numPr>
          <w:ilvl w:val="0"/>
          <w:numId w:val="23"/>
        </w:numPr>
        <w:suppressAutoHyphens/>
        <w:spacing w:after="0" w:line="240" w:lineRule="auto"/>
        <w:rPr>
          <w:rFonts w:eastAsia="Times New Roman" w:cs="Arial"/>
          <w:sz w:val="24"/>
          <w:szCs w:val="24"/>
        </w:rPr>
      </w:pPr>
      <w:r w:rsidRPr="00C03DB6">
        <w:rPr>
          <w:rFonts w:eastAsia="Times New Roman" w:cs="Arial"/>
          <w:sz w:val="24"/>
          <w:szCs w:val="24"/>
        </w:rPr>
        <w:t>Second group is the low grade lymphoproliferative diseases; of this group, our case is most morphologically similar to marginal zone B cell lymphoma with extensive plasmacytic differentiation, however, this entity is not typically a systemic process and is not (by the WHO definition ) a recognized subtype of PTLD.</w:t>
      </w:r>
    </w:p>
    <w:p w:rsidR="005327F4" w:rsidRPr="00C03DB6" w:rsidRDefault="005327F4" w:rsidP="005327F4">
      <w:pPr>
        <w:suppressAutoHyphens/>
        <w:spacing w:after="0" w:line="240" w:lineRule="auto"/>
        <w:rPr>
          <w:rFonts w:eastAsia="Arial Unicode MS" w:cs="Arial"/>
          <w:kern w:val="2"/>
          <w:sz w:val="24"/>
          <w:szCs w:val="24"/>
          <w:lang w:eastAsia="hi-IN" w:bidi="hi-IN"/>
        </w:rPr>
      </w:pPr>
      <w:bookmarkStart w:id="0" w:name="_GoBack"/>
      <w:bookmarkEnd w:id="0"/>
      <w:proofErr w:type="gramStart"/>
      <w:r w:rsidRPr="00C03DB6">
        <w:rPr>
          <w:rFonts w:eastAsia="Arial Unicode MS" w:cs="Arial"/>
          <w:kern w:val="2"/>
          <w:sz w:val="24"/>
          <w:szCs w:val="24"/>
          <w:lang w:eastAsia="hi-IN" w:bidi="hi-IN"/>
        </w:rPr>
        <w:t>The rapid clinical response to reducing immune suppression in our case (in a non-clonal PTLD-fashion) as well as the striking morphological similarity to Castleman’ disease (a systemic non clonal entity) lead to our hybrid diagnosis of a post-transplant lymphoproliferative disease with features of Castleman disease.</w:t>
      </w:r>
      <w:proofErr w:type="gramEnd"/>
      <w:r w:rsidRPr="00C03DB6">
        <w:rPr>
          <w:rFonts w:eastAsia="Arial Unicode MS" w:cs="Arial"/>
          <w:kern w:val="2"/>
          <w:sz w:val="24"/>
          <w:szCs w:val="24"/>
          <w:lang w:eastAsia="hi-IN" w:bidi="hi-IN"/>
        </w:rPr>
        <w:t xml:space="preserve"> A few cases of post-transplant lymphoproliferative disease are reported in the literature.</w:t>
      </w:r>
    </w:p>
    <w:p w:rsidR="005327F4" w:rsidRPr="00C03DB6" w:rsidRDefault="005327F4" w:rsidP="005327F4">
      <w:pPr>
        <w:suppressAutoHyphens/>
        <w:spacing w:after="0" w:line="240" w:lineRule="auto"/>
        <w:rPr>
          <w:rFonts w:eastAsia="Arial Unicode MS" w:cs="Arial"/>
          <w:b/>
          <w:bCs/>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p>
    <w:p w:rsidR="005327F4" w:rsidRPr="00C03DB6" w:rsidRDefault="005327F4" w:rsidP="005327F4">
      <w:pPr>
        <w:suppressAutoHyphens/>
        <w:spacing w:after="0" w:line="240" w:lineRule="auto"/>
        <w:rPr>
          <w:rFonts w:eastAsia="Arial Unicode MS" w:cs="Arial"/>
          <w:b/>
          <w:bCs/>
          <w:kern w:val="2"/>
          <w:sz w:val="24"/>
          <w:szCs w:val="24"/>
          <w:lang w:eastAsia="hi-IN" w:bidi="hi-IN"/>
        </w:rPr>
      </w:pPr>
      <w:r w:rsidRPr="00C03DB6">
        <w:rPr>
          <w:rFonts w:eastAsia="Arial Unicode MS" w:cs="Arial"/>
          <w:b/>
          <w:bCs/>
          <w:kern w:val="2"/>
          <w:sz w:val="24"/>
          <w:szCs w:val="24"/>
          <w:lang w:eastAsia="hi-IN" w:bidi="hi-IN"/>
        </w:rPr>
        <w:lastRenderedPageBreak/>
        <w:t>REFERENCES:</w:t>
      </w:r>
    </w:p>
    <w:p w:rsidR="005327F4" w:rsidRPr="00C03DB6" w:rsidRDefault="005327F4" w:rsidP="005327F4">
      <w:pPr>
        <w:numPr>
          <w:ilvl w:val="0"/>
          <w:numId w:val="24"/>
        </w:numPr>
        <w:suppressAutoHyphens/>
        <w:spacing w:after="0" w:line="240" w:lineRule="auto"/>
        <w:rPr>
          <w:rFonts w:eastAsia="Times New Roman" w:cs="Arial"/>
          <w:kern w:val="2"/>
          <w:sz w:val="24"/>
          <w:szCs w:val="24"/>
          <w:lang w:eastAsia="hi-IN" w:bidi="hi-IN"/>
        </w:rPr>
      </w:pPr>
      <w:r w:rsidRPr="00C03DB6">
        <w:rPr>
          <w:rFonts w:eastAsia="Times New Roman" w:cs="Arial"/>
          <w:kern w:val="2"/>
          <w:sz w:val="24"/>
          <w:szCs w:val="24"/>
          <w:lang w:eastAsia="hi-IN" w:bidi="hi-IN"/>
        </w:rPr>
        <w:t xml:space="preserve">Marginal zone B cell lymphomas with extensive plasmacytic differentiation are neoplasms of precursor plasma cells. Meyerson HJ1, Bailey J, </w:t>
      </w:r>
      <w:proofErr w:type="spellStart"/>
      <w:r w:rsidRPr="00C03DB6">
        <w:rPr>
          <w:rFonts w:eastAsia="Times New Roman" w:cs="Arial"/>
          <w:kern w:val="2"/>
          <w:sz w:val="24"/>
          <w:szCs w:val="24"/>
          <w:lang w:eastAsia="hi-IN" w:bidi="hi-IN"/>
        </w:rPr>
        <w:t>Miedler</w:t>
      </w:r>
      <w:proofErr w:type="spellEnd"/>
      <w:r w:rsidRPr="00C03DB6">
        <w:rPr>
          <w:rFonts w:eastAsia="Times New Roman" w:cs="Arial"/>
          <w:kern w:val="2"/>
          <w:sz w:val="24"/>
          <w:szCs w:val="24"/>
          <w:lang w:eastAsia="hi-IN" w:bidi="hi-IN"/>
        </w:rPr>
        <w:t xml:space="preserve"> J, </w:t>
      </w:r>
      <w:proofErr w:type="spellStart"/>
      <w:r w:rsidRPr="00C03DB6">
        <w:rPr>
          <w:rFonts w:eastAsia="Times New Roman" w:cs="Arial"/>
          <w:kern w:val="2"/>
          <w:sz w:val="24"/>
          <w:szCs w:val="24"/>
          <w:lang w:eastAsia="hi-IN" w:bidi="hi-IN"/>
        </w:rPr>
        <w:t>Olobatuyi</w:t>
      </w:r>
      <w:proofErr w:type="spellEnd"/>
      <w:r w:rsidRPr="00C03DB6">
        <w:rPr>
          <w:rFonts w:eastAsia="Times New Roman" w:cs="Arial"/>
          <w:kern w:val="2"/>
          <w:sz w:val="24"/>
          <w:szCs w:val="24"/>
          <w:lang w:eastAsia="hi-IN" w:bidi="hi-IN"/>
        </w:rPr>
        <w:t xml:space="preserve"> F. Cytometry B </w:t>
      </w:r>
      <w:proofErr w:type="spellStart"/>
      <w:r w:rsidRPr="00C03DB6">
        <w:rPr>
          <w:rFonts w:eastAsia="Times New Roman" w:cs="Arial"/>
          <w:kern w:val="2"/>
          <w:sz w:val="24"/>
          <w:szCs w:val="24"/>
          <w:lang w:eastAsia="hi-IN" w:bidi="hi-IN"/>
        </w:rPr>
        <w:t>Clin</w:t>
      </w:r>
      <w:proofErr w:type="spellEnd"/>
      <w:r w:rsidRPr="00C03DB6">
        <w:rPr>
          <w:rFonts w:eastAsia="Times New Roman" w:cs="Arial"/>
          <w:kern w:val="2"/>
          <w:sz w:val="24"/>
          <w:szCs w:val="24"/>
          <w:lang w:eastAsia="hi-IN" w:bidi="hi-IN"/>
        </w:rPr>
        <w:t xml:space="preserve"> </w:t>
      </w:r>
      <w:proofErr w:type="spellStart"/>
      <w:r w:rsidRPr="00C03DB6">
        <w:rPr>
          <w:rFonts w:eastAsia="Times New Roman" w:cs="Arial"/>
          <w:kern w:val="2"/>
          <w:sz w:val="24"/>
          <w:szCs w:val="24"/>
          <w:lang w:eastAsia="hi-IN" w:bidi="hi-IN"/>
        </w:rPr>
        <w:t>Cytom</w:t>
      </w:r>
      <w:proofErr w:type="spellEnd"/>
      <w:r w:rsidRPr="00C03DB6">
        <w:rPr>
          <w:rFonts w:eastAsia="Times New Roman" w:cs="Arial"/>
          <w:kern w:val="2"/>
          <w:sz w:val="24"/>
          <w:szCs w:val="24"/>
          <w:lang w:eastAsia="hi-IN" w:bidi="hi-IN"/>
        </w:rPr>
        <w:t>. 2011 Mar</w:t>
      </w:r>
      <w:proofErr w:type="gramStart"/>
      <w:r w:rsidRPr="00C03DB6">
        <w:rPr>
          <w:rFonts w:eastAsia="Times New Roman" w:cs="Arial"/>
          <w:kern w:val="2"/>
          <w:sz w:val="24"/>
          <w:szCs w:val="24"/>
          <w:lang w:eastAsia="hi-IN" w:bidi="hi-IN"/>
        </w:rPr>
        <w:t>;80</w:t>
      </w:r>
      <w:proofErr w:type="gramEnd"/>
      <w:r w:rsidRPr="00C03DB6">
        <w:rPr>
          <w:rFonts w:eastAsia="Times New Roman" w:cs="Arial"/>
          <w:kern w:val="2"/>
          <w:sz w:val="24"/>
          <w:szCs w:val="24"/>
          <w:lang w:eastAsia="hi-IN" w:bidi="hi-IN"/>
        </w:rPr>
        <w:t xml:space="preserve">(2):71-82. </w:t>
      </w:r>
      <w:proofErr w:type="spellStart"/>
      <w:proofErr w:type="gramStart"/>
      <w:r w:rsidRPr="00C03DB6">
        <w:rPr>
          <w:rFonts w:eastAsia="Times New Roman" w:cs="Arial"/>
          <w:kern w:val="2"/>
          <w:sz w:val="24"/>
          <w:szCs w:val="24"/>
          <w:lang w:eastAsia="hi-IN" w:bidi="hi-IN"/>
        </w:rPr>
        <w:t>doi</w:t>
      </w:r>
      <w:proofErr w:type="spellEnd"/>
      <w:proofErr w:type="gramEnd"/>
      <w:r w:rsidRPr="00C03DB6">
        <w:rPr>
          <w:rFonts w:eastAsia="Times New Roman" w:cs="Arial"/>
          <w:kern w:val="2"/>
          <w:sz w:val="24"/>
          <w:szCs w:val="24"/>
          <w:lang w:eastAsia="hi-IN" w:bidi="hi-IN"/>
        </w:rPr>
        <w:t xml:space="preserve">: 10.1002/cyto.b.20571. </w:t>
      </w:r>
      <w:proofErr w:type="spellStart"/>
      <w:r w:rsidRPr="00C03DB6">
        <w:rPr>
          <w:rFonts w:eastAsia="Times New Roman" w:cs="Arial"/>
          <w:kern w:val="2"/>
          <w:sz w:val="24"/>
          <w:szCs w:val="24"/>
          <w:lang w:eastAsia="hi-IN" w:bidi="hi-IN"/>
        </w:rPr>
        <w:t>Epub</w:t>
      </w:r>
      <w:proofErr w:type="spellEnd"/>
      <w:r w:rsidRPr="00C03DB6">
        <w:rPr>
          <w:rFonts w:eastAsia="Times New Roman" w:cs="Arial"/>
          <w:kern w:val="2"/>
          <w:sz w:val="24"/>
          <w:szCs w:val="24"/>
          <w:lang w:eastAsia="hi-IN" w:bidi="hi-IN"/>
        </w:rPr>
        <w:t xml:space="preserve"> 2010 Nov 20.</w:t>
      </w:r>
    </w:p>
    <w:p w:rsidR="005327F4" w:rsidRPr="00C03DB6" w:rsidRDefault="005327F4" w:rsidP="005327F4">
      <w:pPr>
        <w:numPr>
          <w:ilvl w:val="0"/>
          <w:numId w:val="24"/>
        </w:numPr>
        <w:suppressAutoHyphens/>
        <w:spacing w:after="0" w:line="240" w:lineRule="auto"/>
        <w:rPr>
          <w:rFonts w:eastAsia="Times New Roman" w:cs="Arial"/>
          <w:kern w:val="2"/>
          <w:sz w:val="24"/>
          <w:szCs w:val="24"/>
          <w:lang w:eastAsia="hi-IN" w:bidi="hi-IN"/>
        </w:rPr>
      </w:pPr>
      <w:r w:rsidRPr="00C03DB6">
        <w:rPr>
          <w:rFonts w:eastAsia="Times New Roman" w:cs="Arial"/>
          <w:kern w:val="2"/>
          <w:sz w:val="24"/>
          <w:szCs w:val="24"/>
          <w:lang w:eastAsia="hi-IN" w:bidi="hi-IN"/>
        </w:rPr>
        <w:t xml:space="preserve">The role of immune suppression and HHV-8 in the increasing incidence of HIV-associated multicentric Castleman's disease. Powles T, </w:t>
      </w:r>
      <w:proofErr w:type="spellStart"/>
      <w:r w:rsidRPr="00C03DB6">
        <w:rPr>
          <w:rFonts w:eastAsia="Times New Roman" w:cs="Arial"/>
          <w:kern w:val="2"/>
          <w:sz w:val="24"/>
          <w:szCs w:val="24"/>
          <w:lang w:eastAsia="hi-IN" w:bidi="hi-IN"/>
        </w:rPr>
        <w:t>Stebbing</w:t>
      </w:r>
      <w:proofErr w:type="spellEnd"/>
      <w:r w:rsidRPr="00C03DB6">
        <w:rPr>
          <w:rFonts w:eastAsia="Times New Roman" w:cs="Arial"/>
          <w:kern w:val="2"/>
          <w:sz w:val="24"/>
          <w:szCs w:val="24"/>
          <w:lang w:eastAsia="hi-IN" w:bidi="hi-IN"/>
        </w:rPr>
        <w:t xml:space="preserve"> J, </w:t>
      </w:r>
      <w:proofErr w:type="spellStart"/>
      <w:r w:rsidRPr="00C03DB6">
        <w:rPr>
          <w:rFonts w:eastAsia="Times New Roman" w:cs="Arial"/>
          <w:kern w:val="2"/>
          <w:sz w:val="24"/>
          <w:szCs w:val="24"/>
          <w:lang w:eastAsia="hi-IN" w:bidi="hi-IN"/>
        </w:rPr>
        <w:t>Bazeos</w:t>
      </w:r>
      <w:proofErr w:type="spellEnd"/>
      <w:r w:rsidRPr="00C03DB6">
        <w:rPr>
          <w:rFonts w:eastAsia="Times New Roman" w:cs="Arial"/>
          <w:kern w:val="2"/>
          <w:sz w:val="24"/>
          <w:szCs w:val="24"/>
          <w:lang w:eastAsia="hi-IN" w:bidi="hi-IN"/>
        </w:rPr>
        <w:t xml:space="preserve"> A, </w:t>
      </w:r>
      <w:proofErr w:type="spellStart"/>
      <w:r w:rsidRPr="00C03DB6">
        <w:rPr>
          <w:rFonts w:eastAsia="Times New Roman" w:cs="Arial"/>
          <w:kern w:val="2"/>
          <w:sz w:val="24"/>
          <w:szCs w:val="24"/>
          <w:lang w:eastAsia="hi-IN" w:bidi="hi-IN"/>
        </w:rPr>
        <w:t>Hatzimichael</w:t>
      </w:r>
      <w:proofErr w:type="spellEnd"/>
      <w:r w:rsidRPr="00C03DB6">
        <w:rPr>
          <w:rFonts w:eastAsia="Times New Roman" w:cs="Arial"/>
          <w:kern w:val="2"/>
          <w:sz w:val="24"/>
          <w:szCs w:val="24"/>
          <w:lang w:eastAsia="hi-IN" w:bidi="hi-IN"/>
        </w:rPr>
        <w:t xml:space="preserve"> E, </w:t>
      </w:r>
      <w:proofErr w:type="spellStart"/>
      <w:r w:rsidRPr="00C03DB6">
        <w:rPr>
          <w:rFonts w:eastAsia="Times New Roman" w:cs="Arial"/>
          <w:kern w:val="2"/>
          <w:sz w:val="24"/>
          <w:szCs w:val="24"/>
          <w:lang w:eastAsia="hi-IN" w:bidi="hi-IN"/>
        </w:rPr>
        <w:t>Mandalia</w:t>
      </w:r>
      <w:proofErr w:type="spellEnd"/>
      <w:r w:rsidRPr="00C03DB6">
        <w:rPr>
          <w:rFonts w:eastAsia="Times New Roman" w:cs="Arial"/>
          <w:kern w:val="2"/>
          <w:sz w:val="24"/>
          <w:szCs w:val="24"/>
          <w:lang w:eastAsia="hi-IN" w:bidi="hi-IN"/>
        </w:rPr>
        <w:t xml:space="preserve"> S, Nelson M, </w:t>
      </w:r>
      <w:proofErr w:type="spellStart"/>
      <w:r w:rsidRPr="00C03DB6">
        <w:rPr>
          <w:rFonts w:eastAsia="Times New Roman" w:cs="Arial"/>
          <w:kern w:val="2"/>
          <w:sz w:val="24"/>
          <w:szCs w:val="24"/>
          <w:lang w:eastAsia="hi-IN" w:bidi="hi-IN"/>
        </w:rPr>
        <w:t>Gazzard</w:t>
      </w:r>
      <w:proofErr w:type="spellEnd"/>
      <w:r w:rsidRPr="00C03DB6">
        <w:rPr>
          <w:rFonts w:eastAsia="Times New Roman" w:cs="Arial"/>
          <w:kern w:val="2"/>
          <w:sz w:val="24"/>
          <w:szCs w:val="24"/>
          <w:lang w:eastAsia="hi-IN" w:bidi="hi-IN"/>
        </w:rPr>
        <w:t xml:space="preserve"> B, Bower M. Ann </w:t>
      </w:r>
      <w:proofErr w:type="spellStart"/>
      <w:r w:rsidRPr="00C03DB6">
        <w:rPr>
          <w:rFonts w:eastAsia="Times New Roman" w:cs="Arial"/>
          <w:kern w:val="2"/>
          <w:sz w:val="24"/>
          <w:szCs w:val="24"/>
          <w:lang w:eastAsia="hi-IN" w:bidi="hi-IN"/>
        </w:rPr>
        <w:t>Oncol</w:t>
      </w:r>
      <w:proofErr w:type="spellEnd"/>
      <w:r w:rsidRPr="00C03DB6">
        <w:rPr>
          <w:rFonts w:eastAsia="Times New Roman" w:cs="Arial"/>
          <w:kern w:val="2"/>
          <w:sz w:val="24"/>
          <w:szCs w:val="24"/>
          <w:lang w:eastAsia="hi-IN" w:bidi="hi-IN"/>
        </w:rPr>
        <w:t>. 2009</w:t>
      </w:r>
      <w:proofErr w:type="gramStart"/>
      <w:r w:rsidRPr="00C03DB6">
        <w:rPr>
          <w:rFonts w:eastAsia="Times New Roman" w:cs="Arial"/>
          <w:kern w:val="2"/>
          <w:sz w:val="24"/>
          <w:szCs w:val="24"/>
          <w:lang w:eastAsia="hi-IN" w:bidi="hi-IN"/>
        </w:rPr>
        <w:t>;20</w:t>
      </w:r>
      <w:proofErr w:type="gramEnd"/>
      <w:r w:rsidRPr="00C03DB6">
        <w:rPr>
          <w:rFonts w:eastAsia="Times New Roman" w:cs="Arial"/>
          <w:kern w:val="2"/>
          <w:sz w:val="24"/>
          <w:szCs w:val="24"/>
          <w:lang w:eastAsia="hi-IN" w:bidi="hi-IN"/>
        </w:rPr>
        <w:t>(4):775.</w:t>
      </w:r>
    </w:p>
    <w:p w:rsidR="005327F4" w:rsidRPr="00C03DB6" w:rsidRDefault="005327F4" w:rsidP="005327F4">
      <w:pPr>
        <w:numPr>
          <w:ilvl w:val="0"/>
          <w:numId w:val="24"/>
        </w:numPr>
        <w:suppressAutoHyphens/>
        <w:spacing w:after="0" w:line="240" w:lineRule="auto"/>
        <w:rPr>
          <w:rFonts w:eastAsia="Times New Roman" w:cs="Arial"/>
          <w:kern w:val="2"/>
          <w:sz w:val="24"/>
          <w:szCs w:val="24"/>
          <w:lang w:eastAsia="hi-IN" w:bidi="hi-IN"/>
        </w:rPr>
      </w:pPr>
      <w:r w:rsidRPr="00C03DB6">
        <w:rPr>
          <w:rFonts w:eastAsia="Times New Roman" w:cs="Arial"/>
          <w:kern w:val="2"/>
          <w:sz w:val="24"/>
          <w:szCs w:val="24"/>
          <w:lang w:eastAsia="hi-IN" w:bidi="hi-IN"/>
        </w:rPr>
        <w:t xml:space="preserve">Kaposi sarcoma-associated herpesvirus infects monotypic (IgM lambda) but polyclonal naive B cells in Castleman disease and associated lymphoproliferative disorders. Du MQ, Liu H, </w:t>
      </w:r>
      <w:proofErr w:type="spellStart"/>
      <w:r w:rsidRPr="00C03DB6">
        <w:rPr>
          <w:rFonts w:eastAsia="Times New Roman" w:cs="Arial"/>
          <w:kern w:val="2"/>
          <w:sz w:val="24"/>
          <w:szCs w:val="24"/>
          <w:lang w:eastAsia="hi-IN" w:bidi="hi-IN"/>
        </w:rPr>
        <w:t>Diss</w:t>
      </w:r>
      <w:proofErr w:type="spellEnd"/>
      <w:r w:rsidRPr="00C03DB6">
        <w:rPr>
          <w:rFonts w:eastAsia="Times New Roman" w:cs="Arial"/>
          <w:kern w:val="2"/>
          <w:sz w:val="24"/>
          <w:szCs w:val="24"/>
          <w:lang w:eastAsia="hi-IN" w:bidi="hi-IN"/>
        </w:rPr>
        <w:t xml:space="preserve"> TC, et al. Blood 2001</w:t>
      </w:r>
      <w:proofErr w:type="gramStart"/>
      <w:r w:rsidRPr="00C03DB6">
        <w:rPr>
          <w:rFonts w:eastAsia="Times New Roman" w:cs="Arial"/>
          <w:kern w:val="2"/>
          <w:sz w:val="24"/>
          <w:szCs w:val="24"/>
          <w:lang w:eastAsia="hi-IN" w:bidi="hi-IN"/>
        </w:rPr>
        <w:t>;97:2130</w:t>
      </w:r>
      <w:proofErr w:type="gramEnd"/>
      <w:r w:rsidRPr="00C03DB6">
        <w:rPr>
          <w:rFonts w:eastAsia="Times New Roman" w:cs="Arial"/>
          <w:kern w:val="2"/>
          <w:sz w:val="24"/>
          <w:szCs w:val="24"/>
          <w:lang w:eastAsia="hi-IN" w:bidi="hi-IN"/>
        </w:rPr>
        <w:t>–2136. [PubMed: 11264181]</w:t>
      </w:r>
    </w:p>
    <w:p w:rsidR="005327F4" w:rsidRPr="00C03DB6" w:rsidRDefault="005327F4" w:rsidP="005327F4">
      <w:pPr>
        <w:numPr>
          <w:ilvl w:val="0"/>
          <w:numId w:val="24"/>
        </w:numPr>
        <w:suppressAutoHyphens/>
        <w:spacing w:after="0" w:line="240" w:lineRule="auto"/>
        <w:rPr>
          <w:rFonts w:eastAsia="Times New Roman" w:cs="Arial"/>
          <w:kern w:val="2"/>
          <w:sz w:val="24"/>
          <w:szCs w:val="24"/>
          <w:lang w:eastAsia="hi-IN" w:bidi="hi-IN"/>
        </w:rPr>
      </w:pPr>
      <w:r w:rsidRPr="00C03DB6">
        <w:rPr>
          <w:rFonts w:eastAsia="Times New Roman" w:cs="Arial"/>
          <w:kern w:val="2"/>
          <w:sz w:val="24"/>
          <w:szCs w:val="24"/>
          <w:lang w:eastAsia="hi-IN" w:bidi="hi-IN"/>
        </w:rPr>
        <w:t xml:space="preserve">Successful treatment of iatrogenic multicentric Castleman's disease arising due to recrudescence of HHV-8 in a liver transplant patient. </w:t>
      </w:r>
      <w:proofErr w:type="spellStart"/>
      <w:r w:rsidRPr="00C03DB6">
        <w:rPr>
          <w:rFonts w:eastAsia="Times New Roman" w:cs="Arial"/>
          <w:kern w:val="2"/>
          <w:sz w:val="24"/>
          <w:szCs w:val="24"/>
          <w:lang w:eastAsia="hi-IN" w:bidi="hi-IN"/>
        </w:rPr>
        <w:t>Speicher</w:t>
      </w:r>
      <w:proofErr w:type="spellEnd"/>
      <w:r w:rsidRPr="00C03DB6">
        <w:rPr>
          <w:rFonts w:eastAsia="Times New Roman" w:cs="Arial"/>
          <w:kern w:val="2"/>
          <w:sz w:val="24"/>
          <w:szCs w:val="24"/>
          <w:lang w:eastAsia="hi-IN" w:bidi="hi-IN"/>
        </w:rPr>
        <w:t xml:space="preserve"> DJ1, </w:t>
      </w:r>
      <w:proofErr w:type="spellStart"/>
      <w:r w:rsidRPr="00C03DB6">
        <w:rPr>
          <w:rFonts w:eastAsia="Times New Roman" w:cs="Arial"/>
          <w:kern w:val="2"/>
          <w:sz w:val="24"/>
          <w:szCs w:val="24"/>
          <w:lang w:eastAsia="hi-IN" w:bidi="hi-IN"/>
        </w:rPr>
        <w:t>Sehu</w:t>
      </w:r>
      <w:proofErr w:type="spellEnd"/>
      <w:r w:rsidRPr="00C03DB6">
        <w:rPr>
          <w:rFonts w:eastAsia="Times New Roman" w:cs="Arial"/>
          <w:kern w:val="2"/>
          <w:sz w:val="24"/>
          <w:szCs w:val="24"/>
          <w:lang w:eastAsia="hi-IN" w:bidi="hi-IN"/>
        </w:rPr>
        <w:t xml:space="preserve"> MM, </w:t>
      </w:r>
      <w:proofErr w:type="spellStart"/>
      <w:r w:rsidRPr="00C03DB6">
        <w:rPr>
          <w:rFonts w:eastAsia="Times New Roman" w:cs="Arial"/>
          <w:kern w:val="2"/>
          <w:sz w:val="24"/>
          <w:szCs w:val="24"/>
          <w:lang w:eastAsia="hi-IN" w:bidi="hi-IN"/>
        </w:rPr>
        <w:t>Mollee</w:t>
      </w:r>
      <w:proofErr w:type="spellEnd"/>
      <w:r w:rsidRPr="00C03DB6">
        <w:rPr>
          <w:rFonts w:eastAsia="Times New Roman" w:cs="Arial"/>
          <w:kern w:val="2"/>
          <w:sz w:val="24"/>
          <w:szCs w:val="24"/>
          <w:lang w:eastAsia="hi-IN" w:bidi="hi-IN"/>
        </w:rPr>
        <w:t xml:space="preserve"> P, Shen L, Johnson NW, </w:t>
      </w:r>
      <w:proofErr w:type="spellStart"/>
      <w:r w:rsidRPr="00C03DB6">
        <w:rPr>
          <w:rFonts w:eastAsia="Times New Roman" w:cs="Arial"/>
          <w:kern w:val="2"/>
          <w:sz w:val="24"/>
          <w:szCs w:val="24"/>
          <w:lang w:eastAsia="hi-IN" w:bidi="hi-IN"/>
        </w:rPr>
        <w:t>Faoagali</w:t>
      </w:r>
      <w:proofErr w:type="spellEnd"/>
      <w:r w:rsidRPr="00C03DB6">
        <w:rPr>
          <w:rFonts w:eastAsia="Times New Roman" w:cs="Arial"/>
          <w:kern w:val="2"/>
          <w:sz w:val="24"/>
          <w:szCs w:val="24"/>
          <w:lang w:eastAsia="hi-IN" w:bidi="hi-IN"/>
        </w:rPr>
        <w:t xml:space="preserve"> JL. Am J Transplant. 2014 May</w:t>
      </w:r>
      <w:proofErr w:type="gramStart"/>
      <w:r w:rsidRPr="00C03DB6">
        <w:rPr>
          <w:rFonts w:eastAsia="Times New Roman" w:cs="Arial"/>
          <w:kern w:val="2"/>
          <w:sz w:val="24"/>
          <w:szCs w:val="24"/>
          <w:lang w:eastAsia="hi-IN" w:bidi="hi-IN"/>
        </w:rPr>
        <w:t>;14</w:t>
      </w:r>
      <w:proofErr w:type="gramEnd"/>
      <w:r w:rsidRPr="00C03DB6">
        <w:rPr>
          <w:rFonts w:eastAsia="Times New Roman" w:cs="Arial"/>
          <w:kern w:val="2"/>
          <w:sz w:val="24"/>
          <w:szCs w:val="24"/>
          <w:lang w:eastAsia="hi-IN" w:bidi="hi-IN"/>
        </w:rPr>
        <w:t xml:space="preserve">(5):1207-13. </w:t>
      </w:r>
      <w:proofErr w:type="spellStart"/>
      <w:proofErr w:type="gramStart"/>
      <w:r w:rsidRPr="00C03DB6">
        <w:rPr>
          <w:rFonts w:eastAsia="Times New Roman" w:cs="Arial"/>
          <w:kern w:val="2"/>
          <w:sz w:val="24"/>
          <w:szCs w:val="24"/>
          <w:lang w:eastAsia="hi-IN" w:bidi="hi-IN"/>
        </w:rPr>
        <w:t>doi</w:t>
      </w:r>
      <w:proofErr w:type="spellEnd"/>
      <w:proofErr w:type="gramEnd"/>
      <w:r w:rsidRPr="00C03DB6">
        <w:rPr>
          <w:rFonts w:eastAsia="Times New Roman" w:cs="Arial"/>
          <w:kern w:val="2"/>
          <w:sz w:val="24"/>
          <w:szCs w:val="24"/>
          <w:lang w:eastAsia="hi-IN" w:bidi="hi-IN"/>
        </w:rPr>
        <w:t xml:space="preserve">: 10.1111/ajt.12693. </w:t>
      </w:r>
      <w:proofErr w:type="spellStart"/>
      <w:r w:rsidRPr="00C03DB6">
        <w:rPr>
          <w:rFonts w:eastAsia="Times New Roman" w:cs="Arial"/>
          <w:kern w:val="2"/>
          <w:sz w:val="24"/>
          <w:szCs w:val="24"/>
          <w:lang w:eastAsia="hi-IN" w:bidi="hi-IN"/>
        </w:rPr>
        <w:t>Epub</w:t>
      </w:r>
      <w:proofErr w:type="spellEnd"/>
      <w:r w:rsidRPr="00C03DB6">
        <w:rPr>
          <w:rFonts w:eastAsia="Times New Roman" w:cs="Arial"/>
          <w:kern w:val="2"/>
          <w:sz w:val="24"/>
          <w:szCs w:val="24"/>
          <w:lang w:eastAsia="hi-IN" w:bidi="hi-IN"/>
        </w:rPr>
        <w:t xml:space="preserve"> 2014 Mar 26.</w:t>
      </w:r>
    </w:p>
    <w:p w:rsidR="005327F4" w:rsidRPr="00C03DB6" w:rsidRDefault="005327F4" w:rsidP="005327F4">
      <w:pPr>
        <w:numPr>
          <w:ilvl w:val="0"/>
          <w:numId w:val="24"/>
        </w:numPr>
        <w:suppressAutoHyphens/>
        <w:spacing w:after="0" w:line="240" w:lineRule="auto"/>
        <w:rPr>
          <w:rFonts w:eastAsia="Calibri" w:cs="Arial"/>
          <w:sz w:val="24"/>
          <w:szCs w:val="24"/>
        </w:rPr>
      </w:pPr>
      <w:r w:rsidRPr="00C03DB6">
        <w:rPr>
          <w:rFonts w:eastAsia="Times New Roman" w:cs="Arial"/>
          <w:sz w:val="24"/>
          <w:szCs w:val="24"/>
        </w:rPr>
        <w:t xml:space="preserve">HHV-8-negative, idiopathic multicentric Castleman disease: novel insights into biology, pathogenesis, and therapy. </w:t>
      </w:r>
      <w:proofErr w:type="spellStart"/>
      <w:r w:rsidRPr="00C03DB6">
        <w:rPr>
          <w:rFonts w:eastAsia="Times New Roman" w:cs="Arial"/>
          <w:sz w:val="24"/>
          <w:szCs w:val="24"/>
        </w:rPr>
        <w:t>Fajgenbaum</w:t>
      </w:r>
      <w:proofErr w:type="spellEnd"/>
      <w:r w:rsidRPr="00C03DB6">
        <w:rPr>
          <w:rFonts w:eastAsia="Times New Roman" w:cs="Arial"/>
          <w:sz w:val="24"/>
          <w:szCs w:val="24"/>
        </w:rPr>
        <w:t xml:space="preserve"> DC1, van Rhee F, </w:t>
      </w:r>
      <w:proofErr w:type="spellStart"/>
      <w:r w:rsidRPr="00C03DB6">
        <w:rPr>
          <w:rFonts w:eastAsia="Times New Roman" w:cs="Arial"/>
          <w:sz w:val="24"/>
          <w:szCs w:val="24"/>
        </w:rPr>
        <w:t>Nabel</w:t>
      </w:r>
      <w:proofErr w:type="spellEnd"/>
      <w:r w:rsidRPr="00C03DB6">
        <w:rPr>
          <w:rFonts w:eastAsia="Times New Roman" w:cs="Arial"/>
          <w:sz w:val="24"/>
          <w:szCs w:val="24"/>
        </w:rPr>
        <w:t xml:space="preserve"> CS. Blood. 2014 May 8</w:t>
      </w:r>
      <w:proofErr w:type="gramStart"/>
      <w:r w:rsidRPr="00C03DB6">
        <w:rPr>
          <w:rFonts w:eastAsia="Times New Roman" w:cs="Arial"/>
          <w:sz w:val="24"/>
          <w:szCs w:val="24"/>
        </w:rPr>
        <w:t>;123</w:t>
      </w:r>
      <w:proofErr w:type="gramEnd"/>
      <w:r w:rsidRPr="00C03DB6">
        <w:rPr>
          <w:rFonts w:eastAsia="Times New Roman" w:cs="Arial"/>
          <w:sz w:val="24"/>
          <w:szCs w:val="24"/>
        </w:rPr>
        <w:t xml:space="preserve">(19):2924-33. </w:t>
      </w:r>
      <w:proofErr w:type="spellStart"/>
      <w:proofErr w:type="gramStart"/>
      <w:r w:rsidRPr="00C03DB6">
        <w:rPr>
          <w:rFonts w:eastAsia="Times New Roman" w:cs="Arial"/>
          <w:sz w:val="24"/>
          <w:szCs w:val="24"/>
        </w:rPr>
        <w:t>doi</w:t>
      </w:r>
      <w:proofErr w:type="spellEnd"/>
      <w:proofErr w:type="gramEnd"/>
      <w:r w:rsidRPr="00C03DB6">
        <w:rPr>
          <w:rFonts w:eastAsia="Times New Roman" w:cs="Arial"/>
          <w:sz w:val="24"/>
          <w:szCs w:val="24"/>
        </w:rPr>
        <w:t xml:space="preserve">: 10.1182/blood-2013-12-545087. </w:t>
      </w:r>
      <w:proofErr w:type="spellStart"/>
      <w:r w:rsidRPr="00C03DB6">
        <w:rPr>
          <w:rFonts w:eastAsia="Times New Roman" w:cs="Arial"/>
          <w:sz w:val="24"/>
          <w:szCs w:val="24"/>
        </w:rPr>
        <w:t>Epub</w:t>
      </w:r>
      <w:proofErr w:type="spellEnd"/>
      <w:r w:rsidRPr="00C03DB6">
        <w:rPr>
          <w:rFonts w:eastAsia="Times New Roman" w:cs="Arial"/>
          <w:sz w:val="24"/>
          <w:szCs w:val="24"/>
        </w:rPr>
        <w:t xml:space="preserve"> 2014 Mar 12.</w:t>
      </w:r>
    </w:p>
    <w:p w:rsidR="005327F4" w:rsidRPr="00C03DB6" w:rsidRDefault="005327F4" w:rsidP="005327F4">
      <w:pPr>
        <w:suppressAutoHyphens/>
        <w:spacing w:after="0" w:line="240" w:lineRule="auto"/>
        <w:rPr>
          <w:rFonts w:eastAsia="Arial Unicode MS" w:cs="Arial"/>
          <w:kern w:val="2"/>
          <w:sz w:val="24"/>
          <w:szCs w:val="24"/>
          <w:lang w:eastAsia="hi-IN" w:bidi="hi-IN"/>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Pr="00C03DB6" w:rsidRDefault="005327F4" w:rsidP="007B695A">
      <w:pPr>
        <w:rPr>
          <w:rFonts w:cs="Arial"/>
          <w:b/>
          <w:sz w:val="24"/>
          <w:szCs w:val="24"/>
        </w:rPr>
      </w:pPr>
    </w:p>
    <w:p w:rsidR="005327F4" w:rsidRDefault="005327F4" w:rsidP="007B695A">
      <w:pPr>
        <w:rPr>
          <w:rFonts w:cs="Arial"/>
          <w:b/>
          <w:sz w:val="24"/>
          <w:szCs w:val="24"/>
        </w:rPr>
      </w:pPr>
    </w:p>
    <w:p w:rsidR="00C03DB6" w:rsidRDefault="00C03DB6" w:rsidP="007B695A">
      <w:pPr>
        <w:rPr>
          <w:rFonts w:cs="Arial"/>
          <w:b/>
          <w:sz w:val="24"/>
          <w:szCs w:val="24"/>
        </w:rPr>
      </w:pPr>
    </w:p>
    <w:p w:rsidR="00C03DB6" w:rsidRDefault="00C03DB6" w:rsidP="007B695A">
      <w:pPr>
        <w:rPr>
          <w:rFonts w:cs="Arial"/>
          <w:b/>
          <w:sz w:val="24"/>
          <w:szCs w:val="24"/>
        </w:rPr>
      </w:pPr>
    </w:p>
    <w:p w:rsidR="00C03DB6" w:rsidRPr="00C03DB6" w:rsidRDefault="00C03DB6" w:rsidP="007B695A">
      <w:pPr>
        <w:rPr>
          <w:rFonts w:cs="Arial"/>
          <w:b/>
          <w:sz w:val="24"/>
          <w:szCs w:val="24"/>
        </w:rPr>
      </w:pPr>
    </w:p>
    <w:p w:rsidR="005327F4" w:rsidRPr="00C03DB6" w:rsidRDefault="005327F4" w:rsidP="007B695A">
      <w:pPr>
        <w:rPr>
          <w:rFonts w:cs="Arial"/>
          <w:b/>
          <w:sz w:val="24"/>
          <w:szCs w:val="24"/>
        </w:rPr>
      </w:pPr>
    </w:p>
    <w:p w:rsidR="007B695A" w:rsidRPr="00C03DB6" w:rsidRDefault="007B695A" w:rsidP="007B695A">
      <w:pPr>
        <w:rPr>
          <w:rFonts w:cs="Arial"/>
          <w:b/>
          <w:sz w:val="24"/>
          <w:szCs w:val="24"/>
        </w:rPr>
      </w:pPr>
      <w:r w:rsidRPr="00C03DB6">
        <w:rPr>
          <w:rFonts w:cs="Arial"/>
          <w:b/>
          <w:sz w:val="24"/>
          <w:szCs w:val="24"/>
        </w:rPr>
        <w:lastRenderedPageBreak/>
        <w:t>Case #6</w:t>
      </w:r>
    </w:p>
    <w:p w:rsidR="007B695A" w:rsidRPr="00C03DB6" w:rsidRDefault="005327F4" w:rsidP="007B695A">
      <w:pPr>
        <w:rPr>
          <w:rFonts w:cs="Arial"/>
          <w:sz w:val="24"/>
          <w:szCs w:val="24"/>
        </w:rPr>
      </w:pPr>
      <w:r w:rsidRPr="00C03DB6">
        <w:rPr>
          <w:rFonts w:cs="Arial"/>
          <w:b/>
          <w:sz w:val="24"/>
          <w:szCs w:val="24"/>
        </w:rPr>
        <w:t>PRESENTER</w:t>
      </w:r>
      <w:r w:rsidR="007B695A" w:rsidRPr="00C03DB6">
        <w:rPr>
          <w:rFonts w:cs="Arial"/>
          <w:b/>
          <w:sz w:val="24"/>
          <w:szCs w:val="24"/>
        </w:rPr>
        <w:t>:</w:t>
      </w:r>
      <w:r w:rsidR="007B695A" w:rsidRPr="00C03DB6">
        <w:rPr>
          <w:rFonts w:cs="Arial"/>
          <w:sz w:val="24"/>
          <w:szCs w:val="24"/>
        </w:rPr>
        <w:t xml:space="preserve">  Aparna Harbhajanka, MD</w:t>
      </w:r>
    </w:p>
    <w:p w:rsidR="007B695A" w:rsidRPr="00C03DB6" w:rsidRDefault="005327F4" w:rsidP="007B695A">
      <w:pPr>
        <w:rPr>
          <w:rFonts w:cs="Arial"/>
          <w:sz w:val="24"/>
          <w:szCs w:val="24"/>
        </w:rPr>
      </w:pPr>
      <w:r w:rsidRPr="00C03DB6">
        <w:rPr>
          <w:rFonts w:cs="Arial"/>
          <w:b/>
          <w:sz w:val="24"/>
          <w:szCs w:val="24"/>
        </w:rPr>
        <w:t>ATTENDING</w:t>
      </w:r>
      <w:r w:rsidR="007B695A" w:rsidRPr="00C03DB6">
        <w:rPr>
          <w:rFonts w:cs="Arial"/>
          <w:b/>
          <w:sz w:val="24"/>
          <w:szCs w:val="24"/>
        </w:rPr>
        <w:t>:</w:t>
      </w:r>
      <w:r w:rsidR="007B695A" w:rsidRPr="00C03DB6">
        <w:rPr>
          <w:rFonts w:cs="Arial"/>
          <w:sz w:val="24"/>
          <w:szCs w:val="24"/>
        </w:rPr>
        <w:t xml:space="preserve">  Paolo Gattuso, MD</w:t>
      </w:r>
    </w:p>
    <w:p w:rsidR="007B695A" w:rsidRPr="00C03DB6" w:rsidRDefault="005327F4" w:rsidP="007B695A">
      <w:pPr>
        <w:rPr>
          <w:rFonts w:cs="Arial"/>
          <w:b/>
          <w:sz w:val="24"/>
          <w:szCs w:val="24"/>
        </w:rPr>
      </w:pPr>
      <w:r w:rsidRPr="00C03DB6">
        <w:rPr>
          <w:rFonts w:cs="Arial"/>
          <w:b/>
          <w:sz w:val="24"/>
          <w:szCs w:val="24"/>
        </w:rPr>
        <w:t>CASE HISTORY</w:t>
      </w:r>
      <w:r w:rsidR="007B695A" w:rsidRPr="00C03DB6">
        <w:rPr>
          <w:rFonts w:cs="Arial"/>
          <w:b/>
          <w:sz w:val="24"/>
          <w:szCs w:val="24"/>
        </w:rPr>
        <w:t xml:space="preserve">: </w:t>
      </w:r>
      <w:r w:rsidR="007B695A" w:rsidRPr="00C03DB6">
        <w:rPr>
          <w:rFonts w:cs="Arial"/>
          <w:sz w:val="24"/>
          <w:szCs w:val="24"/>
        </w:rPr>
        <w:t>A 55-year-old female presented with history of recurrent tumor. A computed tomography (CT) scan of the primary tumor showed well-defined punched out defect with sharply demarcated margins involving the mandible in the region of teeth numbers 19 and 20 with nonenhancing soft tissue.  She had a segmental resection of the left mandible with neck dissection.  After 4 years she presented with an enlarging mass of the left side of the jaw over months and shifting of the left jaw inferiorly and open mouth deformity.  Radiological examination showed approximately 2.9 x 3.0 cm enhancing lesion in the left buccal space most likely representing recurrent tumor.</w:t>
      </w:r>
    </w:p>
    <w:p w:rsidR="007B695A" w:rsidRPr="00C03DB6" w:rsidRDefault="005327F4" w:rsidP="007B695A">
      <w:pPr>
        <w:rPr>
          <w:rFonts w:cs="Arial"/>
          <w:b/>
          <w:sz w:val="24"/>
          <w:szCs w:val="24"/>
        </w:rPr>
      </w:pPr>
      <w:r w:rsidRPr="00C03DB6">
        <w:rPr>
          <w:rFonts w:cs="Arial"/>
          <w:b/>
          <w:sz w:val="24"/>
          <w:szCs w:val="24"/>
        </w:rPr>
        <w:t>DIAGNOSIS</w:t>
      </w:r>
      <w:r w:rsidR="007B695A" w:rsidRPr="00C03DB6">
        <w:rPr>
          <w:rFonts w:cs="Arial"/>
          <w:b/>
          <w:sz w:val="24"/>
          <w:szCs w:val="24"/>
        </w:rPr>
        <w:t xml:space="preserve">: </w:t>
      </w:r>
      <w:r w:rsidR="007B695A" w:rsidRPr="00C03DB6">
        <w:rPr>
          <w:rFonts w:cs="Arial"/>
          <w:sz w:val="24"/>
          <w:szCs w:val="24"/>
        </w:rPr>
        <w:t>Clear cell odontogenic carcinoma</w:t>
      </w:r>
    </w:p>
    <w:p w:rsidR="007B695A" w:rsidRPr="00C03DB6" w:rsidRDefault="005327F4" w:rsidP="007B695A">
      <w:pPr>
        <w:rPr>
          <w:rFonts w:cs="Arial"/>
          <w:b/>
          <w:sz w:val="24"/>
          <w:szCs w:val="24"/>
        </w:rPr>
      </w:pPr>
      <w:r w:rsidRPr="00C03DB6">
        <w:rPr>
          <w:rFonts w:cs="Arial"/>
          <w:b/>
          <w:sz w:val="24"/>
          <w:szCs w:val="24"/>
        </w:rPr>
        <w:t>IMPORTANT DIFFERENTIAL DIAGNOSES</w:t>
      </w:r>
      <w:r w:rsidR="007B695A" w:rsidRPr="00C03DB6">
        <w:rPr>
          <w:rFonts w:cs="Arial"/>
          <w:b/>
          <w:sz w:val="24"/>
          <w:szCs w:val="24"/>
        </w:rPr>
        <w:t xml:space="preserve">:  </w:t>
      </w:r>
    </w:p>
    <w:p w:rsidR="007B695A" w:rsidRPr="00C03DB6" w:rsidRDefault="007B695A" w:rsidP="007B695A">
      <w:pPr>
        <w:pStyle w:val="ListParagraph"/>
        <w:numPr>
          <w:ilvl w:val="0"/>
          <w:numId w:val="16"/>
        </w:numPr>
        <w:spacing w:after="0" w:line="240" w:lineRule="auto"/>
        <w:rPr>
          <w:rFonts w:cs="Arial"/>
          <w:sz w:val="24"/>
          <w:szCs w:val="24"/>
        </w:rPr>
      </w:pPr>
      <w:r w:rsidRPr="00C03DB6">
        <w:rPr>
          <w:rFonts w:cs="Arial"/>
          <w:sz w:val="24"/>
          <w:szCs w:val="24"/>
        </w:rPr>
        <w:t>Clear cell salivary gland carcinoma</w:t>
      </w:r>
    </w:p>
    <w:p w:rsidR="007B695A" w:rsidRPr="00C03DB6" w:rsidRDefault="007B695A" w:rsidP="007B695A">
      <w:pPr>
        <w:numPr>
          <w:ilvl w:val="0"/>
          <w:numId w:val="16"/>
        </w:numPr>
        <w:suppressAutoHyphens/>
        <w:spacing w:after="0" w:line="240" w:lineRule="auto"/>
        <w:rPr>
          <w:rFonts w:cs="Arial"/>
          <w:b/>
          <w:sz w:val="24"/>
          <w:szCs w:val="24"/>
        </w:rPr>
      </w:pPr>
      <w:r w:rsidRPr="00C03DB6">
        <w:rPr>
          <w:rFonts w:cs="Arial"/>
          <w:sz w:val="24"/>
          <w:szCs w:val="24"/>
        </w:rPr>
        <w:t>Clear cell Ameloblastoma</w:t>
      </w:r>
    </w:p>
    <w:p w:rsidR="007B695A" w:rsidRPr="00C03DB6" w:rsidRDefault="007B695A" w:rsidP="007B695A">
      <w:pPr>
        <w:numPr>
          <w:ilvl w:val="0"/>
          <w:numId w:val="16"/>
        </w:numPr>
        <w:suppressAutoHyphens/>
        <w:spacing w:after="0" w:line="240" w:lineRule="auto"/>
        <w:rPr>
          <w:rFonts w:cs="Arial"/>
          <w:b/>
          <w:sz w:val="24"/>
          <w:szCs w:val="24"/>
        </w:rPr>
      </w:pPr>
      <w:r w:rsidRPr="00C03DB6">
        <w:rPr>
          <w:rFonts w:cs="Arial"/>
          <w:sz w:val="24"/>
          <w:szCs w:val="24"/>
        </w:rPr>
        <w:t>Metastatic Clear cell renal cell carcinoma</w:t>
      </w:r>
    </w:p>
    <w:p w:rsidR="007B695A" w:rsidRPr="00C03DB6" w:rsidRDefault="007B695A" w:rsidP="007B695A">
      <w:pPr>
        <w:suppressAutoHyphens/>
        <w:spacing w:after="0" w:line="240" w:lineRule="auto"/>
        <w:ind w:left="720"/>
        <w:rPr>
          <w:rFonts w:cs="Arial"/>
          <w:b/>
          <w:sz w:val="24"/>
          <w:szCs w:val="24"/>
        </w:rPr>
      </w:pPr>
    </w:p>
    <w:p w:rsidR="007B695A" w:rsidRPr="00C03DB6" w:rsidRDefault="005327F4" w:rsidP="007B695A">
      <w:pPr>
        <w:rPr>
          <w:rFonts w:cs="Arial"/>
          <w:b/>
          <w:sz w:val="24"/>
          <w:szCs w:val="24"/>
        </w:rPr>
      </w:pPr>
      <w:r w:rsidRPr="00C03DB6">
        <w:rPr>
          <w:rFonts w:cs="Arial"/>
          <w:b/>
          <w:sz w:val="24"/>
          <w:szCs w:val="24"/>
        </w:rPr>
        <w:t xml:space="preserve">DISCUSSION:  </w:t>
      </w:r>
    </w:p>
    <w:p w:rsidR="007B695A" w:rsidRPr="00C03DB6" w:rsidRDefault="007B695A" w:rsidP="007B695A">
      <w:pPr>
        <w:pStyle w:val="ListParagraph"/>
        <w:numPr>
          <w:ilvl w:val="0"/>
          <w:numId w:val="16"/>
        </w:numPr>
        <w:spacing w:after="0" w:line="240" w:lineRule="auto"/>
        <w:rPr>
          <w:rFonts w:cs="Arial"/>
          <w:sz w:val="24"/>
          <w:szCs w:val="24"/>
        </w:rPr>
      </w:pPr>
      <w:r w:rsidRPr="00C03DB6">
        <w:rPr>
          <w:rFonts w:cs="Arial"/>
          <w:sz w:val="24"/>
          <w:szCs w:val="24"/>
        </w:rPr>
        <w:t>Rare neoplasm with histological features and immunophenotype of clear cell salivary gland carcinoma</w:t>
      </w:r>
    </w:p>
    <w:p w:rsidR="007B695A" w:rsidRPr="00C03DB6" w:rsidRDefault="007B695A" w:rsidP="007B695A">
      <w:pPr>
        <w:numPr>
          <w:ilvl w:val="0"/>
          <w:numId w:val="19"/>
        </w:numPr>
        <w:suppressAutoHyphens/>
        <w:spacing w:after="0" w:line="240" w:lineRule="auto"/>
        <w:rPr>
          <w:rFonts w:cs="Arial"/>
          <w:sz w:val="24"/>
          <w:szCs w:val="24"/>
        </w:rPr>
      </w:pPr>
      <w:r w:rsidRPr="00C03DB6">
        <w:rPr>
          <w:rFonts w:cs="Arial"/>
          <w:sz w:val="24"/>
          <w:szCs w:val="24"/>
        </w:rPr>
        <w:t>Hansen et al (1985) described the first case</w:t>
      </w:r>
    </w:p>
    <w:p w:rsidR="007B695A" w:rsidRPr="00C03DB6" w:rsidRDefault="007B695A" w:rsidP="007B695A">
      <w:pPr>
        <w:numPr>
          <w:ilvl w:val="0"/>
          <w:numId w:val="19"/>
        </w:numPr>
        <w:suppressAutoHyphens/>
        <w:spacing w:after="0" w:line="240" w:lineRule="auto"/>
        <w:rPr>
          <w:rFonts w:cs="Arial"/>
          <w:sz w:val="24"/>
          <w:szCs w:val="24"/>
        </w:rPr>
      </w:pPr>
      <w:r w:rsidRPr="00C03DB6">
        <w:rPr>
          <w:rFonts w:cs="Arial"/>
          <w:sz w:val="24"/>
          <w:szCs w:val="24"/>
        </w:rPr>
        <w:t>Odontogenic tumor of the jaw</w:t>
      </w:r>
    </w:p>
    <w:p w:rsidR="007B695A" w:rsidRPr="00C03DB6" w:rsidRDefault="007B695A" w:rsidP="007B695A">
      <w:pPr>
        <w:numPr>
          <w:ilvl w:val="0"/>
          <w:numId w:val="19"/>
        </w:numPr>
        <w:suppressAutoHyphens/>
        <w:spacing w:after="0" w:line="240" w:lineRule="auto"/>
        <w:rPr>
          <w:rFonts w:cs="Arial"/>
          <w:sz w:val="24"/>
          <w:szCs w:val="24"/>
        </w:rPr>
      </w:pPr>
      <w:r w:rsidRPr="00C03DB6">
        <w:rPr>
          <w:rFonts w:cs="Arial"/>
          <w:sz w:val="24"/>
          <w:szCs w:val="24"/>
        </w:rPr>
        <w:t>Mandible &gt; maxilla</w:t>
      </w:r>
    </w:p>
    <w:p w:rsidR="007B695A" w:rsidRPr="00C03DB6" w:rsidRDefault="007B695A" w:rsidP="007B695A">
      <w:pPr>
        <w:numPr>
          <w:ilvl w:val="0"/>
          <w:numId w:val="19"/>
        </w:numPr>
        <w:suppressAutoHyphens/>
        <w:spacing w:after="0" w:line="240" w:lineRule="auto"/>
        <w:rPr>
          <w:rFonts w:cs="Arial"/>
          <w:sz w:val="24"/>
          <w:szCs w:val="24"/>
        </w:rPr>
      </w:pPr>
      <w:r w:rsidRPr="00C03DB6">
        <w:rPr>
          <w:rFonts w:cs="Arial"/>
          <w:sz w:val="24"/>
          <w:szCs w:val="24"/>
        </w:rPr>
        <w:t xml:space="preserve">Posterior &gt; anterior site </w:t>
      </w:r>
    </w:p>
    <w:p w:rsidR="007B695A" w:rsidRPr="00C03DB6" w:rsidRDefault="007B695A" w:rsidP="007B695A">
      <w:pPr>
        <w:numPr>
          <w:ilvl w:val="0"/>
          <w:numId w:val="19"/>
        </w:numPr>
        <w:suppressAutoHyphens/>
        <w:spacing w:after="0" w:line="240" w:lineRule="auto"/>
        <w:rPr>
          <w:rFonts w:cs="Arial"/>
          <w:sz w:val="24"/>
          <w:szCs w:val="24"/>
        </w:rPr>
      </w:pPr>
      <w:r w:rsidRPr="00C03DB6">
        <w:rPr>
          <w:rFonts w:cs="Arial"/>
          <w:sz w:val="24"/>
          <w:szCs w:val="24"/>
        </w:rPr>
        <w:t>Fifth to seventh decades</w:t>
      </w:r>
    </w:p>
    <w:p w:rsidR="007B695A" w:rsidRPr="00C03DB6" w:rsidRDefault="007B695A" w:rsidP="007B695A">
      <w:pPr>
        <w:numPr>
          <w:ilvl w:val="0"/>
          <w:numId w:val="15"/>
        </w:numPr>
        <w:suppressAutoHyphens/>
        <w:spacing w:after="0" w:line="240" w:lineRule="auto"/>
        <w:rPr>
          <w:rFonts w:cs="Arial"/>
          <w:sz w:val="24"/>
          <w:szCs w:val="24"/>
        </w:rPr>
      </w:pPr>
      <w:r w:rsidRPr="00C03DB6">
        <w:rPr>
          <w:rFonts w:cs="Arial"/>
          <w:sz w:val="24"/>
          <w:szCs w:val="24"/>
        </w:rPr>
        <w:t xml:space="preserve">Etiology of tumor is unknown </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Origin from odontogenic epithelium</w:t>
      </w:r>
    </w:p>
    <w:p w:rsidR="007B695A" w:rsidRPr="00C03DB6" w:rsidRDefault="007B695A" w:rsidP="007B695A">
      <w:pPr>
        <w:numPr>
          <w:ilvl w:val="0"/>
          <w:numId w:val="15"/>
        </w:numPr>
        <w:suppressAutoHyphens/>
        <w:spacing w:after="0" w:line="240" w:lineRule="auto"/>
        <w:rPr>
          <w:rFonts w:cs="Arial"/>
          <w:sz w:val="24"/>
          <w:szCs w:val="24"/>
        </w:rPr>
      </w:pPr>
      <w:r w:rsidRPr="00C03DB6">
        <w:rPr>
          <w:rFonts w:cs="Arial"/>
          <w:sz w:val="24"/>
          <w:szCs w:val="24"/>
        </w:rPr>
        <w:t xml:space="preserve">Histology:  </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Solid sheets and nests of clear cells</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 xml:space="preserve">Three patterns </w:t>
      </w:r>
    </w:p>
    <w:p w:rsidR="007B695A" w:rsidRPr="00C03DB6" w:rsidRDefault="007B695A" w:rsidP="007B695A">
      <w:pPr>
        <w:numPr>
          <w:ilvl w:val="2"/>
          <w:numId w:val="17"/>
        </w:numPr>
        <w:suppressAutoHyphens/>
        <w:spacing w:after="0" w:line="240" w:lineRule="auto"/>
        <w:rPr>
          <w:rFonts w:cs="Arial"/>
          <w:sz w:val="24"/>
          <w:szCs w:val="24"/>
        </w:rPr>
      </w:pPr>
      <w:r w:rsidRPr="00C03DB6">
        <w:rPr>
          <w:rFonts w:cs="Arial"/>
          <w:sz w:val="24"/>
          <w:szCs w:val="24"/>
        </w:rPr>
        <w:t>Biphasic -clear cell component intermixed with eosinophilic cell component</w:t>
      </w:r>
    </w:p>
    <w:p w:rsidR="007B695A" w:rsidRPr="00C03DB6" w:rsidRDefault="007B695A" w:rsidP="007B695A">
      <w:pPr>
        <w:numPr>
          <w:ilvl w:val="2"/>
          <w:numId w:val="17"/>
        </w:numPr>
        <w:suppressAutoHyphens/>
        <w:spacing w:after="0" w:line="240" w:lineRule="auto"/>
        <w:rPr>
          <w:rFonts w:cs="Arial"/>
          <w:sz w:val="24"/>
          <w:szCs w:val="24"/>
        </w:rPr>
      </w:pPr>
      <w:r w:rsidRPr="00C03DB6">
        <w:rPr>
          <w:rFonts w:cs="Arial"/>
          <w:sz w:val="24"/>
          <w:szCs w:val="24"/>
        </w:rPr>
        <w:t>Monophasic pattern - clear cells</w:t>
      </w:r>
    </w:p>
    <w:p w:rsidR="007B695A" w:rsidRPr="00C03DB6" w:rsidRDefault="007B695A" w:rsidP="007B695A">
      <w:pPr>
        <w:numPr>
          <w:ilvl w:val="2"/>
          <w:numId w:val="17"/>
        </w:numPr>
        <w:suppressAutoHyphens/>
        <w:spacing w:after="0" w:line="240" w:lineRule="auto"/>
        <w:rPr>
          <w:rFonts w:cs="Arial"/>
          <w:sz w:val="24"/>
          <w:szCs w:val="24"/>
        </w:rPr>
      </w:pPr>
      <w:r w:rsidRPr="00C03DB6">
        <w:rPr>
          <w:rFonts w:cs="Arial"/>
          <w:sz w:val="24"/>
          <w:szCs w:val="24"/>
        </w:rPr>
        <w:t xml:space="preserve">Ameloblastomatous - clear cell nests with peripheral </w:t>
      </w:r>
      <w:proofErr w:type="gramStart"/>
      <w:r w:rsidRPr="00C03DB6">
        <w:rPr>
          <w:rFonts w:cs="Arial"/>
          <w:sz w:val="24"/>
          <w:szCs w:val="24"/>
        </w:rPr>
        <w:t>nuclear  palisading</w:t>
      </w:r>
      <w:proofErr w:type="gramEnd"/>
      <w:r w:rsidRPr="00C03DB6">
        <w:rPr>
          <w:rFonts w:cs="Arial"/>
          <w:sz w:val="24"/>
          <w:szCs w:val="24"/>
        </w:rPr>
        <w:t xml:space="preserve"> (least common). </w:t>
      </w:r>
    </w:p>
    <w:p w:rsidR="007B695A" w:rsidRPr="00C03DB6" w:rsidRDefault="007B695A" w:rsidP="007B695A">
      <w:pPr>
        <w:numPr>
          <w:ilvl w:val="0"/>
          <w:numId w:val="18"/>
        </w:numPr>
        <w:suppressAutoHyphens/>
        <w:spacing w:after="0" w:line="240" w:lineRule="auto"/>
        <w:rPr>
          <w:rFonts w:cs="Arial"/>
          <w:sz w:val="24"/>
          <w:szCs w:val="24"/>
        </w:rPr>
      </w:pPr>
      <w:r w:rsidRPr="00C03DB6">
        <w:rPr>
          <w:rFonts w:cs="Arial"/>
          <w:sz w:val="24"/>
          <w:szCs w:val="24"/>
        </w:rPr>
        <w:t xml:space="preserve">IHC: CK8/18 and CK19 positive, EMA and S100 </w:t>
      </w:r>
      <w:proofErr w:type="spellStart"/>
      <w:r w:rsidRPr="00C03DB6">
        <w:rPr>
          <w:rFonts w:cs="Arial"/>
          <w:sz w:val="24"/>
          <w:szCs w:val="24"/>
        </w:rPr>
        <w:t>ocassionally</w:t>
      </w:r>
      <w:proofErr w:type="spellEnd"/>
      <w:r w:rsidRPr="00C03DB6">
        <w:rPr>
          <w:rFonts w:cs="Arial"/>
          <w:sz w:val="24"/>
          <w:szCs w:val="24"/>
        </w:rPr>
        <w:t xml:space="preserve"> positive.</w:t>
      </w:r>
    </w:p>
    <w:p w:rsidR="007B695A" w:rsidRPr="00C03DB6" w:rsidRDefault="007B695A" w:rsidP="007B695A">
      <w:pPr>
        <w:numPr>
          <w:ilvl w:val="0"/>
          <w:numId w:val="18"/>
        </w:numPr>
        <w:suppressAutoHyphens/>
        <w:spacing w:after="0" w:line="240" w:lineRule="auto"/>
        <w:rPr>
          <w:rFonts w:cs="Arial"/>
          <w:sz w:val="24"/>
          <w:szCs w:val="24"/>
        </w:rPr>
      </w:pPr>
      <w:r w:rsidRPr="00C03DB6">
        <w:rPr>
          <w:rFonts w:cs="Arial"/>
          <w:sz w:val="24"/>
          <w:szCs w:val="24"/>
        </w:rPr>
        <w:t>Molecular: EWSR1-ATF1 translocation</w:t>
      </w:r>
    </w:p>
    <w:p w:rsidR="007B695A" w:rsidRPr="00C03DB6" w:rsidRDefault="007B695A" w:rsidP="007B695A">
      <w:pPr>
        <w:numPr>
          <w:ilvl w:val="0"/>
          <w:numId w:val="15"/>
        </w:numPr>
        <w:suppressAutoHyphens/>
        <w:spacing w:after="0" w:line="240" w:lineRule="auto"/>
        <w:rPr>
          <w:rFonts w:cs="Arial"/>
          <w:sz w:val="24"/>
          <w:szCs w:val="24"/>
        </w:rPr>
      </w:pPr>
      <w:r w:rsidRPr="00C03DB6">
        <w:rPr>
          <w:rFonts w:cs="Arial"/>
          <w:sz w:val="24"/>
          <w:szCs w:val="24"/>
        </w:rPr>
        <w:lastRenderedPageBreak/>
        <w:t xml:space="preserve">Treatment: </w:t>
      </w:r>
    </w:p>
    <w:p w:rsidR="007B695A" w:rsidRPr="00C03DB6" w:rsidRDefault="007B695A" w:rsidP="007B695A">
      <w:pPr>
        <w:numPr>
          <w:ilvl w:val="1"/>
          <w:numId w:val="15"/>
        </w:numPr>
        <w:suppressAutoHyphens/>
        <w:spacing w:after="0" w:line="240" w:lineRule="auto"/>
        <w:ind w:left="1080" w:firstLine="0"/>
        <w:rPr>
          <w:rFonts w:cs="Arial"/>
          <w:sz w:val="24"/>
          <w:szCs w:val="24"/>
        </w:rPr>
      </w:pPr>
      <w:r w:rsidRPr="00C03DB6">
        <w:rPr>
          <w:rFonts w:cs="Arial"/>
          <w:sz w:val="24"/>
          <w:szCs w:val="24"/>
        </w:rPr>
        <w:t>Best disease free survival is radical surgical resection</w:t>
      </w:r>
    </w:p>
    <w:p w:rsidR="007B695A" w:rsidRPr="00C03DB6" w:rsidRDefault="007B695A" w:rsidP="007B695A">
      <w:pPr>
        <w:numPr>
          <w:ilvl w:val="1"/>
          <w:numId w:val="15"/>
        </w:numPr>
        <w:suppressAutoHyphens/>
        <w:spacing w:after="0" w:line="240" w:lineRule="auto"/>
        <w:ind w:left="1080" w:firstLine="0"/>
        <w:rPr>
          <w:rFonts w:cs="Arial"/>
          <w:sz w:val="24"/>
          <w:szCs w:val="24"/>
        </w:rPr>
      </w:pPr>
      <w:r w:rsidRPr="00C03DB6">
        <w:rPr>
          <w:rFonts w:cs="Arial"/>
          <w:sz w:val="24"/>
          <w:szCs w:val="24"/>
        </w:rPr>
        <w:t xml:space="preserve">Adjuvant therapy </w:t>
      </w:r>
      <w:proofErr w:type="spellStart"/>
      <w:r w:rsidRPr="00C03DB6">
        <w:rPr>
          <w:rFonts w:cs="Arial"/>
          <w:sz w:val="24"/>
          <w:szCs w:val="24"/>
        </w:rPr>
        <w:t>post surgery</w:t>
      </w:r>
      <w:proofErr w:type="spellEnd"/>
      <w:r w:rsidRPr="00C03DB6">
        <w:rPr>
          <w:rFonts w:cs="Arial"/>
          <w:sz w:val="24"/>
          <w:szCs w:val="24"/>
        </w:rPr>
        <w:t xml:space="preserve"> unclear</w:t>
      </w:r>
    </w:p>
    <w:p w:rsidR="007B695A" w:rsidRPr="00C03DB6" w:rsidRDefault="007B695A" w:rsidP="005327F4">
      <w:pPr>
        <w:pStyle w:val="NoSpacing"/>
        <w:rPr>
          <w:sz w:val="24"/>
          <w:szCs w:val="24"/>
        </w:rPr>
      </w:pPr>
    </w:p>
    <w:p w:rsidR="007B695A" w:rsidRPr="00C03DB6" w:rsidRDefault="007B695A" w:rsidP="007B695A">
      <w:pPr>
        <w:numPr>
          <w:ilvl w:val="0"/>
          <w:numId w:val="15"/>
        </w:numPr>
        <w:suppressAutoHyphens/>
        <w:spacing w:after="0" w:line="240" w:lineRule="auto"/>
        <w:rPr>
          <w:rFonts w:cs="Arial"/>
          <w:sz w:val="24"/>
          <w:szCs w:val="24"/>
        </w:rPr>
      </w:pPr>
      <w:r w:rsidRPr="00C03DB6">
        <w:rPr>
          <w:rFonts w:cs="Arial"/>
          <w:sz w:val="24"/>
          <w:szCs w:val="24"/>
        </w:rPr>
        <w:t xml:space="preserve">Key points: </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Clear cell odontogenic carcinoma RARE</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Can share microscopic features with Clear cell salivary gland carcinoma</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Need to rule out metastatic RCC</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Molecular:  EWSR1-ATF1 translocation</w:t>
      </w:r>
    </w:p>
    <w:p w:rsidR="007B695A" w:rsidRPr="00C03DB6" w:rsidRDefault="007B695A" w:rsidP="007B695A">
      <w:pPr>
        <w:numPr>
          <w:ilvl w:val="1"/>
          <w:numId w:val="15"/>
        </w:numPr>
        <w:suppressAutoHyphens/>
        <w:spacing w:after="0" w:line="240" w:lineRule="auto"/>
        <w:rPr>
          <w:rFonts w:cs="Arial"/>
          <w:sz w:val="24"/>
          <w:szCs w:val="24"/>
        </w:rPr>
      </w:pPr>
      <w:r w:rsidRPr="00C03DB6">
        <w:rPr>
          <w:rFonts w:cs="Arial"/>
          <w:sz w:val="24"/>
          <w:szCs w:val="24"/>
        </w:rPr>
        <w:t>No standardized treatment</w:t>
      </w:r>
    </w:p>
    <w:p w:rsidR="007B695A" w:rsidRPr="00C03DB6" w:rsidRDefault="007B695A" w:rsidP="007B695A">
      <w:pPr>
        <w:numPr>
          <w:ilvl w:val="2"/>
          <w:numId w:val="15"/>
        </w:numPr>
        <w:suppressAutoHyphens/>
        <w:spacing w:after="0" w:line="240" w:lineRule="auto"/>
        <w:rPr>
          <w:rFonts w:cs="Arial"/>
          <w:sz w:val="24"/>
          <w:szCs w:val="24"/>
        </w:rPr>
      </w:pPr>
      <w:r w:rsidRPr="00C03DB6">
        <w:rPr>
          <w:rFonts w:cs="Arial"/>
          <w:sz w:val="24"/>
          <w:szCs w:val="24"/>
        </w:rPr>
        <w:t>Surgical resection yields best results</w:t>
      </w:r>
    </w:p>
    <w:p w:rsidR="007B695A" w:rsidRPr="00C03DB6" w:rsidRDefault="007B695A" w:rsidP="007B695A">
      <w:pPr>
        <w:numPr>
          <w:ilvl w:val="2"/>
          <w:numId w:val="15"/>
        </w:numPr>
        <w:suppressAutoHyphens/>
        <w:spacing w:after="0" w:line="240" w:lineRule="auto"/>
        <w:rPr>
          <w:rFonts w:cs="Arial"/>
          <w:sz w:val="24"/>
          <w:szCs w:val="24"/>
        </w:rPr>
      </w:pPr>
      <w:r w:rsidRPr="00C03DB6">
        <w:rPr>
          <w:rFonts w:cs="Arial"/>
          <w:sz w:val="24"/>
          <w:szCs w:val="24"/>
        </w:rPr>
        <w:t>Chemo and radiation may be helpful for recurrent disease</w:t>
      </w:r>
    </w:p>
    <w:p w:rsidR="005327F4" w:rsidRPr="00C03DB6" w:rsidRDefault="005327F4" w:rsidP="005327F4">
      <w:pPr>
        <w:suppressAutoHyphens/>
        <w:spacing w:after="0" w:line="240" w:lineRule="auto"/>
        <w:ind w:left="2160"/>
        <w:rPr>
          <w:rFonts w:cs="Arial"/>
          <w:sz w:val="24"/>
          <w:szCs w:val="24"/>
        </w:rPr>
      </w:pPr>
    </w:p>
    <w:p w:rsidR="007B695A" w:rsidRPr="00C03DB6" w:rsidRDefault="005327F4" w:rsidP="007B695A">
      <w:pPr>
        <w:rPr>
          <w:rFonts w:cs="Arial"/>
          <w:b/>
          <w:sz w:val="24"/>
          <w:szCs w:val="24"/>
        </w:rPr>
      </w:pPr>
      <w:r w:rsidRPr="00C03DB6">
        <w:rPr>
          <w:rFonts w:cs="Arial"/>
          <w:b/>
          <w:sz w:val="24"/>
          <w:szCs w:val="24"/>
        </w:rPr>
        <w:t>REFERENCES:</w:t>
      </w:r>
    </w:p>
    <w:p w:rsidR="007B695A" w:rsidRPr="00C03DB6" w:rsidRDefault="007B695A" w:rsidP="007B695A">
      <w:pPr>
        <w:pStyle w:val="NoSpacing"/>
        <w:rPr>
          <w:rFonts w:eastAsia="Times New Roman"/>
          <w:sz w:val="24"/>
          <w:szCs w:val="24"/>
        </w:rPr>
      </w:pPr>
      <w:bookmarkStart w:id="1" w:name="_ENREF_1"/>
      <w:r w:rsidRPr="00C03DB6">
        <w:rPr>
          <w:rFonts w:eastAsia="Times New Roman"/>
          <w:sz w:val="24"/>
          <w:szCs w:val="24"/>
        </w:rPr>
        <w:t>1.</w:t>
      </w:r>
      <w:r w:rsidRPr="00C03DB6">
        <w:rPr>
          <w:rFonts w:eastAsia="Times New Roman"/>
          <w:sz w:val="24"/>
          <w:szCs w:val="24"/>
        </w:rPr>
        <w:tab/>
        <w:t xml:space="preserve">Hansen LS, </w:t>
      </w:r>
      <w:proofErr w:type="spellStart"/>
      <w:r w:rsidRPr="00C03DB6">
        <w:rPr>
          <w:rFonts w:eastAsia="Times New Roman"/>
          <w:sz w:val="24"/>
          <w:szCs w:val="24"/>
        </w:rPr>
        <w:t>Eversole</w:t>
      </w:r>
      <w:proofErr w:type="spellEnd"/>
      <w:r w:rsidRPr="00C03DB6">
        <w:rPr>
          <w:rFonts w:eastAsia="Times New Roman"/>
          <w:sz w:val="24"/>
          <w:szCs w:val="24"/>
        </w:rPr>
        <w:t xml:space="preserve"> LR, Green TL, Powell NB. </w:t>
      </w:r>
      <w:proofErr w:type="gramStart"/>
      <w:r w:rsidRPr="00C03DB6">
        <w:rPr>
          <w:rFonts w:eastAsia="Times New Roman"/>
          <w:sz w:val="24"/>
          <w:szCs w:val="24"/>
        </w:rPr>
        <w:t>Clear cell odontogenic tumor--a new histologic variant with aggressive potential.</w:t>
      </w:r>
      <w:proofErr w:type="gramEnd"/>
      <w:r w:rsidRPr="00C03DB6">
        <w:rPr>
          <w:rFonts w:eastAsia="Times New Roman"/>
          <w:sz w:val="24"/>
          <w:szCs w:val="24"/>
        </w:rPr>
        <w:t xml:space="preserve"> Head &amp; neck surgery 1985</w:t>
      </w:r>
      <w:proofErr w:type="gramStart"/>
      <w:r w:rsidRPr="00C03DB6">
        <w:rPr>
          <w:rFonts w:eastAsia="Times New Roman"/>
          <w:sz w:val="24"/>
          <w:szCs w:val="24"/>
        </w:rPr>
        <w:t>;8:115</w:t>
      </w:r>
      <w:proofErr w:type="gramEnd"/>
      <w:r w:rsidRPr="00C03DB6">
        <w:rPr>
          <w:rFonts w:eastAsia="Times New Roman"/>
          <w:sz w:val="24"/>
          <w:szCs w:val="24"/>
        </w:rPr>
        <w:t>-23.</w:t>
      </w:r>
      <w:bookmarkEnd w:id="1"/>
    </w:p>
    <w:p w:rsidR="007B695A" w:rsidRPr="00C03DB6" w:rsidRDefault="007B695A" w:rsidP="007B695A">
      <w:pPr>
        <w:pStyle w:val="NoSpacing"/>
        <w:rPr>
          <w:rFonts w:eastAsia="Times New Roman"/>
          <w:sz w:val="24"/>
          <w:szCs w:val="24"/>
        </w:rPr>
      </w:pPr>
      <w:bookmarkStart w:id="2" w:name="_ENREF_2"/>
      <w:r w:rsidRPr="00C03DB6">
        <w:rPr>
          <w:rFonts w:eastAsia="Times New Roman"/>
          <w:sz w:val="24"/>
          <w:szCs w:val="24"/>
        </w:rPr>
        <w:t>2.</w:t>
      </w:r>
      <w:r w:rsidRPr="00C03DB6">
        <w:rPr>
          <w:rFonts w:eastAsia="Times New Roman"/>
          <w:sz w:val="24"/>
          <w:szCs w:val="24"/>
        </w:rPr>
        <w:tab/>
        <w:t xml:space="preserve">Kramer IR, Pindborg JJ, Shear M. </w:t>
      </w:r>
      <w:proofErr w:type="gramStart"/>
      <w:r w:rsidRPr="00C03DB6">
        <w:rPr>
          <w:rFonts w:eastAsia="Times New Roman"/>
          <w:sz w:val="24"/>
          <w:szCs w:val="24"/>
        </w:rPr>
        <w:t xml:space="preserve">The WHO Histological Typing of Odontogenic </w:t>
      </w:r>
      <w:proofErr w:type="spellStart"/>
      <w:r w:rsidRPr="00C03DB6">
        <w:rPr>
          <w:rFonts w:eastAsia="Times New Roman"/>
          <w:sz w:val="24"/>
          <w:szCs w:val="24"/>
        </w:rPr>
        <w:t>Tumours</w:t>
      </w:r>
      <w:proofErr w:type="spellEnd"/>
      <w:r w:rsidRPr="00C03DB6">
        <w:rPr>
          <w:rFonts w:eastAsia="Times New Roman"/>
          <w:sz w:val="24"/>
          <w:szCs w:val="24"/>
        </w:rPr>
        <w:t>.</w:t>
      </w:r>
      <w:proofErr w:type="gramEnd"/>
      <w:r w:rsidRPr="00C03DB6">
        <w:rPr>
          <w:rFonts w:eastAsia="Times New Roman"/>
          <w:sz w:val="24"/>
          <w:szCs w:val="24"/>
        </w:rPr>
        <w:t xml:space="preserve"> </w:t>
      </w:r>
      <w:proofErr w:type="gramStart"/>
      <w:r w:rsidRPr="00C03DB6">
        <w:rPr>
          <w:rFonts w:eastAsia="Times New Roman"/>
          <w:sz w:val="24"/>
          <w:szCs w:val="24"/>
        </w:rPr>
        <w:t>A commentary on the Second Edition.</w:t>
      </w:r>
      <w:proofErr w:type="gramEnd"/>
      <w:r w:rsidRPr="00C03DB6">
        <w:rPr>
          <w:rFonts w:eastAsia="Times New Roman"/>
          <w:sz w:val="24"/>
          <w:szCs w:val="24"/>
        </w:rPr>
        <w:t xml:space="preserve"> Cancer 1992</w:t>
      </w:r>
      <w:proofErr w:type="gramStart"/>
      <w:r w:rsidRPr="00C03DB6">
        <w:rPr>
          <w:rFonts w:eastAsia="Times New Roman"/>
          <w:sz w:val="24"/>
          <w:szCs w:val="24"/>
        </w:rPr>
        <w:t>;70:2988</w:t>
      </w:r>
      <w:proofErr w:type="gramEnd"/>
      <w:r w:rsidRPr="00C03DB6">
        <w:rPr>
          <w:rFonts w:eastAsia="Times New Roman"/>
          <w:sz w:val="24"/>
          <w:szCs w:val="24"/>
        </w:rPr>
        <w:t>-94.</w:t>
      </w:r>
      <w:bookmarkEnd w:id="2"/>
    </w:p>
    <w:p w:rsidR="007B695A" w:rsidRPr="00C03DB6" w:rsidRDefault="007B695A" w:rsidP="007B695A">
      <w:pPr>
        <w:pStyle w:val="NoSpacing"/>
        <w:rPr>
          <w:rFonts w:eastAsia="Times New Roman"/>
          <w:sz w:val="24"/>
          <w:szCs w:val="24"/>
        </w:rPr>
      </w:pPr>
      <w:bookmarkStart w:id="3" w:name="_ENREF_3"/>
      <w:r w:rsidRPr="00C03DB6">
        <w:rPr>
          <w:rFonts w:eastAsia="Times New Roman"/>
          <w:sz w:val="24"/>
          <w:szCs w:val="24"/>
        </w:rPr>
        <w:t>3.</w:t>
      </w:r>
      <w:r w:rsidRPr="00C03DB6">
        <w:rPr>
          <w:rFonts w:eastAsia="Times New Roman"/>
          <w:sz w:val="24"/>
          <w:szCs w:val="24"/>
        </w:rPr>
        <w:tab/>
      </w:r>
      <w:bookmarkEnd w:id="3"/>
      <w:r w:rsidRPr="00C03DB6">
        <w:rPr>
          <w:rFonts w:eastAsia="Times New Roman"/>
          <w:sz w:val="24"/>
          <w:szCs w:val="24"/>
        </w:rPr>
        <w:t xml:space="preserve">Barnes L, </w:t>
      </w:r>
      <w:proofErr w:type="spellStart"/>
      <w:r w:rsidRPr="00C03DB6">
        <w:rPr>
          <w:rFonts w:eastAsia="Times New Roman"/>
          <w:sz w:val="24"/>
          <w:szCs w:val="24"/>
        </w:rPr>
        <w:t>Eveson</w:t>
      </w:r>
      <w:proofErr w:type="spellEnd"/>
      <w:r w:rsidRPr="00C03DB6">
        <w:rPr>
          <w:rFonts w:eastAsia="Times New Roman"/>
          <w:sz w:val="24"/>
          <w:szCs w:val="24"/>
        </w:rPr>
        <w:t xml:space="preserve"> JW, </w:t>
      </w:r>
      <w:proofErr w:type="spellStart"/>
      <w:r w:rsidRPr="00C03DB6">
        <w:rPr>
          <w:rFonts w:eastAsia="Times New Roman"/>
          <w:sz w:val="24"/>
          <w:szCs w:val="24"/>
        </w:rPr>
        <w:t>Reichart</w:t>
      </w:r>
      <w:proofErr w:type="spellEnd"/>
      <w:r w:rsidRPr="00C03DB6">
        <w:rPr>
          <w:rFonts w:eastAsia="Times New Roman"/>
          <w:sz w:val="24"/>
          <w:szCs w:val="24"/>
        </w:rPr>
        <w:t xml:space="preserve"> PA, </w:t>
      </w:r>
      <w:proofErr w:type="spellStart"/>
      <w:r w:rsidRPr="00C03DB6">
        <w:rPr>
          <w:rFonts w:eastAsia="Times New Roman"/>
          <w:sz w:val="24"/>
          <w:szCs w:val="24"/>
        </w:rPr>
        <w:t>Sidransky</w:t>
      </w:r>
      <w:proofErr w:type="spellEnd"/>
      <w:r w:rsidRPr="00C03DB6">
        <w:rPr>
          <w:rFonts w:eastAsia="Times New Roman"/>
          <w:sz w:val="24"/>
          <w:szCs w:val="24"/>
        </w:rPr>
        <w:t xml:space="preserve"> D. </w:t>
      </w:r>
      <w:proofErr w:type="gramStart"/>
      <w:r w:rsidRPr="00C03DB6">
        <w:rPr>
          <w:rFonts w:eastAsia="Times New Roman"/>
          <w:sz w:val="24"/>
          <w:szCs w:val="24"/>
        </w:rPr>
        <w:t>WHO</w:t>
      </w:r>
      <w:proofErr w:type="gramEnd"/>
      <w:r w:rsidRPr="00C03DB6">
        <w:rPr>
          <w:rFonts w:eastAsia="Times New Roman"/>
          <w:sz w:val="24"/>
          <w:szCs w:val="24"/>
        </w:rPr>
        <w:t xml:space="preserve"> Classification of Tumors, Pathology and Genetics of Head and Neck </w:t>
      </w:r>
      <w:proofErr w:type="spellStart"/>
      <w:r w:rsidRPr="00C03DB6">
        <w:rPr>
          <w:rFonts w:eastAsia="Times New Roman"/>
          <w:sz w:val="24"/>
          <w:szCs w:val="24"/>
        </w:rPr>
        <w:t>Tumours</w:t>
      </w:r>
      <w:proofErr w:type="spellEnd"/>
      <w:r w:rsidRPr="00C03DB6">
        <w:rPr>
          <w:rFonts w:eastAsia="Times New Roman"/>
          <w:sz w:val="24"/>
          <w:szCs w:val="24"/>
        </w:rPr>
        <w:t xml:space="preserve">. Lyon, France: IARC Press; 2005. </w:t>
      </w:r>
      <w:proofErr w:type="gramStart"/>
      <w:r w:rsidRPr="00C03DB6">
        <w:rPr>
          <w:rFonts w:eastAsia="Times New Roman"/>
          <w:sz w:val="24"/>
          <w:szCs w:val="24"/>
        </w:rPr>
        <w:t xml:space="preserve">WHO histological classification of odontogenic </w:t>
      </w:r>
      <w:proofErr w:type="spellStart"/>
      <w:r w:rsidRPr="00C03DB6">
        <w:rPr>
          <w:rFonts w:eastAsia="Times New Roman"/>
          <w:sz w:val="24"/>
          <w:szCs w:val="24"/>
        </w:rPr>
        <w:t>tumours</w:t>
      </w:r>
      <w:proofErr w:type="spellEnd"/>
      <w:r w:rsidRPr="00C03DB6">
        <w:rPr>
          <w:rFonts w:eastAsia="Times New Roman"/>
          <w:sz w:val="24"/>
          <w:szCs w:val="24"/>
        </w:rPr>
        <w:t>; p. 284.</w:t>
      </w:r>
      <w:proofErr w:type="gramEnd"/>
    </w:p>
    <w:p w:rsidR="007B695A" w:rsidRPr="00C03DB6" w:rsidRDefault="007B695A" w:rsidP="007B695A">
      <w:pPr>
        <w:pStyle w:val="NoSpacing"/>
        <w:rPr>
          <w:rFonts w:eastAsia="Times New Roman"/>
          <w:sz w:val="24"/>
          <w:szCs w:val="24"/>
        </w:rPr>
      </w:pPr>
      <w:bookmarkStart w:id="4" w:name="_ENREF_4"/>
      <w:r w:rsidRPr="00C03DB6">
        <w:rPr>
          <w:rFonts w:eastAsia="Times New Roman"/>
          <w:sz w:val="24"/>
          <w:szCs w:val="24"/>
        </w:rPr>
        <w:t>4.</w:t>
      </w:r>
      <w:r w:rsidRPr="00C03DB6">
        <w:rPr>
          <w:rFonts w:eastAsia="Times New Roman"/>
          <w:sz w:val="24"/>
          <w:szCs w:val="24"/>
        </w:rPr>
        <w:tab/>
        <w:t xml:space="preserve">Bang G, </w:t>
      </w:r>
      <w:proofErr w:type="spellStart"/>
      <w:r w:rsidRPr="00C03DB6">
        <w:rPr>
          <w:rFonts w:eastAsia="Times New Roman"/>
          <w:sz w:val="24"/>
          <w:szCs w:val="24"/>
        </w:rPr>
        <w:t>Koppang</w:t>
      </w:r>
      <w:proofErr w:type="spellEnd"/>
      <w:r w:rsidRPr="00C03DB6">
        <w:rPr>
          <w:rFonts w:eastAsia="Times New Roman"/>
          <w:sz w:val="24"/>
          <w:szCs w:val="24"/>
        </w:rPr>
        <w:t xml:space="preserve"> HS, Hansen LS, et al. Clear cell odontogenic carcinoma: report of three cases with pulmonary and lymph node metastases. J Oral </w:t>
      </w:r>
      <w:proofErr w:type="spellStart"/>
      <w:r w:rsidRPr="00C03DB6">
        <w:rPr>
          <w:rFonts w:eastAsia="Times New Roman"/>
          <w:sz w:val="24"/>
          <w:szCs w:val="24"/>
        </w:rPr>
        <w:t>Pathol</w:t>
      </w:r>
      <w:proofErr w:type="spellEnd"/>
      <w:r w:rsidRPr="00C03DB6">
        <w:rPr>
          <w:rFonts w:eastAsia="Times New Roman"/>
          <w:sz w:val="24"/>
          <w:szCs w:val="24"/>
        </w:rPr>
        <w:t xml:space="preserve"> Med 1989</w:t>
      </w:r>
      <w:proofErr w:type="gramStart"/>
      <w:r w:rsidRPr="00C03DB6">
        <w:rPr>
          <w:rFonts w:eastAsia="Times New Roman"/>
          <w:sz w:val="24"/>
          <w:szCs w:val="24"/>
        </w:rPr>
        <w:t>;18:113</w:t>
      </w:r>
      <w:proofErr w:type="gramEnd"/>
      <w:r w:rsidRPr="00C03DB6">
        <w:rPr>
          <w:rFonts w:eastAsia="Times New Roman"/>
          <w:sz w:val="24"/>
          <w:szCs w:val="24"/>
        </w:rPr>
        <w:t>-8.</w:t>
      </w:r>
      <w:bookmarkEnd w:id="4"/>
    </w:p>
    <w:p w:rsidR="007B695A" w:rsidRPr="00C03DB6" w:rsidRDefault="007B695A" w:rsidP="007B695A">
      <w:pPr>
        <w:pStyle w:val="NoSpacing"/>
        <w:rPr>
          <w:rFonts w:eastAsia="Times New Roman"/>
          <w:sz w:val="24"/>
          <w:szCs w:val="24"/>
        </w:rPr>
      </w:pPr>
      <w:bookmarkStart w:id="5" w:name="_ENREF_5"/>
      <w:r w:rsidRPr="00C03DB6">
        <w:rPr>
          <w:rFonts w:eastAsia="Times New Roman"/>
          <w:sz w:val="24"/>
          <w:szCs w:val="24"/>
        </w:rPr>
        <w:t>5.</w:t>
      </w:r>
      <w:r w:rsidRPr="00C03DB6">
        <w:rPr>
          <w:rFonts w:eastAsia="Times New Roman"/>
          <w:sz w:val="24"/>
          <w:szCs w:val="24"/>
        </w:rPr>
        <w:tab/>
      </w:r>
      <w:proofErr w:type="spellStart"/>
      <w:r w:rsidRPr="00C03DB6">
        <w:rPr>
          <w:rFonts w:eastAsia="Times New Roman"/>
          <w:sz w:val="24"/>
          <w:szCs w:val="24"/>
        </w:rPr>
        <w:t>Brinck</w:t>
      </w:r>
      <w:proofErr w:type="spellEnd"/>
      <w:r w:rsidRPr="00C03DB6">
        <w:rPr>
          <w:rFonts w:eastAsia="Times New Roman"/>
          <w:sz w:val="24"/>
          <w:szCs w:val="24"/>
        </w:rPr>
        <w:t xml:space="preserve"> U, </w:t>
      </w:r>
      <w:proofErr w:type="spellStart"/>
      <w:r w:rsidRPr="00C03DB6">
        <w:rPr>
          <w:rFonts w:eastAsia="Times New Roman"/>
          <w:sz w:val="24"/>
          <w:szCs w:val="24"/>
        </w:rPr>
        <w:t>Gunawan</w:t>
      </w:r>
      <w:proofErr w:type="spellEnd"/>
      <w:r w:rsidRPr="00C03DB6">
        <w:rPr>
          <w:rFonts w:eastAsia="Times New Roman"/>
          <w:sz w:val="24"/>
          <w:szCs w:val="24"/>
        </w:rPr>
        <w:t xml:space="preserve"> B, </w:t>
      </w:r>
      <w:proofErr w:type="spellStart"/>
      <w:r w:rsidRPr="00C03DB6">
        <w:rPr>
          <w:rFonts w:eastAsia="Times New Roman"/>
          <w:sz w:val="24"/>
          <w:szCs w:val="24"/>
        </w:rPr>
        <w:t>Schulten</w:t>
      </w:r>
      <w:proofErr w:type="spellEnd"/>
      <w:r w:rsidRPr="00C03DB6">
        <w:rPr>
          <w:rFonts w:eastAsia="Times New Roman"/>
          <w:sz w:val="24"/>
          <w:szCs w:val="24"/>
        </w:rPr>
        <w:t xml:space="preserve"> HJ, Pinzon W, Fischer U, </w:t>
      </w:r>
      <w:proofErr w:type="spellStart"/>
      <w:r w:rsidRPr="00C03DB6">
        <w:rPr>
          <w:rFonts w:eastAsia="Times New Roman"/>
          <w:sz w:val="24"/>
          <w:szCs w:val="24"/>
        </w:rPr>
        <w:t>Fuzesi</w:t>
      </w:r>
      <w:proofErr w:type="spellEnd"/>
      <w:r w:rsidRPr="00C03DB6">
        <w:rPr>
          <w:rFonts w:eastAsia="Times New Roman"/>
          <w:sz w:val="24"/>
          <w:szCs w:val="24"/>
        </w:rPr>
        <w:t xml:space="preserve"> L. Clear-cell odontogenic carcinoma with pulmonary metastases resembling pulmonary meningothelial-like nodules. </w:t>
      </w:r>
      <w:proofErr w:type="spellStart"/>
      <w:r w:rsidRPr="00C03DB6">
        <w:rPr>
          <w:rFonts w:eastAsia="Times New Roman"/>
          <w:sz w:val="24"/>
          <w:szCs w:val="24"/>
        </w:rPr>
        <w:t>Virchows</w:t>
      </w:r>
      <w:proofErr w:type="spellEnd"/>
      <w:r w:rsidRPr="00C03DB6">
        <w:rPr>
          <w:rFonts w:eastAsia="Times New Roman"/>
          <w:sz w:val="24"/>
          <w:szCs w:val="24"/>
        </w:rPr>
        <w:t xml:space="preserve"> Arch 2001</w:t>
      </w:r>
      <w:proofErr w:type="gramStart"/>
      <w:r w:rsidRPr="00C03DB6">
        <w:rPr>
          <w:rFonts w:eastAsia="Times New Roman"/>
          <w:sz w:val="24"/>
          <w:szCs w:val="24"/>
        </w:rPr>
        <w:t>;438:412</w:t>
      </w:r>
      <w:proofErr w:type="gramEnd"/>
      <w:r w:rsidRPr="00C03DB6">
        <w:rPr>
          <w:rFonts w:eastAsia="Times New Roman"/>
          <w:sz w:val="24"/>
          <w:szCs w:val="24"/>
        </w:rPr>
        <w:t>-7.</w:t>
      </w:r>
      <w:bookmarkEnd w:id="5"/>
    </w:p>
    <w:p w:rsidR="007B695A" w:rsidRPr="00C03DB6" w:rsidRDefault="007B695A" w:rsidP="007B695A">
      <w:pPr>
        <w:rPr>
          <w:sz w:val="24"/>
          <w:szCs w:val="24"/>
        </w:rPr>
      </w:pPr>
    </w:p>
    <w:p w:rsidR="007B695A" w:rsidRPr="00C03DB6" w:rsidRDefault="007B695A">
      <w:pPr>
        <w:rPr>
          <w:b/>
          <w:sz w:val="24"/>
          <w:szCs w:val="24"/>
        </w:rPr>
      </w:pPr>
    </w:p>
    <w:sectPr w:rsidR="007B695A" w:rsidRPr="00C03D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7D" w:rsidRDefault="0049157D" w:rsidP="007B695A">
      <w:pPr>
        <w:spacing w:after="0" w:line="240" w:lineRule="auto"/>
      </w:pPr>
      <w:r>
        <w:separator/>
      </w:r>
    </w:p>
  </w:endnote>
  <w:endnote w:type="continuationSeparator" w:id="0">
    <w:p w:rsidR="0049157D" w:rsidRDefault="0049157D" w:rsidP="007B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7D" w:rsidRDefault="0049157D" w:rsidP="007B695A">
      <w:pPr>
        <w:spacing w:after="0" w:line="240" w:lineRule="auto"/>
      </w:pPr>
      <w:r>
        <w:separator/>
      </w:r>
    </w:p>
  </w:footnote>
  <w:footnote w:type="continuationSeparator" w:id="0">
    <w:p w:rsidR="0049157D" w:rsidRDefault="0049157D" w:rsidP="007B6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807"/>
    <w:multiLevelType w:val="hybridMultilevel"/>
    <w:tmpl w:val="5F22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225B"/>
    <w:multiLevelType w:val="hybridMultilevel"/>
    <w:tmpl w:val="1034F4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9E036A"/>
    <w:multiLevelType w:val="hybridMultilevel"/>
    <w:tmpl w:val="2D2EC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1E69"/>
    <w:multiLevelType w:val="hybridMultilevel"/>
    <w:tmpl w:val="CBF29DDE"/>
    <w:lvl w:ilvl="0" w:tplc="04090001">
      <w:start w:val="1"/>
      <w:numFmt w:val="bullet"/>
      <w:lvlText w:val=""/>
      <w:lvlJc w:val="left"/>
      <w:pPr>
        <w:tabs>
          <w:tab w:val="num" w:pos="360"/>
        </w:tabs>
        <w:ind w:left="360" w:hanging="360"/>
      </w:pPr>
      <w:rPr>
        <w:rFonts w:ascii="Symbol" w:hAnsi="Symbol" w:hint="default"/>
      </w:rPr>
    </w:lvl>
    <w:lvl w:ilvl="1" w:tplc="3BB4D018" w:tentative="1">
      <w:start w:val="1"/>
      <w:numFmt w:val="bullet"/>
      <w:lvlText w:val=""/>
      <w:lvlJc w:val="left"/>
      <w:pPr>
        <w:tabs>
          <w:tab w:val="num" w:pos="1080"/>
        </w:tabs>
        <w:ind w:left="1080" w:hanging="360"/>
      </w:pPr>
      <w:rPr>
        <w:rFonts w:ascii="Wingdings" w:hAnsi="Wingdings" w:hint="default"/>
      </w:rPr>
    </w:lvl>
    <w:lvl w:ilvl="2" w:tplc="A08C8D90" w:tentative="1">
      <w:start w:val="1"/>
      <w:numFmt w:val="bullet"/>
      <w:lvlText w:val=""/>
      <w:lvlJc w:val="left"/>
      <w:pPr>
        <w:tabs>
          <w:tab w:val="num" w:pos="1800"/>
        </w:tabs>
        <w:ind w:left="1800" w:hanging="360"/>
      </w:pPr>
      <w:rPr>
        <w:rFonts w:ascii="Wingdings" w:hAnsi="Wingdings" w:hint="default"/>
      </w:rPr>
    </w:lvl>
    <w:lvl w:ilvl="3" w:tplc="55F4F16A" w:tentative="1">
      <w:start w:val="1"/>
      <w:numFmt w:val="bullet"/>
      <w:lvlText w:val=""/>
      <w:lvlJc w:val="left"/>
      <w:pPr>
        <w:tabs>
          <w:tab w:val="num" w:pos="2520"/>
        </w:tabs>
        <w:ind w:left="2520" w:hanging="360"/>
      </w:pPr>
      <w:rPr>
        <w:rFonts w:ascii="Wingdings" w:hAnsi="Wingdings" w:hint="default"/>
      </w:rPr>
    </w:lvl>
    <w:lvl w:ilvl="4" w:tplc="00E6F47C" w:tentative="1">
      <w:start w:val="1"/>
      <w:numFmt w:val="bullet"/>
      <w:lvlText w:val=""/>
      <w:lvlJc w:val="left"/>
      <w:pPr>
        <w:tabs>
          <w:tab w:val="num" w:pos="3240"/>
        </w:tabs>
        <w:ind w:left="3240" w:hanging="360"/>
      </w:pPr>
      <w:rPr>
        <w:rFonts w:ascii="Wingdings" w:hAnsi="Wingdings" w:hint="default"/>
      </w:rPr>
    </w:lvl>
    <w:lvl w:ilvl="5" w:tplc="00146D4A" w:tentative="1">
      <w:start w:val="1"/>
      <w:numFmt w:val="bullet"/>
      <w:lvlText w:val=""/>
      <w:lvlJc w:val="left"/>
      <w:pPr>
        <w:tabs>
          <w:tab w:val="num" w:pos="3960"/>
        </w:tabs>
        <w:ind w:left="3960" w:hanging="360"/>
      </w:pPr>
      <w:rPr>
        <w:rFonts w:ascii="Wingdings" w:hAnsi="Wingdings" w:hint="default"/>
      </w:rPr>
    </w:lvl>
    <w:lvl w:ilvl="6" w:tplc="4C769E5A" w:tentative="1">
      <w:start w:val="1"/>
      <w:numFmt w:val="bullet"/>
      <w:lvlText w:val=""/>
      <w:lvlJc w:val="left"/>
      <w:pPr>
        <w:tabs>
          <w:tab w:val="num" w:pos="4680"/>
        </w:tabs>
        <w:ind w:left="4680" w:hanging="360"/>
      </w:pPr>
      <w:rPr>
        <w:rFonts w:ascii="Wingdings" w:hAnsi="Wingdings" w:hint="default"/>
      </w:rPr>
    </w:lvl>
    <w:lvl w:ilvl="7" w:tplc="8BD4DE5C" w:tentative="1">
      <w:start w:val="1"/>
      <w:numFmt w:val="bullet"/>
      <w:lvlText w:val=""/>
      <w:lvlJc w:val="left"/>
      <w:pPr>
        <w:tabs>
          <w:tab w:val="num" w:pos="5400"/>
        </w:tabs>
        <w:ind w:left="5400" w:hanging="360"/>
      </w:pPr>
      <w:rPr>
        <w:rFonts w:ascii="Wingdings" w:hAnsi="Wingdings" w:hint="default"/>
      </w:rPr>
    </w:lvl>
    <w:lvl w:ilvl="8" w:tplc="FFDEAA7C" w:tentative="1">
      <w:start w:val="1"/>
      <w:numFmt w:val="bullet"/>
      <w:lvlText w:val=""/>
      <w:lvlJc w:val="left"/>
      <w:pPr>
        <w:tabs>
          <w:tab w:val="num" w:pos="6120"/>
        </w:tabs>
        <w:ind w:left="6120" w:hanging="360"/>
      </w:pPr>
      <w:rPr>
        <w:rFonts w:ascii="Wingdings" w:hAnsi="Wingdings" w:hint="default"/>
      </w:rPr>
    </w:lvl>
  </w:abstractNum>
  <w:abstractNum w:abstractNumId="4">
    <w:nsid w:val="1CE24EF2"/>
    <w:multiLevelType w:val="hybridMultilevel"/>
    <w:tmpl w:val="B198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1C14"/>
    <w:multiLevelType w:val="hybridMultilevel"/>
    <w:tmpl w:val="C91A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4076"/>
    <w:multiLevelType w:val="hybridMultilevel"/>
    <w:tmpl w:val="7A267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531F1"/>
    <w:multiLevelType w:val="hybridMultilevel"/>
    <w:tmpl w:val="48228F34"/>
    <w:lvl w:ilvl="0" w:tplc="55502EAA">
      <w:start w:val="1"/>
      <w:numFmt w:val="decimal"/>
      <w:lvlText w:val="%1."/>
      <w:lvlJc w:val="left"/>
      <w:pPr>
        <w:tabs>
          <w:tab w:val="num" w:pos="720"/>
        </w:tabs>
        <w:ind w:left="720" w:hanging="360"/>
      </w:pPr>
    </w:lvl>
    <w:lvl w:ilvl="1" w:tplc="7C567E08" w:tentative="1">
      <w:start w:val="1"/>
      <w:numFmt w:val="decimal"/>
      <w:lvlText w:val="%2."/>
      <w:lvlJc w:val="left"/>
      <w:pPr>
        <w:tabs>
          <w:tab w:val="num" w:pos="1440"/>
        </w:tabs>
        <w:ind w:left="1440" w:hanging="360"/>
      </w:pPr>
    </w:lvl>
    <w:lvl w:ilvl="2" w:tplc="631CC44C" w:tentative="1">
      <w:start w:val="1"/>
      <w:numFmt w:val="decimal"/>
      <w:lvlText w:val="%3."/>
      <w:lvlJc w:val="left"/>
      <w:pPr>
        <w:tabs>
          <w:tab w:val="num" w:pos="2160"/>
        </w:tabs>
        <w:ind w:left="2160" w:hanging="360"/>
      </w:pPr>
    </w:lvl>
    <w:lvl w:ilvl="3" w:tplc="280A7FBC" w:tentative="1">
      <w:start w:val="1"/>
      <w:numFmt w:val="decimal"/>
      <w:lvlText w:val="%4."/>
      <w:lvlJc w:val="left"/>
      <w:pPr>
        <w:tabs>
          <w:tab w:val="num" w:pos="2880"/>
        </w:tabs>
        <w:ind w:left="2880" w:hanging="360"/>
      </w:pPr>
    </w:lvl>
    <w:lvl w:ilvl="4" w:tplc="F258DC58" w:tentative="1">
      <w:start w:val="1"/>
      <w:numFmt w:val="decimal"/>
      <w:lvlText w:val="%5."/>
      <w:lvlJc w:val="left"/>
      <w:pPr>
        <w:tabs>
          <w:tab w:val="num" w:pos="3600"/>
        </w:tabs>
        <w:ind w:left="3600" w:hanging="360"/>
      </w:pPr>
    </w:lvl>
    <w:lvl w:ilvl="5" w:tplc="C180F394" w:tentative="1">
      <w:start w:val="1"/>
      <w:numFmt w:val="decimal"/>
      <w:lvlText w:val="%6."/>
      <w:lvlJc w:val="left"/>
      <w:pPr>
        <w:tabs>
          <w:tab w:val="num" w:pos="4320"/>
        </w:tabs>
        <w:ind w:left="4320" w:hanging="360"/>
      </w:pPr>
    </w:lvl>
    <w:lvl w:ilvl="6" w:tplc="2B98A978" w:tentative="1">
      <w:start w:val="1"/>
      <w:numFmt w:val="decimal"/>
      <w:lvlText w:val="%7."/>
      <w:lvlJc w:val="left"/>
      <w:pPr>
        <w:tabs>
          <w:tab w:val="num" w:pos="5040"/>
        </w:tabs>
        <w:ind w:left="5040" w:hanging="360"/>
      </w:pPr>
    </w:lvl>
    <w:lvl w:ilvl="7" w:tplc="CDC21024" w:tentative="1">
      <w:start w:val="1"/>
      <w:numFmt w:val="decimal"/>
      <w:lvlText w:val="%8."/>
      <w:lvlJc w:val="left"/>
      <w:pPr>
        <w:tabs>
          <w:tab w:val="num" w:pos="5760"/>
        </w:tabs>
        <w:ind w:left="5760" w:hanging="360"/>
      </w:pPr>
    </w:lvl>
    <w:lvl w:ilvl="8" w:tplc="771CEEE0" w:tentative="1">
      <w:start w:val="1"/>
      <w:numFmt w:val="decimal"/>
      <w:lvlText w:val="%9."/>
      <w:lvlJc w:val="left"/>
      <w:pPr>
        <w:tabs>
          <w:tab w:val="num" w:pos="6480"/>
        </w:tabs>
        <w:ind w:left="6480" w:hanging="360"/>
      </w:pPr>
    </w:lvl>
  </w:abstractNum>
  <w:abstractNum w:abstractNumId="8">
    <w:nsid w:val="26EE3ABF"/>
    <w:multiLevelType w:val="hybridMultilevel"/>
    <w:tmpl w:val="D2547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0D353A"/>
    <w:multiLevelType w:val="hybridMultilevel"/>
    <w:tmpl w:val="616E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D1627"/>
    <w:multiLevelType w:val="hybridMultilevel"/>
    <w:tmpl w:val="3B327720"/>
    <w:lvl w:ilvl="0" w:tplc="89DC37D4">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D02C9"/>
    <w:multiLevelType w:val="hybridMultilevel"/>
    <w:tmpl w:val="EC1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A532C"/>
    <w:multiLevelType w:val="hybridMultilevel"/>
    <w:tmpl w:val="0ED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11BA1"/>
    <w:multiLevelType w:val="hybridMultilevel"/>
    <w:tmpl w:val="B3567E8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5542E1"/>
    <w:multiLevelType w:val="hybridMultilevel"/>
    <w:tmpl w:val="DCB804D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B9516A"/>
    <w:multiLevelType w:val="hybridMultilevel"/>
    <w:tmpl w:val="D6449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BE263D"/>
    <w:multiLevelType w:val="hybridMultilevel"/>
    <w:tmpl w:val="7C9A7B64"/>
    <w:lvl w:ilvl="0" w:tplc="0CBE4EB2">
      <w:start w:val="1"/>
      <w:numFmt w:val="bullet"/>
      <w:lvlText w:val="•"/>
      <w:lvlJc w:val="left"/>
      <w:pPr>
        <w:tabs>
          <w:tab w:val="num" w:pos="720"/>
        </w:tabs>
        <w:ind w:left="720" w:hanging="360"/>
      </w:pPr>
      <w:rPr>
        <w:rFonts w:ascii="Times New Roman" w:hAnsi="Times New Roman" w:hint="default"/>
      </w:rPr>
    </w:lvl>
    <w:lvl w:ilvl="1" w:tplc="9C784FBA" w:tentative="1">
      <w:start w:val="1"/>
      <w:numFmt w:val="bullet"/>
      <w:lvlText w:val="•"/>
      <w:lvlJc w:val="left"/>
      <w:pPr>
        <w:tabs>
          <w:tab w:val="num" w:pos="1440"/>
        </w:tabs>
        <w:ind w:left="1440" w:hanging="360"/>
      </w:pPr>
      <w:rPr>
        <w:rFonts w:ascii="Times New Roman" w:hAnsi="Times New Roman" w:hint="default"/>
      </w:rPr>
    </w:lvl>
    <w:lvl w:ilvl="2" w:tplc="03C62B54" w:tentative="1">
      <w:start w:val="1"/>
      <w:numFmt w:val="bullet"/>
      <w:lvlText w:val="•"/>
      <w:lvlJc w:val="left"/>
      <w:pPr>
        <w:tabs>
          <w:tab w:val="num" w:pos="2160"/>
        </w:tabs>
        <w:ind w:left="2160" w:hanging="360"/>
      </w:pPr>
      <w:rPr>
        <w:rFonts w:ascii="Times New Roman" w:hAnsi="Times New Roman" w:hint="default"/>
      </w:rPr>
    </w:lvl>
    <w:lvl w:ilvl="3" w:tplc="B4A21B72" w:tentative="1">
      <w:start w:val="1"/>
      <w:numFmt w:val="bullet"/>
      <w:lvlText w:val="•"/>
      <w:lvlJc w:val="left"/>
      <w:pPr>
        <w:tabs>
          <w:tab w:val="num" w:pos="2880"/>
        </w:tabs>
        <w:ind w:left="2880" w:hanging="360"/>
      </w:pPr>
      <w:rPr>
        <w:rFonts w:ascii="Times New Roman" w:hAnsi="Times New Roman" w:hint="default"/>
      </w:rPr>
    </w:lvl>
    <w:lvl w:ilvl="4" w:tplc="4948DE28" w:tentative="1">
      <w:start w:val="1"/>
      <w:numFmt w:val="bullet"/>
      <w:lvlText w:val="•"/>
      <w:lvlJc w:val="left"/>
      <w:pPr>
        <w:tabs>
          <w:tab w:val="num" w:pos="3600"/>
        </w:tabs>
        <w:ind w:left="3600" w:hanging="360"/>
      </w:pPr>
      <w:rPr>
        <w:rFonts w:ascii="Times New Roman" w:hAnsi="Times New Roman" w:hint="default"/>
      </w:rPr>
    </w:lvl>
    <w:lvl w:ilvl="5" w:tplc="2B92E196" w:tentative="1">
      <w:start w:val="1"/>
      <w:numFmt w:val="bullet"/>
      <w:lvlText w:val="•"/>
      <w:lvlJc w:val="left"/>
      <w:pPr>
        <w:tabs>
          <w:tab w:val="num" w:pos="4320"/>
        </w:tabs>
        <w:ind w:left="4320" w:hanging="360"/>
      </w:pPr>
      <w:rPr>
        <w:rFonts w:ascii="Times New Roman" w:hAnsi="Times New Roman" w:hint="default"/>
      </w:rPr>
    </w:lvl>
    <w:lvl w:ilvl="6" w:tplc="D32E3A12" w:tentative="1">
      <w:start w:val="1"/>
      <w:numFmt w:val="bullet"/>
      <w:lvlText w:val="•"/>
      <w:lvlJc w:val="left"/>
      <w:pPr>
        <w:tabs>
          <w:tab w:val="num" w:pos="5040"/>
        </w:tabs>
        <w:ind w:left="5040" w:hanging="360"/>
      </w:pPr>
      <w:rPr>
        <w:rFonts w:ascii="Times New Roman" w:hAnsi="Times New Roman" w:hint="default"/>
      </w:rPr>
    </w:lvl>
    <w:lvl w:ilvl="7" w:tplc="40DE0A50" w:tentative="1">
      <w:start w:val="1"/>
      <w:numFmt w:val="bullet"/>
      <w:lvlText w:val="•"/>
      <w:lvlJc w:val="left"/>
      <w:pPr>
        <w:tabs>
          <w:tab w:val="num" w:pos="5760"/>
        </w:tabs>
        <w:ind w:left="5760" w:hanging="360"/>
      </w:pPr>
      <w:rPr>
        <w:rFonts w:ascii="Times New Roman" w:hAnsi="Times New Roman" w:hint="default"/>
      </w:rPr>
    </w:lvl>
    <w:lvl w:ilvl="8" w:tplc="0CDE15E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00E0A81"/>
    <w:multiLevelType w:val="hybridMultilevel"/>
    <w:tmpl w:val="5CCC7034"/>
    <w:lvl w:ilvl="0" w:tplc="0409000F">
      <w:start w:val="1"/>
      <w:numFmt w:val="decimal"/>
      <w:lvlText w:val="%1."/>
      <w:lvlJc w:val="left"/>
      <w:pPr>
        <w:tabs>
          <w:tab w:val="num" w:pos="720"/>
        </w:tabs>
        <w:ind w:left="720" w:hanging="360"/>
      </w:pPr>
      <w:rPr>
        <w:rFonts w:hint="default"/>
      </w:rPr>
    </w:lvl>
    <w:lvl w:ilvl="1" w:tplc="9C784FBA" w:tentative="1">
      <w:start w:val="1"/>
      <w:numFmt w:val="bullet"/>
      <w:lvlText w:val="•"/>
      <w:lvlJc w:val="left"/>
      <w:pPr>
        <w:tabs>
          <w:tab w:val="num" w:pos="1440"/>
        </w:tabs>
        <w:ind w:left="1440" w:hanging="360"/>
      </w:pPr>
      <w:rPr>
        <w:rFonts w:ascii="Times New Roman" w:hAnsi="Times New Roman" w:hint="default"/>
      </w:rPr>
    </w:lvl>
    <w:lvl w:ilvl="2" w:tplc="03C62B54" w:tentative="1">
      <w:start w:val="1"/>
      <w:numFmt w:val="bullet"/>
      <w:lvlText w:val="•"/>
      <w:lvlJc w:val="left"/>
      <w:pPr>
        <w:tabs>
          <w:tab w:val="num" w:pos="2160"/>
        </w:tabs>
        <w:ind w:left="2160" w:hanging="360"/>
      </w:pPr>
      <w:rPr>
        <w:rFonts w:ascii="Times New Roman" w:hAnsi="Times New Roman" w:hint="default"/>
      </w:rPr>
    </w:lvl>
    <w:lvl w:ilvl="3" w:tplc="B4A21B72" w:tentative="1">
      <w:start w:val="1"/>
      <w:numFmt w:val="bullet"/>
      <w:lvlText w:val="•"/>
      <w:lvlJc w:val="left"/>
      <w:pPr>
        <w:tabs>
          <w:tab w:val="num" w:pos="2880"/>
        </w:tabs>
        <w:ind w:left="2880" w:hanging="360"/>
      </w:pPr>
      <w:rPr>
        <w:rFonts w:ascii="Times New Roman" w:hAnsi="Times New Roman" w:hint="default"/>
      </w:rPr>
    </w:lvl>
    <w:lvl w:ilvl="4" w:tplc="4948DE28" w:tentative="1">
      <w:start w:val="1"/>
      <w:numFmt w:val="bullet"/>
      <w:lvlText w:val="•"/>
      <w:lvlJc w:val="left"/>
      <w:pPr>
        <w:tabs>
          <w:tab w:val="num" w:pos="3600"/>
        </w:tabs>
        <w:ind w:left="3600" w:hanging="360"/>
      </w:pPr>
      <w:rPr>
        <w:rFonts w:ascii="Times New Roman" w:hAnsi="Times New Roman" w:hint="default"/>
      </w:rPr>
    </w:lvl>
    <w:lvl w:ilvl="5" w:tplc="2B92E196" w:tentative="1">
      <w:start w:val="1"/>
      <w:numFmt w:val="bullet"/>
      <w:lvlText w:val="•"/>
      <w:lvlJc w:val="left"/>
      <w:pPr>
        <w:tabs>
          <w:tab w:val="num" w:pos="4320"/>
        </w:tabs>
        <w:ind w:left="4320" w:hanging="360"/>
      </w:pPr>
      <w:rPr>
        <w:rFonts w:ascii="Times New Roman" w:hAnsi="Times New Roman" w:hint="default"/>
      </w:rPr>
    </w:lvl>
    <w:lvl w:ilvl="6" w:tplc="D32E3A12" w:tentative="1">
      <w:start w:val="1"/>
      <w:numFmt w:val="bullet"/>
      <w:lvlText w:val="•"/>
      <w:lvlJc w:val="left"/>
      <w:pPr>
        <w:tabs>
          <w:tab w:val="num" w:pos="5040"/>
        </w:tabs>
        <w:ind w:left="5040" w:hanging="360"/>
      </w:pPr>
      <w:rPr>
        <w:rFonts w:ascii="Times New Roman" w:hAnsi="Times New Roman" w:hint="default"/>
      </w:rPr>
    </w:lvl>
    <w:lvl w:ilvl="7" w:tplc="40DE0A50" w:tentative="1">
      <w:start w:val="1"/>
      <w:numFmt w:val="bullet"/>
      <w:lvlText w:val="•"/>
      <w:lvlJc w:val="left"/>
      <w:pPr>
        <w:tabs>
          <w:tab w:val="num" w:pos="5760"/>
        </w:tabs>
        <w:ind w:left="5760" w:hanging="360"/>
      </w:pPr>
      <w:rPr>
        <w:rFonts w:ascii="Times New Roman" w:hAnsi="Times New Roman" w:hint="default"/>
      </w:rPr>
    </w:lvl>
    <w:lvl w:ilvl="8" w:tplc="0CDE15E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D4655C"/>
    <w:multiLevelType w:val="hybridMultilevel"/>
    <w:tmpl w:val="74F8EBD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60483F"/>
    <w:multiLevelType w:val="hybridMultilevel"/>
    <w:tmpl w:val="00889FDA"/>
    <w:lvl w:ilvl="0" w:tplc="1BAA96F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A56C1"/>
    <w:multiLevelType w:val="hybridMultilevel"/>
    <w:tmpl w:val="FB1C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84C6B"/>
    <w:multiLevelType w:val="hybridMultilevel"/>
    <w:tmpl w:val="E84413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2412FE"/>
    <w:multiLevelType w:val="hybridMultilevel"/>
    <w:tmpl w:val="E49CF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0D7D33"/>
    <w:multiLevelType w:val="hybridMultilevel"/>
    <w:tmpl w:val="C31E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E1A15"/>
    <w:multiLevelType w:val="hybridMultilevel"/>
    <w:tmpl w:val="94C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8711B"/>
    <w:multiLevelType w:val="hybridMultilevel"/>
    <w:tmpl w:val="E4C6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466EB"/>
    <w:multiLevelType w:val="hybridMultilevel"/>
    <w:tmpl w:val="074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45D80"/>
    <w:multiLevelType w:val="hybridMultilevel"/>
    <w:tmpl w:val="A0E02EB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8C1545E"/>
    <w:multiLevelType w:val="hybridMultilevel"/>
    <w:tmpl w:val="E7AC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3"/>
  </w:num>
  <w:num w:numId="5">
    <w:abstractNumId w:val="4"/>
  </w:num>
  <w:num w:numId="6">
    <w:abstractNumId w:val="8"/>
  </w:num>
  <w:num w:numId="7">
    <w:abstractNumId w:val="16"/>
  </w:num>
  <w:num w:numId="8">
    <w:abstractNumId w:val="5"/>
  </w:num>
  <w:num w:numId="9">
    <w:abstractNumId w:val="26"/>
  </w:num>
  <w:num w:numId="10">
    <w:abstractNumId w:val="11"/>
  </w:num>
  <w:num w:numId="11">
    <w:abstractNumId w:val="0"/>
  </w:num>
  <w:num w:numId="12">
    <w:abstractNumId w:val="20"/>
  </w:num>
  <w:num w:numId="13">
    <w:abstractNumId w:val="28"/>
  </w:num>
  <w:num w:numId="14">
    <w:abstractNumId w:val="25"/>
  </w:num>
  <w:num w:numId="15">
    <w:abstractNumId w:val="15"/>
  </w:num>
  <w:num w:numId="16">
    <w:abstractNumId w:val="24"/>
  </w:num>
  <w:num w:numId="17">
    <w:abstractNumId w:val="18"/>
  </w:num>
  <w:num w:numId="18">
    <w:abstractNumId w:val="21"/>
  </w:num>
  <w:num w:numId="19">
    <w:abstractNumId w:val="27"/>
  </w:num>
  <w:num w:numId="20">
    <w:abstractNumId w:val="17"/>
  </w:num>
  <w:num w:numId="21">
    <w:abstractNumId w:val="2"/>
  </w:num>
  <w:num w:numId="22">
    <w:abstractNumId w:val="19"/>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12"/>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64"/>
    <w:rsid w:val="00044F99"/>
    <w:rsid w:val="00380157"/>
    <w:rsid w:val="0049157D"/>
    <w:rsid w:val="005327F4"/>
    <w:rsid w:val="007B695A"/>
    <w:rsid w:val="009B4B09"/>
    <w:rsid w:val="009E5A64"/>
    <w:rsid w:val="00C03DB6"/>
    <w:rsid w:val="00FA394A"/>
    <w:rsid w:val="00FD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4A"/>
    <w:pPr>
      <w:ind w:left="720"/>
      <w:contextualSpacing/>
    </w:pPr>
  </w:style>
  <w:style w:type="paragraph" w:styleId="Header">
    <w:name w:val="header"/>
    <w:basedOn w:val="Normal"/>
    <w:link w:val="HeaderChar"/>
    <w:uiPriority w:val="99"/>
    <w:unhideWhenUsed/>
    <w:rsid w:val="007B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95A"/>
  </w:style>
  <w:style w:type="paragraph" w:styleId="Footer">
    <w:name w:val="footer"/>
    <w:basedOn w:val="Normal"/>
    <w:link w:val="FooterChar"/>
    <w:uiPriority w:val="99"/>
    <w:unhideWhenUsed/>
    <w:rsid w:val="007B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95A"/>
  </w:style>
  <w:style w:type="paragraph" w:styleId="NoSpacing">
    <w:name w:val="No Spacing"/>
    <w:uiPriority w:val="1"/>
    <w:qFormat/>
    <w:rsid w:val="007B69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4A"/>
    <w:pPr>
      <w:ind w:left="720"/>
      <w:contextualSpacing/>
    </w:pPr>
  </w:style>
  <w:style w:type="paragraph" w:styleId="Header">
    <w:name w:val="header"/>
    <w:basedOn w:val="Normal"/>
    <w:link w:val="HeaderChar"/>
    <w:uiPriority w:val="99"/>
    <w:unhideWhenUsed/>
    <w:rsid w:val="007B6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95A"/>
  </w:style>
  <w:style w:type="paragraph" w:styleId="Footer">
    <w:name w:val="footer"/>
    <w:basedOn w:val="Normal"/>
    <w:link w:val="FooterChar"/>
    <w:uiPriority w:val="99"/>
    <w:unhideWhenUsed/>
    <w:rsid w:val="007B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95A"/>
  </w:style>
  <w:style w:type="paragraph" w:styleId="NoSpacing">
    <w:name w:val="No Spacing"/>
    <w:uiPriority w:val="1"/>
    <w:qFormat/>
    <w:rsid w:val="007B6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jnovo</dc:creator>
  <cp:lastModifiedBy>RushADM</cp:lastModifiedBy>
  <cp:revision>4</cp:revision>
  <dcterms:created xsi:type="dcterms:W3CDTF">2015-03-26T21:42:00Z</dcterms:created>
  <dcterms:modified xsi:type="dcterms:W3CDTF">2015-03-30T12:44:00Z</dcterms:modified>
</cp:coreProperties>
</file>