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7C" w:rsidRPr="00646CBF" w:rsidRDefault="0091187C" w:rsidP="0091187C">
      <w:pPr>
        <w:spacing w:after="0" w:line="240" w:lineRule="auto"/>
        <w:jc w:val="center"/>
        <w:rPr>
          <w:rFonts w:ascii="Times New Roman" w:hAnsi="Times New Roman"/>
          <w:b/>
          <w:sz w:val="56"/>
        </w:rPr>
      </w:pPr>
      <w:r w:rsidRPr="00646CBF">
        <w:rPr>
          <w:rFonts w:ascii="Times New Roman" w:hAnsi="Times New Roman"/>
          <w:b/>
          <w:sz w:val="56"/>
        </w:rPr>
        <w:t xml:space="preserve">Illinois Registry of Anatomic </w:t>
      </w:r>
    </w:p>
    <w:p w:rsidR="0091187C" w:rsidRPr="00646CBF" w:rsidRDefault="0091187C" w:rsidP="0091187C">
      <w:pPr>
        <w:spacing w:after="0" w:line="240" w:lineRule="auto"/>
        <w:jc w:val="center"/>
        <w:rPr>
          <w:rFonts w:ascii="Times New Roman" w:hAnsi="Times New Roman"/>
          <w:b/>
          <w:sz w:val="56"/>
        </w:rPr>
      </w:pPr>
      <w:r w:rsidRPr="00646CBF">
        <w:rPr>
          <w:rFonts w:ascii="Times New Roman" w:hAnsi="Times New Roman"/>
          <w:b/>
          <w:sz w:val="56"/>
        </w:rPr>
        <w:t>Pathology</w:t>
      </w:r>
    </w:p>
    <w:p w:rsidR="0091187C" w:rsidRPr="00646CBF" w:rsidRDefault="0091187C" w:rsidP="0091187C">
      <w:pPr>
        <w:spacing w:after="0" w:line="240" w:lineRule="auto"/>
        <w:jc w:val="center"/>
        <w:rPr>
          <w:rFonts w:ascii="Times New Roman" w:hAnsi="Times New Roman"/>
          <w:b/>
          <w:sz w:val="56"/>
        </w:rPr>
      </w:pPr>
      <w:r w:rsidRPr="00646CBF">
        <w:rPr>
          <w:rFonts w:ascii="Times New Roman" w:hAnsi="Times New Roman"/>
          <w:b/>
          <w:sz w:val="56"/>
        </w:rPr>
        <w:t>Northwestern Memorial Hospital</w:t>
      </w:r>
    </w:p>
    <w:p w:rsidR="0091187C" w:rsidRPr="00646CBF" w:rsidRDefault="0091187C" w:rsidP="0091187C">
      <w:pPr>
        <w:spacing w:after="0" w:line="240" w:lineRule="auto"/>
        <w:jc w:val="center"/>
        <w:rPr>
          <w:rFonts w:ascii="Times New Roman" w:hAnsi="Times New Roman"/>
          <w:b/>
          <w:sz w:val="56"/>
        </w:rPr>
      </w:pPr>
      <w:r w:rsidRPr="00646CBF">
        <w:rPr>
          <w:rFonts w:ascii="Times New Roman" w:hAnsi="Times New Roman"/>
          <w:b/>
          <w:sz w:val="56"/>
        </w:rPr>
        <w:t>22 October 2012</w:t>
      </w:r>
    </w:p>
    <w:p w:rsidR="0091187C" w:rsidRDefault="0091187C"/>
    <w:p w:rsidR="00257BA5" w:rsidRPr="00F977DA" w:rsidRDefault="00257BA5">
      <w:pPr>
        <w:rPr>
          <w:b/>
        </w:rPr>
      </w:pPr>
      <w:r>
        <w:t xml:space="preserve">Case </w:t>
      </w:r>
      <w:r w:rsidR="009269FB">
        <w:t>N</w:t>
      </w:r>
      <w:r>
        <w:t>umber 1 (Celina Villa, MD</w:t>
      </w:r>
      <w:r w:rsidRPr="00F977DA">
        <w:rPr>
          <w:b/>
        </w:rPr>
        <w:t xml:space="preserve">): Diffuse large B cell lymphoma of the brain with bizarre morphology in an </w:t>
      </w:r>
      <w:proofErr w:type="spellStart"/>
      <w:r w:rsidRPr="00F977DA">
        <w:rPr>
          <w:b/>
        </w:rPr>
        <w:t>immunocompetent</w:t>
      </w:r>
      <w:proofErr w:type="spellEnd"/>
      <w:r w:rsidRPr="00F977DA">
        <w:rPr>
          <w:b/>
        </w:rPr>
        <w:t xml:space="preserve"> woman.</w:t>
      </w:r>
    </w:p>
    <w:p w:rsidR="00257BA5" w:rsidRPr="00F977DA" w:rsidRDefault="00257BA5" w:rsidP="009339AD">
      <w:pPr>
        <w:spacing w:line="240" w:lineRule="auto"/>
        <w:jc w:val="both"/>
        <w:rPr>
          <w:b/>
          <w:u w:val="single"/>
        </w:rPr>
      </w:pPr>
      <w:r w:rsidRPr="00F977DA">
        <w:rPr>
          <w:b/>
          <w:u w:val="single"/>
        </w:rPr>
        <w:t xml:space="preserve">Histology  </w:t>
      </w:r>
    </w:p>
    <w:p w:rsidR="00257BA5" w:rsidRDefault="00257BA5" w:rsidP="009339AD">
      <w:pPr>
        <w:spacing w:line="240" w:lineRule="auto"/>
        <w:jc w:val="both"/>
      </w:pPr>
      <w:r>
        <w:t xml:space="preserve">Representative sections show a </w:t>
      </w:r>
      <w:proofErr w:type="spellStart"/>
      <w:r>
        <w:t>hypercellular</w:t>
      </w:r>
      <w:proofErr w:type="spellEnd"/>
      <w:r>
        <w:t xml:space="preserve"> lesion composed of </w:t>
      </w:r>
      <w:r w:rsidR="00F977DA">
        <w:t>large, poorly cohesive</w:t>
      </w:r>
      <w:r>
        <w:t xml:space="preserve">, pleomorphic cells </w:t>
      </w:r>
      <w:r w:rsidR="00F977DA">
        <w:t xml:space="preserve">with </w:t>
      </w:r>
      <w:r w:rsidR="00F977DA">
        <w:t xml:space="preserve">moderate amount of pale, </w:t>
      </w:r>
      <w:proofErr w:type="spellStart"/>
      <w:r w:rsidR="00F977DA">
        <w:t>eosinophilic</w:t>
      </w:r>
      <w:proofErr w:type="spellEnd"/>
      <w:r w:rsidR="00F977DA">
        <w:t xml:space="preserve"> cytoplasm</w:t>
      </w:r>
      <w:r w:rsidR="00F977DA">
        <w:t xml:space="preserve">. </w:t>
      </w:r>
      <w:r w:rsidR="00E83AFB">
        <w:t xml:space="preserve"> A striking population</w:t>
      </w:r>
      <w:r w:rsidR="00F977DA">
        <w:t xml:space="preserve"> of </w:t>
      </w:r>
      <w:r>
        <w:t>large</w:t>
      </w:r>
      <w:r w:rsidR="00931A5A">
        <w:t>r</w:t>
      </w:r>
      <w:r>
        <w:t xml:space="preserve"> cells </w:t>
      </w:r>
      <w:proofErr w:type="gramStart"/>
      <w:r w:rsidR="00F977DA">
        <w:t xml:space="preserve">with  </w:t>
      </w:r>
      <w:r w:rsidR="00931A5A">
        <w:t>enormous</w:t>
      </w:r>
      <w:proofErr w:type="gramEnd"/>
      <w:r w:rsidR="00F977DA">
        <w:t xml:space="preserve"> nuclei </w:t>
      </w:r>
      <w:r>
        <w:t xml:space="preserve">containing </w:t>
      </w:r>
      <w:r w:rsidR="00F977DA">
        <w:t xml:space="preserve">many </w:t>
      </w:r>
      <w:r>
        <w:t>prominent nucleoli</w:t>
      </w:r>
      <w:r w:rsidR="00E83AFB">
        <w:t xml:space="preserve"> is noted</w:t>
      </w:r>
      <w:r>
        <w:t xml:space="preserve">.   </w:t>
      </w:r>
      <w:r w:rsidR="00F977DA">
        <w:t>Mitotic activity is brisk</w:t>
      </w:r>
      <w:r>
        <w:t xml:space="preserve"> and </w:t>
      </w:r>
      <w:r w:rsidR="00F977DA">
        <w:t xml:space="preserve">numerous </w:t>
      </w:r>
      <w:r>
        <w:t xml:space="preserve">apoptotic bodies </w:t>
      </w:r>
      <w:r w:rsidR="00F977DA">
        <w:t>and</w:t>
      </w:r>
      <w:r>
        <w:t xml:space="preserve"> foc</w:t>
      </w:r>
      <w:r w:rsidR="00F977DA">
        <w:t>i</w:t>
      </w:r>
      <w:r>
        <w:t xml:space="preserve"> necrosis</w:t>
      </w:r>
      <w:r w:rsidR="00F977DA">
        <w:t xml:space="preserve"> are identified</w:t>
      </w:r>
      <w:r>
        <w:t xml:space="preserve">.  </w:t>
      </w:r>
    </w:p>
    <w:p w:rsidR="00257BA5" w:rsidRPr="00F977DA" w:rsidRDefault="00257BA5" w:rsidP="009339AD">
      <w:pPr>
        <w:spacing w:line="240" w:lineRule="auto"/>
        <w:jc w:val="both"/>
        <w:rPr>
          <w:b/>
          <w:u w:val="single"/>
        </w:rPr>
      </w:pPr>
      <w:r w:rsidRPr="00F977DA">
        <w:rPr>
          <w:b/>
          <w:u w:val="single"/>
        </w:rPr>
        <w:t>Differential diagnosis</w:t>
      </w:r>
    </w:p>
    <w:p w:rsidR="00257BA5" w:rsidRPr="00F977DA" w:rsidRDefault="00257BA5" w:rsidP="009339AD">
      <w:pPr>
        <w:spacing w:line="240" w:lineRule="auto"/>
        <w:jc w:val="both"/>
        <w:rPr>
          <w:u w:val="single"/>
        </w:rPr>
      </w:pPr>
      <w:r w:rsidRPr="00F977DA">
        <w:rPr>
          <w:u w:val="single"/>
        </w:rPr>
        <w:t>Primary brain lesions:</w:t>
      </w:r>
    </w:p>
    <w:p w:rsidR="00257BA5" w:rsidRDefault="00257BA5" w:rsidP="009339AD">
      <w:pPr>
        <w:spacing w:line="240" w:lineRule="auto"/>
        <w:ind w:firstLine="720"/>
        <w:jc w:val="both"/>
      </w:pPr>
      <w:proofErr w:type="spellStart"/>
      <w:r>
        <w:t>Glioblastoma</w:t>
      </w:r>
      <w:proofErr w:type="spellEnd"/>
      <w:r>
        <w:t xml:space="preserve"> </w:t>
      </w:r>
      <w:proofErr w:type="spellStart"/>
      <w:r>
        <w:t>multiforme</w:t>
      </w:r>
      <w:proofErr w:type="spellEnd"/>
    </w:p>
    <w:p w:rsidR="00257BA5" w:rsidRDefault="00257BA5" w:rsidP="009339AD">
      <w:pPr>
        <w:spacing w:line="240" w:lineRule="auto"/>
        <w:ind w:firstLine="720"/>
        <w:jc w:val="both"/>
      </w:pPr>
      <w:r>
        <w:tab/>
        <w:t>Giant cell variant</w:t>
      </w:r>
    </w:p>
    <w:p w:rsidR="00257BA5" w:rsidRDefault="00257BA5" w:rsidP="009339AD">
      <w:pPr>
        <w:spacing w:line="240" w:lineRule="auto"/>
        <w:ind w:firstLine="720"/>
        <w:jc w:val="both"/>
      </w:pPr>
      <w:r>
        <w:tab/>
      </w:r>
      <w:proofErr w:type="spellStart"/>
      <w:r>
        <w:t>Gliosarcoma</w:t>
      </w:r>
      <w:proofErr w:type="spellEnd"/>
      <w:r>
        <w:t xml:space="preserve"> variant</w:t>
      </w:r>
    </w:p>
    <w:p w:rsidR="00257BA5" w:rsidRPr="00F977DA" w:rsidRDefault="00257BA5" w:rsidP="009339AD">
      <w:pPr>
        <w:spacing w:line="240" w:lineRule="auto"/>
        <w:jc w:val="both"/>
        <w:rPr>
          <w:u w:val="single"/>
        </w:rPr>
      </w:pPr>
      <w:r w:rsidRPr="00F977DA">
        <w:rPr>
          <w:u w:val="single"/>
        </w:rPr>
        <w:t>Metastatic lesions:</w:t>
      </w:r>
    </w:p>
    <w:p w:rsidR="00257BA5" w:rsidRDefault="00257BA5" w:rsidP="009339AD">
      <w:pPr>
        <w:spacing w:line="240" w:lineRule="auto"/>
        <w:ind w:firstLine="720"/>
        <w:jc w:val="both"/>
      </w:pPr>
      <w:r>
        <w:t>Melanoma</w:t>
      </w:r>
    </w:p>
    <w:p w:rsidR="00257BA5" w:rsidRDefault="00257BA5" w:rsidP="009339AD">
      <w:pPr>
        <w:spacing w:line="240" w:lineRule="auto"/>
        <w:ind w:firstLine="720"/>
        <w:jc w:val="both"/>
      </w:pPr>
      <w:r>
        <w:t>Poorly differentiated carcinoma</w:t>
      </w:r>
    </w:p>
    <w:p w:rsidR="00257BA5" w:rsidRPr="00D92338" w:rsidRDefault="00257BA5" w:rsidP="009339AD">
      <w:pPr>
        <w:spacing w:line="240" w:lineRule="auto"/>
        <w:ind w:firstLine="720"/>
        <w:jc w:val="both"/>
      </w:pPr>
      <w:r>
        <w:t>Hematopoietic malignancy</w:t>
      </w:r>
    </w:p>
    <w:p w:rsidR="00257BA5" w:rsidRPr="00F977DA" w:rsidRDefault="00F977DA" w:rsidP="009339AD">
      <w:pPr>
        <w:spacing w:line="240" w:lineRule="auto"/>
        <w:jc w:val="both"/>
        <w:rPr>
          <w:b/>
          <w:u w:val="single"/>
        </w:rPr>
      </w:pPr>
      <w:proofErr w:type="spellStart"/>
      <w:proofErr w:type="gramStart"/>
      <w:r w:rsidRPr="00F977DA">
        <w:rPr>
          <w:b/>
          <w:u w:val="single"/>
        </w:rPr>
        <w:t>Immunohistochemical</w:t>
      </w:r>
      <w:proofErr w:type="spellEnd"/>
      <w:r w:rsidRPr="00F977DA">
        <w:rPr>
          <w:b/>
          <w:u w:val="single"/>
        </w:rPr>
        <w:t xml:space="preserve"> </w:t>
      </w:r>
      <w:r w:rsidR="00257BA5" w:rsidRPr="00F977DA">
        <w:rPr>
          <w:b/>
          <w:u w:val="single"/>
        </w:rPr>
        <w:t xml:space="preserve"> studies</w:t>
      </w:r>
      <w:proofErr w:type="gramEnd"/>
    </w:p>
    <w:p w:rsidR="00257BA5" w:rsidRDefault="00257BA5" w:rsidP="009339AD">
      <w:pPr>
        <w:spacing w:line="240" w:lineRule="auto"/>
        <w:jc w:val="both"/>
      </w:pPr>
      <w:r>
        <w:t xml:space="preserve">Positive stains:  </w:t>
      </w:r>
    </w:p>
    <w:p w:rsidR="00257BA5" w:rsidRDefault="00257BA5" w:rsidP="009339AD">
      <w:pPr>
        <w:spacing w:line="240" w:lineRule="auto"/>
        <w:ind w:firstLine="720"/>
        <w:jc w:val="both"/>
      </w:pPr>
      <w:r>
        <w:t>CD45, CD20, CD79a, PAX-5: Supports B cell origin</w:t>
      </w:r>
    </w:p>
    <w:p w:rsidR="00F977DA" w:rsidRDefault="00F93B09" w:rsidP="009339AD">
      <w:pPr>
        <w:spacing w:line="240" w:lineRule="auto"/>
        <w:ind w:firstLine="720"/>
        <w:jc w:val="both"/>
      </w:pPr>
      <w:r>
        <w:t>Bcl-6</w:t>
      </w:r>
      <w:r w:rsidR="00E83AFB">
        <w:t xml:space="preserve"> and MUM-1: Supports a non-germinal center lymphoma</w:t>
      </w:r>
    </w:p>
    <w:p w:rsidR="00257BA5" w:rsidRDefault="00257BA5" w:rsidP="009339AD">
      <w:pPr>
        <w:spacing w:line="240" w:lineRule="auto"/>
        <w:jc w:val="both"/>
      </w:pPr>
      <w:r>
        <w:t xml:space="preserve">Negative stains: </w:t>
      </w:r>
    </w:p>
    <w:p w:rsidR="00F93B09" w:rsidRDefault="00F93B09" w:rsidP="009339AD">
      <w:pPr>
        <w:spacing w:line="240" w:lineRule="auto"/>
        <w:jc w:val="both"/>
      </w:pPr>
      <w:r>
        <w:tab/>
        <w:t>Germinal center cell marker: CD10</w:t>
      </w:r>
    </w:p>
    <w:p w:rsidR="00257BA5" w:rsidRDefault="00257BA5" w:rsidP="009339AD">
      <w:pPr>
        <w:spacing w:line="240" w:lineRule="auto"/>
        <w:ind w:firstLine="720"/>
        <w:jc w:val="both"/>
      </w:pPr>
      <w:r>
        <w:t>T cell markers: CD3, CD5</w:t>
      </w:r>
    </w:p>
    <w:p w:rsidR="00257BA5" w:rsidRDefault="00257BA5" w:rsidP="009339AD">
      <w:pPr>
        <w:spacing w:line="240" w:lineRule="auto"/>
        <w:ind w:firstLine="720"/>
        <w:jc w:val="both"/>
      </w:pPr>
      <w:r>
        <w:lastRenderedPageBreak/>
        <w:t>Glial marker: GFAP</w:t>
      </w:r>
    </w:p>
    <w:p w:rsidR="00257BA5" w:rsidRDefault="00257BA5" w:rsidP="009339AD">
      <w:pPr>
        <w:spacing w:line="240" w:lineRule="auto"/>
        <w:ind w:firstLine="720"/>
        <w:jc w:val="both"/>
      </w:pPr>
      <w:r>
        <w:t xml:space="preserve">Epithelial markers: </w:t>
      </w:r>
      <w:smartTag w:uri="urn:schemas-microsoft-com:office:smarttags" w:element="place">
        <w:r>
          <w:t>CAM</w:t>
        </w:r>
      </w:smartTag>
      <w:r>
        <w:t xml:space="preserve"> 5.2, CK7, CK20, </w:t>
      </w:r>
      <w:proofErr w:type="spellStart"/>
      <w:r>
        <w:t>Mammaglobin</w:t>
      </w:r>
      <w:proofErr w:type="spellEnd"/>
      <w:r>
        <w:t>, TTF-1, p63</w:t>
      </w:r>
    </w:p>
    <w:p w:rsidR="00257BA5" w:rsidRDefault="00257BA5" w:rsidP="009339AD">
      <w:pPr>
        <w:spacing w:line="240" w:lineRule="auto"/>
        <w:ind w:firstLine="720"/>
        <w:jc w:val="both"/>
      </w:pPr>
      <w:r>
        <w:t>Melanoma marker: HMB45</w:t>
      </w:r>
    </w:p>
    <w:p w:rsidR="00257BA5" w:rsidRPr="00E83AFB" w:rsidRDefault="00257BA5" w:rsidP="009339AD">
      <w:pPr>
        <w:spacing w:line="240" w:lineRule="auto"/>
        <w:jc w:val="both"/>
        <w:rPr>
          <w:b/>
          <w:u w:val="single"/>
        </w:rPr>
      </w:pPr>
      <w:r w:rsidRPr="00E83AFB">
        <w:rPr>
          <w:b/>
          <w:u w:val="single"/>
        </w:rPr>
        <w:t>References</w:t>
      </w:r>
    </w:p>
    <w:p w:rsidR="00D1764E" w:rsidRPr="00D02AE6" w:rsidRDefault="00257BA5" w:rsidP="00D1764E">
      <w:proofErr w:type="spellStart"/>
      <w:proofErr w:type="gramStart"/>
      <w:r w:rsidRPr="00D92338">
        <w:t>Swerdlow</w:t>
      </w:r>
      <w:proofErr w:type="spellEnd"/>
      <w:r w:rsidRPr="00D92338">
        <w:t xml:space="preserve"> SH, Campo E, Harris NL et al.</w:t>
      </w:r>
      <w:proofErr w:type="gramEnd"/>
      <w:r w:rsidRPr="00D92338">
        <w:t xml:space="preserve">  WHO Classification of Tumors of </w:t>
      </w:r>
      <w:proofErr w:type="spellStart"/>
      <w:r w:rsidRPr="00D92338">
        <w:t>Haematopoietic</w:t>
      </w:r>
      <w:proofErr w:type="spellEnd"/>
      <w:r w:rsidRPr="00D92338">
        <w:t xml:space="preserve"> and Lymphoid Tissues, 2008. </w:t>
      </w:r>
      <w:proofErr w:type="spellStart"/>
      <w:r w:rsidRPr="00D92338">
        <w:t>pp</w:t>
      </w:r>
      <w:proofErr w:type="spellEnd"/>
      <w:r w:rsidRPr="00D92338">
        <w:t xml:space="preserve"> 233-241.</w:t>
      </w:r>
      <w:r w:rsidR="00D1764E" w:rsidRPr="00D1764E">
        <w:t xml:space="preserve"> </w:t>
      </w:r>
      <w:proofErr w:type="spellStart"/>
      <w:r w:rsidR="00D1764E" w:rsidRPr="00D02AE6">
        <w:t>Kleihues</w:t>
      </w:r>
      <w:proofErr w:type="spellEnd"/>
      <w:r w:rsidR="00D1764E" w:rsidRPr="00D02AE6">
        <w:t xml:space="preserve"> P, </w:t>
      </w:r>
      <w:proofErr w:type="spellStart"/>
      <w:r w:rsidR="00D1764E" w:rsidRPr="00D02AE6">
        <w:t>Cavenee</w:t>
      </w:r>
      <w:proofErr w:type="spellEnd"/>
      <w:r w:rsidR="00D1764E" w:rsidRPr="00D02AE6">
        <w:t xml:space="preserve"> WK. WHO </w:t>
      </w:r>
      <w:proofErr w:type="spellStart"/>
      <w:r w:rsidR="00D1764E" w:rsidRPr="00D02AE6">
        <w:t>Tumours</w:t>
      </w:r>
      <w:proofErr w:type="spellEnd"/>
      <w:r w:rsidR="00D1764E" w:rsidRPr="00D02AE6">
        <w:t xml:space="preserve"> of the Nervous System, 2000.  </w:t>
      </w:r>
      <w:proofErr w:type="spellStart"/>
      <w:r w:rsidR="00D1764E" w:rsidRPr="00D02AE6">
        <w:t>pp</w:t>
      </w:r>
      <w:proofErr w:type="spellEnd"/>
      <w:r w:rsidR="00D1764E" w:rsidRPr="00D02AE6">
        <w:t xml:space="preserve"> 42-44.</w:t>
      </w:r>
    </w:p>
    <w:p w:rsidR="00D1764E" w:rsidRPr="00D02AE6" w:rsidRDefault="00D1764E" w:rsidP="00D1764E">
      <w:proofErr w:type="gramStart"/>
      <w:r w:rsidRPr="00D02AE6">
        <w:t xml:space="preserve">Joseph NM, Phillips J, </w:t>
      </w:r>
      <w:proofErr w:type="spellStart"/>
      <w:r w:rsidRPr="00D02AE6">
        <w:t>Dahiya</w:t>
      </w:r>
      <w:proofErr w:type="spellEnd"/>
      <w:r w:rsidRPr="00D02AE6">
        <w:t xml:space="preserve"> S et al. Diagnostic implications of IDH1-R132H and OLIG2 expression patterns in rare and challenging </w:t>
      </w:r>
      <w:proofErr w:type="spellStart"/>
      <w:r w:rsidRPr="00D02AE6">
        <w:t>glioblastoma</w:t>
      </w:r>
      <w:proofErr w:type="spellEnd"/>
      <w:r w:rsidRPr="00D02AE6">
        <w:t xml:space="preserve"> variants.</w:t>
      </w:r>
      <w:proofErr w:type="gramEnd"/>
      <w:r w:rsidRPr="00D02AE6">
        <w:t xml:space="preserve"> Mod </w:t>
      </w:r>
      <w:proofErr w:type="spellStart"/>
      <w:r w:rsidRPr="00D02AE6">
        <w:t>Pathol</w:t>
      </w:r>
      <w:proofErr w:type="spellEnd"/>
      <w:r w:rsidRPr="00D02AE6">
        <w:t>, 2012.</w:t>
      </w:r>
    </w:p>
    <w:p w:rsidR="00D1764E" w:rsidRPr="00D02AE6" w:rsidRDefault="00D1764E" w:rsidP="00D1764E">
      <w:proofErr w:type="gramStart"/>
      <w:r w:rsidRPr="00D02AE6">
        <w:t xml:space="preserve">Hans CP, </w:t>
      </w:r>
      <w:proofErr w:type="spellStart"/>
      <w:r w:rsidRPr="00D02AE6">
        <w:t>Weisenburger</w:t>
      </w:r>
      <w:proofErr w:type="spellEnd"/>
      <w:r w:rsidRPr="00D02AE6">
        <w:t xml:space="preserve"> DD, Greiner TC, et al. Confirmation of the molecular classification of diffuse large B-cell lymphoma by immunohistochemistry using a tissue microarray.</w:t>
      </w:r>
      <w:proofErr w:type="gramEnd"/>
      <w:r w:rsidRPr="00D02AE6">
        <w:t xml:space="preserve"> Blood, 2004</w:t>
      </w:r>
      <w:proofErr w:type="gramStart"/>
      <w:r w:rsidRPr="00D02AE6">
        <w:t>;103:275</w:t>
      </w:r>
      <w:proofErr w:type="gramEnd"/>
      <w:r w:rsidRPr="00D02AE6">
        <w:t xml:space="preserve">-282. </w:t>
      </w:r>
    </w:p>
    <w:p w:rsidR="00257BA5" w:rsidRDefault="00257BA5" w:rsidP="009339AD">
      <w:pPr>
        <w:spacing w:line="240" w:lineRule="auto"/>
        <w:jc w:val="both"/>
      </w:pPr>
    </w:p>
    <w:p w:rsidR="009339AD" w:rsidRDefault="009339AD"/>
    <w:p w:rsidR="009339AD" w:rsidRPr="009339AD" w:rsidRDefault="009339AD" w:rsidP="009339AD">
      <w:pPr>
        <w:spacing w:line="240" w:lineRule="auto"/>
        <w:rPr>
          <w:rFonts w:asciiTheme="minorHAnsi" w:eastAsiaTheme="minorEastAsia" w:hAnsiTheme="minorHAnsi" w:cstheme="minorBidi"/>
          <w:b/>
        </w:rPr>
      </w:pPr>
      <w:r w:rsidRPr="009339AD">
        <w:rPr>
          <w:rFonts w:asciiTheme="minorHAnsi" w:eastAsiaTheme="minorEastAsia" w:hAnsiTheme="minorHAnsi" w:cstheme="minorBidi"/>
        </w:rPr>
        <w:t>Case Number 2 (Dr. Emily Rostlund, M.D</w:t>
      </w:r>
      <w:r w:rsidRPr="009339AD">
        <w:rPr>
          <w:rFonts w:asciiTheme="minorHAnsi" w:eastAsiaTheme="minorEastAsia" w:hAnsiTheme="minorHAnsi" w:cstheme="minorBidi"/>
          <w:b/>
        </w:rPr>
        <w:t>.): Intrauterine fetal demise secondary to congenital parvovirus B19 infection</w:t>
      </w:r>
    </w:p>
    <w:p w:rsidR="009339AD" w:rsidRPr="009339AD" w:rsidRDefault="009339AD" w:rsidP="009339AD">
      <w:pPr>
        <w:spacing w:line="240" w:lineRule="auto"/>
        <w:contextualSpacing/>
        <w:rPr>
          <w:rFonts w:asciiTheme="minorHAnsi" w:eastAsiaTheme="minorEastAsia" w:hAnsiTheme="minorHAnsi" w:cstheme="minorBidi"/>
          <w:b/>
        </w:rPr>
      </w:pPr>
      <w:r w:rsidRPr="009339AD">
        <w:rPr>
          <w:rFonts w:asciiTheme="minorHAnsi" w:eastAsiaTheme="minorEastAsia" w:hAnsiTheme="minorHAnsi" w:cstheme="minorBidi"/>
          <w:b/>
        </w:rPr>
        <w:t>GROSS AND HISTOLOGIC FINDINGS:</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Autopsy revealed a non-</w:t>
      </w:r>
      <w:proofErr w:type="spellStart"/>
      <w:r w:rsidRPr="009339AD">
        <w:rPr>
          <w:rFonts w:asciiTheme="minorHAnsi" w:eastAsiaTheme="minorEastAsia" w:hAnsiTheme="minorHAnsi" w:cstheme="minorBidi"/>
        </w:rPr>
        <w:t>dysmorphic</w:t>
      </w:r>
      <w:proofErr w:type="spellEnd"/>
      <w:r w:rsidRPr="009339AD">
        <w:rPr>
          <w:rFonts w:asciiTheme="minorHAnsi" w:eastAsiaTheme="minorEastAsia" w:hAnsiTheme="minorHAnsi" w:cstheme="minorBidi"/>
        </w:rPr>
        <w:t xml:space="preserve"> male fetus with organ weights and measurements overall consistent with 13-14 weeks gestation.  The majority of the organs showed significant maceration changes with maximal or near maximal loss of nuclear </w:t>
      </w:r>
      <w:proofErr w:type="spellStart"/>
      <w:r w:rsidRPr="009339AD">
        <w:rPr>
          <w:rFonts w:asciiTheme="minorHAnsi" w:eastAsiaTheme="minorEastAsia" w:hAnsiTheme="minorHAnsi" w:cstheme="minorBidi"/>
        </w:rPr>
        <w:t>basophilia</w:t>
      </w:r>
      <w:proofErr w:type="spellEnd"/>
      <w:r w:rsidRPr="009339AD">
        <w:rPr>
          <w:rFonts w:asciiTheme="minorHAnsi" w:eastAsiaTheme="minorEastAsia" w:hAnsiTheme="minorHAnsi" w:cstheme="minorBidi"/>
        </w:rPr>
        <w:t xml:space="preserve">.  The presence of maximal loss of </w:t>
      </w:r>
      <w:proofErr w:type="spellStart"/>
      <w:r w:rsidRPr="009339AD">
        <w:rPr>
          <w:rFonts w:asciiTheme="minorHAnsi" w:eastAsiaTheme="minorEastAsia" w:hAnsiTheme="minorHAnsi" w:cstheme="minorBidi"/>
        </w:rPr>
        <w:t>basophilia</w:t>
      </w:r>
      <w:proofErr w:type="spellEnd"/>
      <w:r w:rsidRPr="009339AD">
        <w:rPr>
          <w:rFonts w:asciiTheme="minorHAnsi" w:eastAsiaTheme="minorEastAsia" w:hAnsiTheme="minorHAnsi" w:cstheme="minorBidi"/>
        </w:rPr>
        <w:t xml:space="preserve"> in the adrenal glands was consistent with intrauterine fetal demise at least one week prior to delivery.  The fetal lungs, kidneys, liver and many other organs contained innumerable </w:t>
      </w:r>
      <w:proofErr w:type="spellStart"/>
      <w:r w:rsidRPr="009339AD">
        <w:rPr>
          <w:rFonts w:asciiTheme="minorHAnsi" w:eastAsiaTheme="minorEastAsia" w:hAnsiTheme="minorHAnsi" w:cstheme="minorBidi"/>
        </w:rPr>
        <w:t>erythroid</w:t>
      </w:r>
      <w:proofErr w:type="spellEnd"/>
      <w:r w:rsidRPr="009339AD">
        <w:rPr>
          <w:rFonts w:asciiTheme="minorHAnsi" w:eastAsiaTheme="minorEastAsia" w:hAnsiTheme="minorHAnsi" w:cstheme="minorBidi"/>
        </w:rPr>
        <w:t xml:space="preserve"> cells containing large, glassy, pink viral-type </w:t>
      </w:r>
      <w:proofErr w:type="spellStart"/>
      <w:r w:rsidRPr="009339AD">
        <w:rPr>
          <w:rFonts w:asciiTheme="minorHAnsi" w:eastAsiaTheme="minorEastAsia" w:hAnsiTheme="minorHAnsi" w:cstheme="minorBidi"/>
        </w:rPr>
        <w:t>intranuclear</w:t>
      </w:r>
      <w:proofErr w:type="spellEnd"/>
      <w:r w:rsidRPr="009339AD">
        <w:rPr>
          <w:rFonts w:asciiTheme="minorHAnsi" w:eastAsiaTheme="minorEastAsia" w:hAnsiTheme="minorHAnsi" w:cstheme="minorBidi"/>
        </w:rPr>
        <w:t xml:space="preserve"> inclusions, most of which were seen in the vessels.  Rare inclusions were seen in the vessels within the placental villi.</w:t>
      </w:r>
    </w:p>
    <w:p w:rsidR="009339AD" w:rsidRPr="009339AD" w:rsidRDefault="009339AD" w:rsidP="009339AD">
      <w:pPr>
        <w:spacing w:line="240" w:lineRule="auto"/>
        <w:contextualSpacing/>
        <w:rPr>
          <w:rFonts w:asciiTheme="minorHAnsi" w:eastAsiaTheme="minorEastAsia" w:hAnsiTheme="minorHAnsi" w:cstheme="minorBidi"/>
        </w:rPr>
      </w:pPr>
    </w:p>
    <w:p w:rsidR="009339AD" w:rsidRPr="009339AD" w:rsidRDefault="009339AD" w:rsidP="009339AD">
      <w:pPr>
        <w:spacing w:line="240" w:lineRule="auto"/>
        <w:contextualSpacing/>
        <w:rPr>
          <w:rFonts w:asciiTheme="minorHAnsi" w:eastAsiaTheme="minorEastAsia" w:hAnsiTheme="minorHAnsi" w:cstheme="minorBidi"/>
          <w:b/>
        </w:rPr>
      </w:pPr>
      <w:r w:rsidRPr="009339AD">
        <w:rPr>
          <w:rFonts w:asciiTheme="minorHAnsi" w:eastAsiaTheme="minorEastAsia" w:hAnsiTheme="minorHAnsi" w:cstheme="minorBidi"/>
          <w:b/>
        </w:rPr>
        <w:t>DIFFERENTIAL DIAGNOSIS:</w:t>
      </w:r>
    </w:p>
    <w:p w:rsidR="009339AD" w:rsidRPr="009339AD" w:rsidRDefault="009339AD" w:rsidP="009339AD">
      <w:pPr>
        <w:spacing w:line="240" w:lineRule="auto"/>
        <w:ind w:left="29"/>
        <w:contextualSpacing/>
        <w:rPr>
          <w:rFonts w:asciiTheme="minorHAnsi" w:eastAsiaTheme="minorEastAsia" w:hAnsiTheme="minorHAnsi" w:cstheme="minorBidi"/>
        </w:rPr>
      </w:pPr>
      <w:r w:rsidRPr="009339AD">
        <w:rPr>
          <w:rFonts w:asciiTheme="minorHAnsi" w:eastAsiaTheme="minorEastAsia" w:hAnsiTheme="minorHAnsi" w:cstheme="minorBidi"/>
        </w:rPr>
        <w:t>- Cytomegalovirus</w:t>
      </w:r>
    </w:p>
    <w:p w:rsidR="009339AD" w:rsidRPr="009339AD" w:rsidRDefault="009339AD" w:rsidP="009339AD">
      <w:pPr>
        <w:spacing w:line="240" w:lineRule="auto"/>
        <w:ind w:left="29"/>
        <w:contextualSpacing/>
        <w:rPr>
          <w:rFonts w:asciiTheme="minorHAnsi" w:eastAsiaTheme="minorEastAsia" w:hAnsiTheme="minorHAnsi" w:cstheme="minorBidi"/>
        </w:rPr>
      </w:pPr>
      <w:r w:rsidRPr="009339AD">
        <w:rPr>
          <w:rFonts w:asciiTheme="minorHAnsi" w:eastAsiaTheme="minorEastAsia" w:hAnsiTheme="minorHAnsi" w:cstheme="minorBidi"/>
        </w:rPr>
        <w:t>- Herpes Simplex Virus</w:t>
      </w:r>
    </w:p>
    <w:p w:rsidR="009339AD" w:rsidRPr="009339AD" w:rsidRDefault="009339AD" w:rsidP="009339AD">
      <w:pPr>
        <w:spacing w:line="240" w:lineRule="auto"/>
        <w:ind w:left="29"/>
        <w:contextualSpacing/>
        <w:rPr>
          <w:rFonts w:asciiTheme="minorHAnsi" w:eastAsiaTheme="minorEastAsia" w:hAnsiTheme="minorHAnsi" w:cstheme="minorBidi"/>
        </w:rPr>
      </w:pPr>
      <w:r w:rsidRPr="009339AD">
        <w:rPr>
          <w:rFonts w:asciiTheme="minorHAnsi" w:eastAsiaTheme="minorEastAsia" w:hAnsiTheme="minorHAnsi" w:cstheme="minorBidi"/>
        </w:rPr>
        <w:t>- Parvovirus B19</w:t>
      </w:r>
    </w:p>
    <w:p w:rsidR="009339AD" w:rsidRPr="009339AD" w:rsidRDefault="009339AD" w:rsidP="009339AD">
      <w:pPr>
        <w:spacing w:line="240" w:lineRule="auto"/>
        <w:ind w:left="29"/>
        <w:contextualSpacing/>
        <w:rPr>
          <w:rFonts w:asciiTheme="minorHAnsi" w:eastAsiaTheme="minorEastAsia" w:hAnsiTheme="minorHAnsi" w:cstheme="minorBidi"/>
        </w:rPr>
      </w:pPr>
      <w:r w:rsidRPr="009339AD">
        <w:rPr>
          <w:rFonts w:asciiTheme="minorHAnsi" w:eastAsiaTheme="minorEastAsia" w:hAnsiTheme="minorHAnsi" w:cstheme="minorBidi"/>
        </w:rPr>
        <w:t>- Varicella Zoster virus</w:t>
      </w:r>
    </w:p>
    <w:p w:rsidR="009339AD" w:rsidRPr="009339AD" w:rsidRDefault="009339AD" w:rsidP="009339AD">
      <w:pPr>
        <w:spacing w:line="240" w:lineRule="auto"/>
        <w:ind w:left="29"/>
        <w:contextualSpacing/>
        <w:rPr>
          <w:rFonts w:asciiTheme="minorHAnsi" w:eastAsiaTheme="minorEastAsia" w:hAnsiTheme="minorHAnsi" w:cstheme="minorBidi"/>
        </w:rPr>
      </w:pPr>
    </w:p>
    <w:p w:rsidR="009339AD" w:rsidRPr="009339AD" w:rsidRDefault="009339AD" w:rsidP="009339AD">
      <w:pPr>
        <w:spacing w:line="240" w:lineRule="auto"/>
        <w:contextualSpacing/>
        <w:rPr>
          <w:rFonts w:asciiTheme="minorHAnsi" w:eastAsiaTheme="minorEastAsia" w:hAnsiTheme="minorHAnsi" w:cstheme="minorBidi"/>
          <w:b/>
        </w:rPr>
      </w:pPr>
      <w:r w:rsidRPr="009339AD">
        <w:rPr>
          <w:rFonts w:asciiTheme="minorHAnsi" w:eastAsiaTheme="minorEastAsia" w:hAnsiTheme="minorHAnsi" w:cstheme="minorBidi"/>
          <w:b/>
        </w:rPr>
        <w:t>IMMUNOHISTOCHEMISTRY:</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 Parvovirus </w:t>
      </w:r>
      <w:proofErr w:type="spellStart"/>
      <w:r w:rsidRPr="009339AD">
        <w:rPr>
          <w:rFonts w:asciiTheme="minorHAnsi" w:eastAsiaTheme="minorEastAsia" w:hAnsiTheme="minorHAnsi" w:cstheme="minorBidi"/>
        </w:rPr>
        <w:t>immunostain</w:t>
      </w:r>
      <w:proofErr w:type="spellEnd"/>
      <w:r w:rsidRPr="009339AD">
        <w:rPr>
          <w:rFonts w:asciiTheme="minorHAnsi" w:eastAsiaTheme="minorEastAsia" w:hAnsiTheme="minorHAnsi" w:cstheme="minorBidi"/>
        </w:rPr>
        <w:t xml:space="preserve">: innumerable positive </w:t>
      </w:r>
      <w:proofErr w:type="spellStart"/>
      <w:r w:rsidRPr="009339AD">
        <w:rPr>
          <w:rFonts w:asciiTheme="minorHAnsi" w:eastAsiaTheme="minorEastAsia" w:hAnsiTheme="minorHAnsi" w:cstheme="minorBidi"/>
        </w:rPr>
        <w:t>erythroid</w:t>
      </w:r>
      <w:proofErr w:type="spellEnd"/>
      <w:r w:rsidRPr="009339AD">
        <w:rPr>
          <w:rFonts w:asciiTheme="minorHAnsi" w:eastAsiaTheme="minorEastAsia" w:hAnsiTheme="minorHAnsi" w:cstheme="minorBidi"/>
        </w:rPr>
        <w:t xml:space="preserve"> cells in fetal and placental tissue</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 CMV </w:t>
      </w:r>
      <w:proofErr w:type="spellStart"/>
      <w:r w:rsidRPr="009339AD">
        <w:rPr>
          <w:rFonts w:asciiTheme="minorHAnsi" w:eastAsiaTheme="minorEastAsia" w:hAnsiTheme="minorHAnsi" w:cstheme="minorBidi"/>
        </w:rPr>
        <w:t>immunostains</w:t>
      </w:r>
      <w:proofErr w:type="spellEnd"/>
      <w:r w:rsidRPr="009339AD">
        <w:rPr>
          <w:rFonts w:asciiTheme="minorHAnsi" w:eastAsiaTheme="minorEastAsia" w:hAnsiTheme="minorHAnsi" w:cstheme="minorBidi"/>
        </w:rPr>
        <w:t>: negative</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 HSV </w:t>
      </w:r>
      <w:proofErr w:type="spellStart"/>
      <w:r w:rsidRPr="009339AD">
        <w:rPr>
          <w:rFonts w:asciiTheme="minorHAnsi" w:eastAsiaTheme="minorEastAsia" w:hAnsiTheme="minorHAnsi" w:cstheme="minorBidi"/>
        </w:rPr>
        <w:t>immunostains</w:t>
      </w:r>
      <w:proofErr w:type="spellEnd"/>
      <w:r w:rsidRPr="009339AD">
        <w:rPr>
          <w:rFonts w:asciiTheme="minorHAnsi" w:eastAsiaTheme="minorEastAsia" w:hAnsiTheme="minorHAnsi" w:cstheme="minorBidi"/>
        </w:rPr>
        <w:t>: negative</w:t>
      </w:r>
    </w:p>
    <w:p w:rsidR="009339AD" w:rsidRPr="009339AD" w:rsidRDefault="009339AD" w:rsidP="009339AD">
      <w:pPr>
        <w:spacing w:line="240" w:lineRule="auto"/>
        <w:contextualSpacing/>
        <w:rPr>
          <w:rFonts w:asciiTheme="minorHAnsi" w:eastAsiaTheme="minorEastAsia" w:hAnsiTheme="minorHAnsi" w:cstheme="minorBidi"/>
        </w:rPr>
      </w:pPr>
    </w:p>
    <w:p w:rsidR="009339AD" w:rsidRPr="009339AD" w:rsidRDefault="009339AD" w:rsidP="009339AD">
      <w:pPr>
        <w:spacing w:line="240" w:lineRule="auto"/>
        <w:contextualSpacing/>
        <w:rPr>
          <w:rFonts w:asciiTheme="minorHAnsi" w:eastAsiaTheme="minorEastAsia" w:hAnsiTheme="minorHAnsi" w:cstheme="minorBidi"/>
          <w:b/>
        </w:rPr>
      </w:pPr>
      <w:r w:rsidRPr="009339AD">
        <w:rPr>
          <w:rFonts w:asciiTheme="minorHAnsi" w:eastAsiaTheme="minorEastAsia" w:hAnsiTheme="minorHAnsi" w:cstheme="minorBidi"/>
          <w:b/>
        </w:rPr>
        <w:t>SUMMARY:</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Parvovirus 19 is a single-stranded DNA virus that most commonly presents as the self-limited “fifth disease” or erythema </w:t>
      </w:r>
      <w:proofErr w:type="spellStart"/>
      <w:r w:rsidRPr="009339AD">
        <w:rPr>
          <w:rFonts w:asciiTheme="minorHAnsi" w:eastAsiaTheme="minorEastAsia" w:hAnsiTheme="minorHAnsi" w:cstheme="minorBidi"/>
        </w:rPr>
        <w:t>infectiosum</w:t>
      </w:r>
      <w:proofErr w:type="spellEnd"/>
      <w:r w:rsidRPr="009339AD">
        <w:rPr>
          <w:rFonts w:asciiTheme="minorHAnsi" w:eastAsiaTheme="minorEastAsia" w:hAnsiTheme="minorHAnsi" w:cstheme="minorBidi"/>
        </w:rPr>
        <w:t xml:space="preserve"> in children.  Infants infected via maternal transmission may present with fetal </w:t>
      </w:r>
      <w:proofErr w:type="spellStart"/>
      <w:r w:rsidRPr="009339AD">
        <w:rPr>
          <w:rFonts w:asciiTheme="minorHAnsi" w:eastAsiaTheme="minorEastAsia" w:hAnsiTheme="minorHAnsi" w:cstheme="minorBidi"/>
        </w:rPr>
        <w:t>hydrops</w:t>
      </w:r>
      <w:proofErr w:type="spellEnd"/>
      <w:r w:rsidRPr="009339AD">
        <w:rPr>
          <w:rFonts w:asciiTheme="minorHAnsi" w:eastAsiaTheme="minorEastAsia" w:hAnsiTheme="minorHAnsi" w:cstheme="minorBidi"/>
        </w:rPr>
        <w:t xml:space="preserve"> detectable by ultrasound.  This complication results from the proclivity for the virus </w:t>
      </w:r>
      <w:r w:rsidRPr="009339AD">
        <w:rPr>
          <w:rFonts w:asciiTheme="minorHAnsi" w:eastAsiaTheme="minorEastAsia" w:hAnsiTheme="minorHAnsi" w:cstheme="minorBidi"/>
        </w:rPr>
        <w:lastRenderedPageBreak/>
        <w:t xml:space="preserve">to infect rapidly proliferating </w:t>
      </w:r>
      <w:proofErr w:type="spellStart"/>
      <w:r w:rsidRPr="009339AD">
        <w:rPr>
          <w:rFonts w:asciiTheme="minorHAnsi" w:eastAsiaTheme="minorEastAsia" w:hAnsiTheme="minorHAnsi" w:cstheme="minorBidi"/>
        </w:rPr>
        <w:t>erythroid</w:t>
      </w:r>
      <w:proofErr w:type="spellEnd"/>
      <w:r w:rsidRPr="009339AD">
        <w:rPr>
          <w:rFonts w:asciiTheme="minorHAnsi" w:eastAsiaTheme="minorEastAsia" w:hAnsiTheme="minorHAnsi" w:cstheme="minorBidi"/>
        </w:rPr>
        <w:t xml:space="preserve"> progenitor cells causing anemia.  The virus also infects myocardial cells and can cause congestive heart failure.  Direct </w:t>
      </w:r>
      <w:proofErr w:type="gramStart"/>
      <w:r w:rsidRPr="009339AD">
        <w:rPr>
          <w:rFonts w:asciiTheme="minorHAnsi" w:eastAsiaTheme="minorEastAsia" w:hAnsiTheme="minorHAnsi" w:cstheme="minorBidi"/>
        </w:rPr>
        <w:t xml:space="preserve">injury to the liver and </w:t>
      </w:r>
      <w:proofErr w:type="spellStart"/>
      <w:r w:rsidRPr="009339AD">
        <w:rPr>
          <w:rFonts w:asciiTheme="minorHAnsi" w:eastAsiaTheme="minorEastAsia" w:hAnsiTheme="minorHAnsi" w:cstheme="minorBidi"/>
        </w:rPr>
        <w:t>extramedullary</w:t>
      </w:r>
      <w:proofErr w:type="spellEnd"/>
      <w:r w:rsidRPr="009339AD">
        <w:rPr>
          <w:rFonts w:asciiTheme="minorHAnsi" w:eastAsiaTheme="minorEastAsia" w:hAnsiTheme="minorHAnsi" w:cstheme="minorBidi"/>
        </w:rPr>
        <w:t xml:space="preserve"> hematopoiesis within the liver reduce</w:t>
      </w:r>
      <w:proofErr w:type="gramEnd"/>
      <w:r w:rsidRPr="009339AD">
        <w:rPr>
          <w:rFonts w:asciiTheme="minorHAnsi" w:eastAsiaTheme="minorEastAsia" w:hAnsiTheme="minorHAnsi" w:cstheme="minorBidi"/>
        </w:rPr>
        <w:t xml:space="preserve"> the organ’s capacity to produce albumen and colloid osmotic pressure decreases.  </w:t>
      </w:r>
      <w:proofErr w:type="spellStart"/>
      <w:r w:rsidRPr="009339AD">
        <w:rPr>
          <w:rFonts w:asciiTheme="minorHAnsi" w:eastAsiaTheme="minorEastAsia" w:hAnsiTheme="minorHAnsi" w:cstheme="minorBidi"/>
        </w:rPr>
        <w:t>Hydrops</w:t>
      </w:r>
      <w:proofErr w:type="spellEnd"/>
      <w:r w:rsidRPr="009339AD">
        <w:rPr>
          <w:rFonts w:asciiTheme="minorHAnsi" w:eastAsiaTheme="minorEastAsia" w:hAnsiTheme="minorHAnsi" w:cstheme="minorBidi"/>
        </w:rPr>
        <w:t xml:space="preserve"> occurs in approximately 10% of infants infected before 20 weeks.  With in-utero transfusion, most infants appear to recover from the infection even if severely anemic prior to the procedure.      </w:t>
      </w:r>
    </w:p>
    <w:p w:rsidR="009339AD" w:rsidRPr="009339AD" w:rsidRDefault="009339AD" w:rsidP="009339AD">
      <w:pPr>
        <w:spacing w:line="240" w:lineRule="auto"/>
        <w:contextualSpacing/>
        <w:rPr>
          <w:rFonts w:asciiTheme="minorHAnsi" w:eastAsiaTheme="minorEastAsia" w:hAnsiTheme="minorHAnsi" w:cstheme="minorBidi"/>
        </w:rPr>
      </w:pPr>
    </w:p>
    <w:p w:rsidR="009339AD" w:rsidRPr="009339AD" w:rsidRDefault="009339AD" w:rsidP="009339AD">
      <w:pPr>
        <w:spacing w:line="240" w:lineRule="auto"/>
        <w:contextualSpacing/>
        <w:rPr>
          <w:rFonts w:asciiTheme="minorHAnsi" w:eastAsiaTheme="minorEastAsia" w:hAnsiTheme="minorHAnsi" w:cstheme="minorBidi"/>
          <w:b/>
        </w:rPr>
      </w:pPr>
      <w:r w:rsidRPr="009339AD">
        <w:rPr>
          <w:rFonts w:asciiTheme="minorHAnsi" w:eastAsiaTheme="minorEastAsia" w:hAnsiTheme="minorHAnsi" w:cstheme="minorBidi"/>
          <w:b/>
        </w:rPr>
        <w:t>REFERENCES:</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-Barron SD and Pass RF.  “Infectious Causes of </w:t>
      </w:r>
      <w:proofErr w:type="spellStart"/>
      <w:r w:rsidRPr="009339AD">
        <w:rPr>
          <w:rFonts w:asciiTheme="minorHAnsi" w:eastAsiaTheme="minorEastAsia" w:hAnsiTheme="minorHAnsi" w:cstheme="minorBidi"/>
        </w:rPr>
        <w:t>Hydrops</w:t>
      </w:r>
      <w:proofErr w:type="spellEnd"/>
      <w:r w:rsidRPr="009339AD">
        <w:rPr>
          <w:rFonts w:asciiTheme="minorHAnsi" w:eastAsiaTheme="minorEastAsia" w:hAnsiTheme="minorHAnsi" w:cstheme="minorBidi"/>
        </w:rPr>
        <w:t xml:space="preserve"> </w:t>
      </w:r>
      <w:proofErr w:type="spellStart"/>
      <w:r w:rsidRPr="009339AD">
        <w:rPr>
          <w:rFonts w:asciiTheme="minorHAnsi" w:eastAsiaTheme="minorEastAsia" w:hAnsiTheme="minorHAnsi" w:cstheme="minorBidi"/>
        </w:rPr>
        <w:t>Fetalis</w:t>
      </w:r>
      <w:proofErr w:type="spellEnd"/>
      <w:r w:rsidRPr="009339AD">
        <w:rPr>
          <w:rFonts w:asciiTheme="minorHAnsi" w:eastAsiaTheme="minorEastAsia" w:hAnsiTheme="minorHAnsi" w:cstheme="minorBidi"/>
        </w:rPr>
        <w:t xml:space="preserve">.” Seminars in Perinatology, </w:t>
      </w:r>
      <w:proofErr w:type="spellStart"/>
      <w:r w:rsidRPr="009339AD">
        <w:rPr>
          <w:rFonts w:asciiTheme="minorHAnsi" w:eastAsiaTheme="minorEastAsia" w:hAnsiTheme="minorHAnsi" w:cstheme="minorBidi"/>
        </w:rPr>
        <w:t>Vol</w:t>
      </w:r>
      <w:proofErr w:type="spellEnd"/>
      <w:r w:rsidRPr="009339AD">
        <w:rPr>
          <w:rFonts w:asciiTheme="minorHAnsi" w:eastAsiaTheme="minorEastAsia" w:hAnsiTheme="minorHAnsi" w:cstheme="minorBidi"/>
        </w:rPr>
        <w:t xml:space="preserve"> 19, No 6, 1995: </w:t>
      </w:r>
      <w:proofErr w:type="spellStart"/>
      <w:r w:rsidRPr="009339AD">
        <w:rPr>
          <w:rFonts w:asciiTheme="minorHAnsi" w:eastAsiaTheme="minorEastAsia" w:hAnsiTheme="minorHAnsi" w:cstheme="minorBidi"/>
        </w:rPr>
        <w:t>pp</w:t>
      </w:r>
      <w:proofErr w:type="spellEnd"/>
      <w:r w:rsidRPr="009339AD">
        <w:rPr>
          <w:rFonts w:asciiTheme="minorHAnsi" w:eastAsiaTheme="minorEastAsia" w:hAnsiTheme="minorHAnsi" w:cstheme="minorBidi"/>
        </w:rPr>
        <w:t xml:space="preserve"> 493-501.</w:t>
      </w:r>
    </w:p>
    <w:p w:rsidR="009339AD" w:rsidRPr="009339AD" w:rsidRDefault="009339AD" w:rsidP="009339AD">
      <w:pPr>
        <w:spacing w:line="240" w:lineRule="auto"/>
        <w:contextualSpacing/>
        <w:rPr>
          <w:rFonts w:asciiTheme="minorHAnsi" w:eastAsiaTheme="minorEastAsia" w:hAnsiTheme="minorHAnsi" w:cstheme="minorBidi"/>
        </w:rPr>
      </w:pPr>
      <w:proofErr w:type="gramStart"/>
      <w:r w:rsidRPr="009339AD">
        <w:rPr>
          <w:rFonts w:asciiTheme="minorHAnsi" w:eastAsiaTheme="minorEastAsia" w:hAnsiTheme="minorHAnsi" w:cstheme="minorBidi"/>
        </w:rPr>
        <w:t>-</w:t>
      </w:r>
      <w:proofErr w:type="spellStart"/>
      <w:r w:rsidRPr="009339AD">
        <w:rPr>
          <w:rFonts w:asciiTheme="minorHAnsi" w:eastAsiaTheme="minorEastAsia" w:hAnsiTheme="minorHAnsi" w:cstheme="minorBidi"/>
        </w:rPr>
        <w:t>Ergaz</w:t>
      </w:r>
      <w:proofErr w:type="spellEnd"/>
      <w:r w:rsidRPr="009339AD">
        <w:rPr>
          <w:rFonts w:asciiTheme="minorHAnsi" w:eastAsiaTheme="minorEastAsia" w:hAnsiTheme="minorHAnsi" w:cstheme="minorBidi"/>
        </w:rPr>
        <w:t xml:space="preserve"> Z and </w:t>
      </w:r>
      <w:proofErr w:type="spellStart"/>
      <w:r w:rsidRPr="009339AD">
        <w:rPr>
          <w:rFonts w:asciiTheme="minorHAnsi" w:eastAsiaTheme="minorEastAsia" w:hAnsiTheme="minorHAnsi" w:cstheme="minorBidi"/>
        </w:rPr>
        <w:t>Ornoy</w:t>
      </w:r>
      <w:proofErr w:type="spellEnd"/>
      <w:r w:rsidRPr="009339AD">
        <w:rPr>
          <w:rFonts w:asciiTheme="minorHAnsi" w:eastAsiaTheme="minorEastAsia" w:hAnsiTheme="minorHAnsi" w:cstheme="minorBidi"/>
        </w:rPr>
        <w:t xml:space="preserve"> A.</w:t>
      </w:r>
      <w:proofErr w:type="gramEnd"/>
      <w:r w:rsidRPr="009339AD">
        <w:rPr>
          <w:rFonts w:asciiTheme="minorHAnsi" w:eastAsiaTheme="minorEastAsia" w:hAnsiTheme="minorHAnsi" w:cstheme="minorBidi"/>
        </w:rPr>
        <w:t xml:space="preserve">  “Parvovirus B19 in Pregnancy.”  Reproductive Toxicology, </w:t>
      </w:r>
      <w:proofErr w:type="spellStart"/>
      <w:r w:rsidRPr="009339AD">
        <w:rPr>
          <w:rFonts w:asciiTheme="minorHAnsi" w:eastAsiaTheme="minorEastAsia" w:hAnsiTheme="minorHAnsi" w:cstheme="minorBidi"/>
        </w:rPr>
        <w:t>Vol</w:t>
      </w:r>
      <w:proofErr w:type="spellEnd"/>
      <w:r w:rsidRPr="009339AD">
        <w:rPr>
          <w:rFonts w:asciiTheme="minorHAnsi" w:eastAsiaTheme="minorEastAsia" w:hAnsiTheme="minorHAnsi" w:cstheme="minorBidi"/>
        </w:rPr>
        <w:t xml:space="preserve"> 21 (2006) 421-435.</w:t>
      </w:r>
    </w:p>
    <w:p w:rsidR="009339AD" w:rsidRPr="009339AD" w:rsidRDefault="009339AD" w:rsidP="009339AD">
      <w:pPr>
        <w:spacing w:line="240" w:lineRule="auto"/>
        <w:contextualSpacing/>
        <w:rPr>
          <w:rFonts w:asciiTheme="minorHAnsi" w:eastAsiaTheme="minorEastAsia" w:hAnsiTheme="minorHAnsi" w:cstheme="minorBidi"/>
        </w:rPr>
      </w:pPr>
      <w:proofErr w:type="gramStart"/>
      <w:r w:rsidRPr="009339AD">
        <w:rPr>
          <w:rFonts w:asciiTheme="minorHAnsi" w:eastAsiaTheme="minorEastAsia" w:hAnsiTheme="minorHAnsi" w:cstheme="minorBidi"/>
        </w:rPr>
        <w:t xml:space="preserve">Feldman DM, </w:t>
      </w:r>
      <w:proofErr w:type="spellStart"/>
      <w:r w:rsidRPr="009339AD">
        <w:rPr>
          <w:rFonts w:asciiTheme="minorHAnsi" w:eastAsiaTheme="minorEastAsia" w:hAnsiTheme="minorHAnsi" w:cstheme="minorBidi"/>
        </w:rPr>
        <w:t>Timms</w:t>
      </w:r>
      <w:proofErr w:type="spellEnd"/>
      <w:r w:rsidRPr="009339AD">
        <w:rPr>
          <w:rFonts w:asciiTheme="minorHAnsi" w:eastAsiaTheme="minorEastAsia" w:hAnsiTheme="minorHAnsi" w:cstheme="minorBidi"/>
        </w:rPr>
        <w:t xml:space="preserve"> D, and </w:t>
      </w:r>
      <w:proofErr w:type="spellStart"/>
      <w:r w:rsidRPr="009339AD">
        <w:rPr>
          <w:rFonts w:asciiTheme="minorHAnsi" w:eastAsiaTheme="minorEastAsia" w:hAnsiTheme="minorHAnsi" w:cstheme="minorBidi"/>
        </w:rPr>
        <w:t>Borgida</w:t>
      </w:r>
      <w:proofErr w:type="spellEnd"/>
      <w:r w:rsidRPr="009339AD">
        <w:rPr>
          <w:rFonts w:asciiTheme="minorHAnsi" w:eastAsiaTheme="minorEastAsia" w:hAnsiTheme="minorHAnsi" w:cstheme="minorBidi"/>
        </w:rPr>
        <w:t xml:space="preserve"> AF.</w:t>
      </w:r>
      <w:proofErr w:type="gramEnd"/>
      <w:r w:rsidRPr="009339AD">
        <w:rPr>
          <w:rFonts w:asciiTheme="minorHAnsi" w:eastAsiaTheme="minorEastAsia" w:hAnsiTheme="minorHAnsi" w:cstheme="minorBidi"/>
        </w:rPr>
        <w:t xml:space="preserve">  </w:t>
      </w:r>
      <w:proofErr w:type="gramStart"/>
      <w:r w:rsidRPr="009339AD">
        <w:rPr>
          <w:rFonts w:asciiTheme="minorHAnsi" w:eastAsiaTheme="minorEastAsia" w:hAnsiTheme="minorHAnsi" w:cstheme="minorBidi"/>
        </w:rPr>
        <w:t>“Toxoplasmosis, Parvovirus and Cytomegalovirus in Pregnancy.”</w:t>
      </w:r>
      <w:proofErr w:type="gramEnd"/>
      <w:r w:rsidRPr="009339AD">
        <w:rPr>
          <w:rFonts w:asciiTheme="minorHAnsi" w:eastAsiaTheme="minorEastAsia" w:hAnsiTheme="minorHAnsi" w:cstheme="minorBidi"/>
        </w:rPr>
        <w:t xml:space="preserve"> </w:t>
      </w:r>
      <w:proofErr w:type="spellStart"/>
      <w:r w:rsidRPr="009339AD">
        <w:rPr>
          <w:rFonts w:asciiTheme="minorHAnsi" w:eastAsiaTheme="minorEastAsia" w:hAnsiTheme="minorHAnsi" w:cstheme="minorBidi"/>
        </w:rPr>
        <w:t>Clin</w:t>
      </w:r>
      <w:proofErr w:type="spellEnd"/>
      <w:r w:rsidRPr="009339AD">
        <w:rPr>
          <w:rFonts w:asciiTheme="minorHAnsi" w:eastAsiaTheme="minorEastAsia" w:hAnsiTheme="minorHAnsi" w:cstheme="minorBidi"/>
        </w:rPr>
        <w:t xml:space="preserve"> Lab Med 30 (2010) 709-720.</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-Gilbert-</w:t>
      </w:r>
      <w:proofErr w:type="spellStart"/>
      <w:r w:rsidRPr="009339AD">
        <w:rPr>
          <w:rFonts w:asciiTheme="minorHAnsi" w:eastAsiaTheme="minorEastAsia" w:hAnsiTheme="minorHAnsi" w:cstheme="minorBidi"/>
        </w:rPr>
        <w:t>Barness</w:t>
      </w:r>
      <w:proofErr w:type="spellEnd"/>
      <w:r w:rsidRPr="009339AD">
        <w:rPr>
          <w:rFonts w:asciiTheme="minorHAnsi" w:eastAsiaTheme="minorEastAsia" w:hAnsiTheme="minorHAnsi" w:cstheme="minorBidi"/>
        </w:rPr>
        <w:t xml:space="preserve"> E.  </w:t>
      </w:r>
      <w:proofErr w:type="gramStart"/>
      <w:r w:rsidRPr="009339AD">
        <w:rPr>
          <w:rFonts w:asciiTheme="minorHAnsi" w:eastAsiaTheme="minorEastAsia" w:hAnsiTheme="minorHAnsi" w:cstheme="minorBidi"/>
          <w:u w:val="single"/>
        </w:rPr>
        <w:t>Potter’s Atlas of Fetal and Infant Pathology</w:t>
      </w:r>
      <w:r w:rsidRPr="009339AD">
        <w:rPr>
          <w:rFonts w:asciiTheme="minorHAnsi" w:eastAsiaTheme="minorEastAsia" w:hAnsiTheme="minorHAnsi" w:cstheme="minorBidi"/>
        </w:rPr>
        <w:t>.</w:t>
      </w:r>
      <w:proofErr w:type="gramEnd"/>
      <w:r w:rsidRPr="009339AD">
        <w:rPr>
          <w:rFonts w:asciiTheme="minorHAnsi" w:eastAsiaTheme="minorEastAsia" w:hAnsiTheme="minorHAnsi" w:cstheme="minorBidi"/>
        </w:rPr>
        <w:t xml:space="preserve">  Chapter 11: Infectious Disease and Pediatric AIDS.  Mosby </w:t>
      </w:r>
      <w:proofErr w:type="spellStart"/>
      <w:r w:rsidRPr="009339AD">
        <w:rPr>
          <w:rFonts w:asciiTheme="minorHAnsi" w:eastAsiaTheme="minorEastAsia" w:hAnsiTheme="minorHAnsi" w:cstheme="minorBidi"/>
        </w:rPr>
        <w:t>Inc</w:t>
      </w:r>
      <w:proofErr w:type="spellEnd"/>
      <w:r w:rsidRPr="009339AD">
        <w:rPr>
          <w:rFonts w:asciiTheme="minorHAnsi" w:eastAsiaTheme="minorEastAsia" w:hAnsiTheme="minorHAnsi" w:cstheme="minorBidi"/>
        </w:rPr>
        <w:t>: 1998.</w:t>
      </w:r>
      <w:r w:rsidRPr="009339AD">
        <w:rPr>
          <w:rFonts w:asciiTheme="minorHAnsi" w:eastAsiaTheme="minorEastAsia" w:hAnsiTheme="minorHAnsi" w:cstheme="minorBidi"/>
          <w:u w:val="single"/>
        </w:rPr>
        <w:t xml:space="preserve">  </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-Moffatt S, </w:t>
      </w:r>
      <w:proofErr w:type="spellStart"/>
      <w:r w:rsidRPr="009339AD">
        <w:rPr>
          <w:rFonts w:asciiTheme="minorHAnsi" w:eastAsiaTheme="minorEastAsia" w:hAnsiTheme="minorHAnsi" w:cstheme="minorBidi"/>
        </w:rPr>
        <w:t>Yaegashi</w:t>
      </w:r>
      <w:proofErr w:type="spellEnd"/>
      <w:r w:rsidRPr="009339AD">
        <w:rPr>
          <w:rFonts w:asciiTheme="minorHAnsi" w:eastAsiaTheme="minorEastAsia" w:hAnsiTheme="minorHAnsi" w:cstheme="minorBidi"/>
        </w:rPr>
        <w:t xml:space="preserve"> N, Tada K, Tanaka N, </w:t>
      </w:r>
      <w:proofErr w:type="spellStart"/>
      <w:r w:rsidRPr="009339AD">
        <w:rPr>
          <w:rFonts w:asciiTheme="minorHAnsi" w:eastAsiaTheme="minorEastAsia" w:hAnsiTheme="minorHAnsi" w:cstheme="minorBidi"/>
        </w:rPr>
        <w:t>Sugumura</w:t>
      </w:r>
      <w:proofErr w:type="spellEnd"/>
      <w:r w:rsidRPr="009339AD">
        <w:rPr>
          <w:rFonts w:asciiTheme="minorHAnsi" w:eastAsiaTheme="minorEastAsia" w:hAnsiTheme="minorHAnsi" w:cstheme="minorBidi"/>
        </w:rPr>
        <w:t xml:space="preserve"> K.  Human Parvovirus B19 Nonstructural (NS1) protein induces apoptosis in </w:t>
      </w:r>
      <w:proofErr w:type="spellStart"/>
      <w:r w:rsidRPr="009339AD">
        <w:rPr>
          <w:rFonts w:asciiTheme="minorHAnsi" w:eastAsiaTheme="minorEastAsia" w:hAnsiTheme="minorHAnsi" w:cstheme="minorBidi"/>
        </w:rPr>
        <w:t>erythroid</w:t>
      </w:r>
      <w:proofErr w:type="spellEnd"/>
      <w:r w:rsidRPr="009339AD">
        <w:rPr>
          <w:rFonts w:asciiTheme="minorHAnsi" w:eastAsiaTheme="minorEastAsia" w:hAnsiTheme="minorHAnsi" w:cstheme="minorBidi"/>
        </w:rPr>
        <w:t xml:space="preserve"> lineage cells.  J </w:t>
      </w:r>
      <w:proofErr w:type="spellStart"/>
      <w:r w:rsidRPr="009339AD">
        <w:rPr>
          <w:rFonts w:asciiTheme="minorHAnsi" w:eastAsiaTheme="minorEastAsia" w:hAnsiTheme="minorHAnsi" w:cstheme="minorBidi"/>
        </w:rPr>
        <w:t>Virol</w:t>
      </w:r>
      <w:proofErr w:type="spellEnd"/>
      <w:r w:rsidRPr="009339AD">
        <w:rPr>
          <w:rFonts w:asciiTheme="minorHAnsi" w:eastAsiaTheme="minorEastAsia" w:hAnsiTheme="minorHAnsi" w:cstheme="minorBidi"/>
        </w:rPr>
        <w:t xml:space="preserve"> 1998:72(4):3018-28.</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-Morey AL, Keeling JW, Porter HJ, Fleming KA.  </w:t>
      </w:r>
      <w:proofErr w:type="gramStart"/>
      <w:r w:rsidRPr="009339AD">
        <w:rPr>
          <w:rFonts w:asciiTheme="minorHAnsi" w:eastAsiaTheme="minorEastAsia" w:hAnsiTheme="minorHAnsi" w:cstheme="minorBidi"/>
        </w:rPr>
        <w:t xml:space="preserve">Clinical and </w:t>
      </w:r>
      <w:proofErr w:type="spellStart"/>
      <w:r w:rsidRPr="009339AD">
        <w:rPr>
          <w:rFonts w:asciiTheme="minorHAnsi" w:eastAsiaTheme="minorEastAsia" w:hAnsiTheme="minorHAnsi" w:cstheme="minorBidi"/>
        </w:rPr>
        <w:t>histopathological</w:t>
      </w:r>
      <w:proofErr w:type="spellEnd"/>
      <w:r w:rsidRPr="009339AD">
        <w:rPr>
          <w:rFonts w:asciiTheme="minorHAnsi" w:eastAsiaTheme="minorEastAsia" w:hAnsiTheme="minorHAnsi" w:cstheme="minorBidi"/>
        </w:rPr>
        <w:t xml:space="preserve"> features of Parvovirus B19 in the human fetus.</w:t>
      </w:r>
      <w:proofErr w:type="gramEnd"/>
      <w:r w:rsidRPr="009339AD">
        <w:rPr>
          <w:rFonts w:asciiTheme="minorHAnsi" w:eastAsiaTheme="minorEastAsia" w:hAnsiTheme="minorHAnsi" w:cstheme="minorBidi"/>
        </w:rPr>
        <w:t xml:space="preserve">  Br J </w:t>
      </w:r>
      <w:proofErr w:type="spellStart"/>
      <w:r w:rsidRPr="009339AD">
        <w:rPr>
          <w:rFonts w:asciiTheme="minorHAnsi" w:eastAsiaTheme="minorEastAsia" w:hAnsiTheme="minorHAnsi" w:cstheme="minorBidi"/>
        </w:rPr>
        <w:t>Obstet</w:t>
      </w:r>
      <w:proofErr w:type="spellEnd"/>
      <w:r w:rsidRPr="009339AD">
        <w:rPr>
          <w:rFonts w:asciiTheme="minorHAnsi" w:eastAsiaTheme="minorEastAsia" w:hAnsiTheme="minorHAnsi" w:cstheme="minorBidi"/>
        </w:rPr>
        <w:t xml:space="preserve"> </w:t>
      </w:r>
      <w:proofErr w:type="spellStart"/>
      <w:r w:rsidRPr="009339AD">
        <w:rPr>
          <w:rFonts w:asciiTheme="minorHAnsi" w:eastAsiaTheme="minorEastAsia" w:hAnsiTheme="minorHAnsi" w:cstheme="minorBidi"/>
        </w:rPr>
        <w:t>Gynaecol</w:t>
      </w:r>
      <w:proofErr w:type="spellEnd"/>
      <w:r w:rsidRPr="009339AD">
        <w:rPr>
          <w:rFonts w:asciiTheme="minorHAnsi" w:eastAsiaTheme="minorEastAsia" w:hAnsiTheme="minorHAnsi" w:cstheme="minorBidi"/>
        </w:rPr>
        <w:t xml:space="preserve"> 1992</w:t>
      </w:r>
      <w:proofErr w:type="gramStart"/>
      <w:r w:rsidRPr="009339AD">
        <w:rPr>
          <w:rFonts w:asciiTheme="minorHAnsi" w:eastAsiaTheme="minorEastAsia" w:hAnsiTheme="minorHAnsi" w:cstheme="minorBidi"/>
        </w:rPr>
        <w:t>;99</w:t>
      </w:r>
      <w:proofErr w:type="gramEnd"/>
      <w:r w:rsidRPr="009339AD">
        <w:rPr>
          <w:rFonts w:asciiTheme="minorHAnsi" w:eastAsiaTheme="minorEastAsia" w:hAnsiTheme="minorHAnsi" w:cstheme="minorBidi"/>
        </w:rPr>
        <w:t>(7):566-74.</w:t>
      </w:r>
    </w:p>
    <w:p w:rsidR="009339AD" w:rsidRPr="009339AD" w:rsidRDefault="009339AD" w:rsidP="009339AD">
      <w:pPr>
        <w:spacing w:line="240" w:lineRule="auto"/>
        <w:contextualSpacing/>
        <w:rPr>
          <w:rFonts w:asciiTheme="minorHAnsi" w:eastAsiaTheme="minorEastAsia" w:hAnsiTheme="minorHAnsi" w:cstheme="minorBidi"/>
          <w:color w:val="000000" w:themeColor="text1"/>
        </w:rPr>
      </w:pPr>
      <w:r w:rsidRPr="009339AD">
        <w:rPr>
          <w:rFonts w:asciiTheme="minorHAnsi" w:eastAsiaTheme="minorEastAsia" w:hAnsiTheme="minorHAnsi" w:cstheme="minorBidi"/>
          <w:color w:val="000000" w:themeColor="text1"/>
        </w:rPr>
        <w:t>-</w:t>
      </w:r>
      <w:proofErr w:type="spellStart"/>
      <w:r w:rsidRPr="009339AD">
        <w:rPr>
          <w:rFonts w:asciiTheme="minorHAnsi" w:eastAsiaTheme="minorEastAsia" w:hAnsiTheme="minorHAnsi" w:cstheme="minorBidi"/>
          <w:color w:val="000000" w:themeColor="text1"/>
        </w:rPr>
        <w:fldChar w:fldCharType="begin"/>
      </w:r>
      <w:r w:rsidRPr="009339AD">
        <w:rPr>
          <w:rFonts w:asciiTheme="minorHAnsi" w:eastAsiaTheme="minorEastAsia" w:hAnsiTheme="minorHAnsi" w:cstheme="minorBidi"/>
          <w:color w:val="000000" w:themeColor="text1"/>
        </w:rPr>
        <w:instrText xml:space="preserve"> HYPERLINK "http://www.ncbi.nlm.nih.gov.ezproxy.galter.northwestern.edu/pubmed?term=Quemelo%20PR%5bAuthor%5d&amp;cauthor=true&amp;cauthor_uid=17505669" </w:instrText>
      </w:r>
      <w:r w:rsidRPr="009339AD">
        <w:rPr>
          <w:rFonts w:asciiTheme="minorHAnsi" w:eastAsiaTheme="minorEastAsia" w:hAnsiTheme="minorHAnsi" w:cstheme="minorBidi"/>
          <w:color w:val="000000" w:themeColor="text1"/>
        </w:rPr>
        <w:fldChar w:fldCharType="separate"/>
      </w:r>
      <w:r w:rsidRPr="009339AD">
        <w:rPr>
          <w:rFonts w:asciiTheme="minorHAnsi" w:eastAsiaTheme="minorEastAsia" w:hAnsiTheme="minorHAnsi" w:cstheme="minorBidi"/>
          <w:color w:val="000000" w:themeColor="text1"/>
          <w:u w:val="single"/>
        </w:rPr>
        <w:t>Qu</w:t>
      </w:r>
      <w:r w:rsidRPr="009339AD">
        <w:rPr>
          <w:rFonts w:asciiTheme="minorHAnsi" w:eastAsiaTheme="minorEastAsia" w:hAnsiTheme="minorHAnsi" w:cstheme="minorBidi"/>
          <w:color w:val="000000" w:themeColor="text1"/>
        </w:rPr>
        <w:fldChar w:fldCharType="end"/>
      </w:r>
      <w:hyperlink r:id="rId6" w:history="1">
        <w:r w:rsidRPr="009339AD">
          <w:rPr>
            <w:rFonts w:asciiTheme="minorHAnsi" w:eastAsiaTheme="minorEastAsia" w:hAnsiTheme="minorHAnsi" w:cstheme="minorBidi"/>
            <w:color w:val="000000" w:themeColor="text1"/>
            <w:u w:val="single"/>
          </w:rPr>
          <w:t>emelo</w:t>
        </w:r>
        <w:proofErr w:type="spellEnd"/>
        <w:r w:rsidRPr="009339AD">
          <w:rPr>
            <w:rFonts w:asciiTheme="minorHAnsi" w:eastAsiaTheme="minorEastAsia" w:hAnsiTheme="minorHAnsi" w:cstheme="minorBidi"/>
            <w:color w:val="000000" w:themeColor="text1"/>
            <w:u w:val="single"/>
          </w:rPr>
          <w:t xml:space="preserve"> PR</w:t>
        </w:r>
      </w:hyperlink>
      <w:r w:rsidRPr="009339AD">
        <w:rPr>
          <w:rFonts w:asciiTheme="minorHAnsi" w:eastAsiaTheme="minorEastAsia" w:hAnsiTheme="minorHAnsi" w:cstheme="minorBidi"/>
          <w:color w:val="000000" w:themeColor="text1"/>
        </w:rPr>
        <w:t xml:space="preserve">, </w:t>
      </w:r>
      <w:hyperlink r:id="rId7" w:history="1">
        <w:r w:rsidRPr="009339AD">
          <w:rPr>
            <w:rFonts w:asciiTheme="minorHAnsi" w:eastAsiaTheme="minorEastAsia" w:hAnsiTheme="minorHAnsi" w:cstheme="minorBidi"/>
            <w:color w:val="000000" w:themeColor="text1"/>
            <w:u w:val="single"/>
          </w:rPr>
          <w:t>Lima DM</w:t>
        </w:r>
      </w:hyperlink>
      <w:r w:rsidRPr="009339AD">
        <w:rPr>
          <w:rFonts w:asciiTheme="minorHAnsi" w:eastAsiaTheme="minorEastAsia" w:hAnsiTheme="minorHAnsi" w:cstheme="minorBidi"/>
          <w:color w:val="000000" w:themeColor="text1"/>
        </w:rPr>
        <w:t xml:space="preserve">, </w:t>
      </w:r>
      <w:hyperlink r:id="rId8" w:history="1">
        <w:r w:rsidRPr="009339AD">
          <w:rPr>
            <w:rFonts w:asciiTheme="minorHAnsi" w:eastAsiaTheme="minorEastAsia" w:hAnsiTheme="minorHAnsi" w:cstheme="minorBidi"/>
            <w:color w:val="000000" w:themeColor="text1"/>
            <w:u w:val="single"/>
          </w:rPr>
          <w:t>da Fonseca BA</w:t>
        </w:r>
      </w:hyperlink>
      <w:r w:rsidRPr="009339AD">
        <w:rPr>
          <w:rFonts w:asciiTheme="minorHAnsi" w:eastAsiaTheme="minorEastAsia" w:hAnsiTheme="minorHAnsi" w:cstheme="minorBidi"/>
          <w:color w:val="000000" w:themeColor="text1"/>
        </w:rPr>
        <w:t xml:space="preserve">, </w:t>
      </w:r>
      <w:hyperlink r:id="rId9" w:history="1">
        <w:r w:rsidRPr="009339AD">
          <w:rPr>
            <w:rFonts w:asciiTheme="minorHAnsi" w:eastAsiaTheme="minorEastAsia" w:hAnsiTheme="minorHAnsi" w:cstheme="minorBidi"/>
            <w:color w:val="000000" w:themeColor="text1"/>
            <w:u w:val="single"/>
          </w:rPr>
          <w:t>Peres LC</w:t>
        </w:r>
      </w:hyperlink>
      <w:r w:rsidRPr="009339AD">
        <w:rPr>
          <w:rFonts w:asciiTheme="minorHAnsi" w:eastAsiaTheme="minorEastAsia" w:hAnsiTheme="minorHAnsi" w:cstheme="minorBidi"/>
          <w:color w:val="000000" w:themeColor="text1"/>
        </w:rPr>
        <w:t xml:space="preserve">. </w:t>
      </w:r>
      <w:proofErr w:type="gramStart"/>
      <w:r w:rsidRPr="009339AD">
        <w:rPr>
          <w:rFonts w:asciiTheme="minorHAnsi" w:eastAsiaTheme="minorEastAsia" w:hAnsiTheme="minorHAnsi" w:cstheme="minorBidi"/>
          <w:color w:val="000000" w:themeColor="text1"/>
        </w:rPr>
        <w:t>Detection of parvovirus B19 infection in formalin-fixed and paraffin-embedded placenta and fetal tissue.</w:t>
      </w:r>
      <w:proofErr w:type="gramEnd"/>
      <w:r w:rsidRPr="009339AD">
        <w:rPr>
          <w:rFonts w:asciiTheme="minorHAnsi" w:eastAsiaTheme="minorEastAsia" w:hAnsiTheme="minorHAnsi" w:cstheme="minorBidi"/>
          <w:color w:val="000000" w:themeColor="text1"/>
        </w:rPr>
        <w:t xml:space="preserve"> </w:t>
      </w:r>
      <w:hyperlink r:id="rId10" w:history="1">
        <w:r w:rsidRPr="009339AD">
          <w:rPr>
            <w:rFonts w:asciiTheme="minorHAnsi" w:eastAsiaTheme="minorEastAsia" w:hAnsiTheme="minorHAnsi" w:cstheme="minorBidi"/>
            <w:color w:val="000000" w:themeColor="text1"/>
            <w:u w:val="single"/>
          </w:rPr>
          <w:t xml:space="preserve">Rev </w:t>
        </w:r>
      </w:hyperlink>
      <w:hyperlink r:id="rId11" w:history="1">
        <w:proofErr w:type="spellStart"/>
        <w:r w:rsidRPr="009339AD">
          <w:rPr>
            <w:rFonts w:asciiTheme="minorHAnsi" w:eastAsiaTheme="minorEastAsia" w:hAnsiTheme="minorHAnsi" w:cstheme="minorBidi"/>
            <w:color w:val="000000" w:themeColor="text1"/>
            <w:u w:val="single"/>
          </w:rPr>
          <w:t>Inst</w:t>
        </w:r>
        <w:proofErr w:type="spellEnd"/>
        <w:r w:rsidRPr="009339AD">
          <w:rPr>
            <w:rFonts w:asciiTheme="minorHAnsi" w:eastAsiaTheme="minorEastAsia" w:hAnsiTheme="minorHAnsi" w:cstheme="minorBidi"/>
            <w:color w:val="000000" w:themeColor="text1"/>
            <w:u w:val="single"/>
          </w:rPr>
          <w:t xml:space="preserve"> Med Trop Sao Paulo.</w:t>
        </w:r>
      </w:hyperlink>
      <w:r w:rsidRPr="009339AD">
        <w:rPr>
          <w:rFonts w:asciiTheme="minorHAnsi" w:eastAsiaTheme="minorEastAsia" w:hAnsiTheme="minorHAnsi" w:cstheme="minorBidi"/>
          <w:color w:val="000000" w:themeColor="text1"/>
        </w:rPr>
        <w:t xml:space="preserve"> 2007 Mar-Apr</w:t>
      </w:r>
      <w:proofErr w:type="gramStart"/>
      <w:r w:rsidRPr="009339AD">
        <w:rPr>
          <w:rFonts w:asciiTheme="minorHAnsi" w:eastAsiaTheme="minorEastAsia" w:hAnsiTheme="minorHAnsi" w:cstheme="minorBidi"/>
          <w:color w:val="000000" w:themeColor="text1"/>
        </w:rPr>
        <w:t>;49</w:t>
      </w:r>
      <w:proofErr w:type="gramEnd"/>
      <w:r w:rsidRPr="009339AD">
        <w:rPr>
          <w:rFonts w:asciiTheme="minorHAnsi" w:eastAsiaTheme="minorEastAsia" w:hAnsiTheme="minorHAnsi" w:cstheme="minorBidi"/>
          <w:color w:val="000000" w:themeColor="text1"/>
        </w:rPr>
        <w:t xml:space="preserve">(2):103-7. </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-Remington, JS and Klein, JO. </w:t>
      </w:r>
      <w:proofErr w:type="gramStart"/>
      <w:r w:rsidRPr="009339AD">
        <w:rPr>
          <w:rFonts w:asciiTheme="minorHAnsi" w:eastAsiaTheme="minorEastAsia" w:hAnsiTheme="minorHAnsi" w:cstheme="minorBidi"/>
        </w:rPr>
        <w:t>Infectious Diseases of the Fetus &amp; Newborn Infant, 7</w:t>
      </w:r>
      <w:r w:rsidRPr="009339AD">
        <w:rPr>
          <w:rFonts w:asciiTheme="minorHAnsi" w:eastAsiaTheme="minorEastAsia" w:hAnsiTheme="minorHAnsi" w:cstheme="minorBidi"/>
          <w:vertAlign w:val="superscript"/>
        </w:rPr>
        <w:t>th</w:t>
      </w:r>
      <w:r w:rsidRPr="009339AD">
        <w:rPr>
          <w:rFonts w:asciiTheme="minorHAnsi" w:eastAsiaTheme="minorEastAsia" w:hAnsiTheme="minorHAnsi" w:cstheme="minorBidi"/>
        </w:rPr>
        <w:t xml:space="preserve"> ed. W.B. Saunders Company.</w:t>
      </w:r>
      <w:proofErr w:type="gramEnd"/>
      <w:r w:rsidRPr="009339AD">
        <w:rPr>
          <w:rFonts w:asciiTheme="minorHAnsi" w:eastAsiaTheme="minorEastAsia" w:hAnsiTheme="minorHAnsi" w:cstheme="minorBidi"/>
        </w:rPr>
        <w:t xml:space="preserve"> Philadelphia, PA: 2010. </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 xml:space="preserve">-Robbins SL, Kumar V, Abbas AK et-al. Robbins and </w:t>
      </w:r>
      <w:proofErr w:type="spellStart"/>
      <w:r w:rsidRPr="009339AD">
        <w:rPr>
          <w:rFonts w:asciiTheme="minorHAnsi" w:eastAsiaTheme="minorEastAsia" w:hAnsiTheme="minorHAnsi" w:cstheme="minorBidi"/>
        </w:rPr>
        <w:t>Cotran</w:t>
      </w:r>
      <w:proofErr w:type="spellEnd"/>
      <w:r w:rsidRPr="009339AD">
        <w:rPr>
          <w:rFonts w:asciiTheme="minorHAnsi" w:eastAsiaTheme="minorEastAsia" w:hAnsiTheme="minorHAnsi" w:cstheme="minorBidi"/>
        </w:rPr>
        <w:t xml:space="preserve"> pathologic basis of disease. W.B. Saunders Company. (2010) ISBN</w:t>
      </w:r>
      <w:proofErr w:type="gramStart"/>
      <w:r w:rsidRPr="009339AD">
        <w:rPr>
          <w:rFonts w:asciiTheme="minorHAnsi" w:eastAsiaTheme="minorEastAsia" w:hAnsiTheme="minorHAnsi" w:cstheme="minorBidi"/>
        </w:rPr>
        <w:t>:1416031219</w:t>
      </w:r>
      <w:proofErr w:type="gramEnd"/>
      <w:r w:rsidRPr="009339AD">
        <w:rPr>
          <w:rFonts w:asciiTheme="minorHAnsi" w:eastAsiaTheme="minorEastAsia" w:hAnsiTheme="minorHAnsi" w:cstheme="minorBidi"/>
        </w:rPr>
        <w:t xml:space="preserve"> </w:t>
      </w:r>
    </w:p>
    <w:p w:rsidR="009339AD" w:rsidRP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w:t>
      </w:r>
      <w:proofErr w:type="spellStart"/>
      <w:r w:rsidRPr="009339AD">
        <w:rPr>
          <w:rFonts w:asciiTheme="minorHAnsi" w:eastAsiaTheme="minorEastAsia" w:hAnsiTheme="minorHAnsi" w:cstheme="minorBidi"/>
        </w:rPr>
        <w:t>Silingardi</w:t>
      </w:r>
      <w:proofErr w:type="spellEnd"/>
      <w:r w:rsidRPr="009339AD">
        <w:rPr>
          <w:rFonts w:asciiTheme="minorHAnsi" w:eastAsiaTheme="minorEastAsia" w:hAnsiTheme="minorHAnsi" w:cstheme="minorBidi"/>
        </w:rPr>
        <w:t xml:space="preserve"> E, </w:t>
      </w:r>
      <w:proofErr w:type="spellStart"/>
      <w:r w:rsidRPr="009339AD">
        <w:rPr>
          <w:rFonts w:asciiTheme="minorHAnsi" w:eastAsiaTheme="minorEastAsia" w:hAnsiTheme="minorHAnsi" w:cstheme="minorBidi"/>
        </w:rPr>
        <w:t>Santunione</w:t>
      </w:r>
      <w:proofErr w:type="spellEnd"/>
      <w:r w:rsidRPr="009339AD">
        <w:rPr>
          <w:rFonts w:asciiTheme="minorHAnsi" w:eastAsiaTheme="minorEastAsia" w:hAnsiTheme="minorHAnsi" w:cstheme="minorBidi"/>
        </w:rPr>
        <w:t xml:space="preserve"> AL, </w:t>
      </w:r>
      <w:proofErr w:type="spellStart"/>
      <w:r w:rsidRPr="009339AD">
        <w:rPr>
          <w:rFonts w:asciiTheme="minorHAnsi" w:eastAsiaTheme="minorEastAsia" w:hAnsiTheme="minorHAnsi" w:cstheme="minorBidi"/>
        </w:rPr>
        <w:t>Rivasi</w:t>
      </w:r>
      <w:proofErr w:type="spellEnd"/>
      <w:r w:rsidRPr="009339AD">
        <w:rPr>
          <w:rFonts w:asciiTheme="minorHAnsi" w:eastAsiaTheme="minorEastAsia" w:hAnsiTheme="minorHAnsi" w:cstheme="minorBidi"/>
        </w:rPr>
        <w:t xml:space="preserve"> F et al.  </w:t>
      </w:r>
      <w:proofErr w:type="gramStart"/>
      <w:r w:rsidRPr="009339AD">
        <w:rPr>
          <w:rFonts w:asciiTheme="minorHAnsi" w:eastAsiaTheme="minorEastAsia" w:hAnsiTheme="minorHAnsi" w:cstheme="minorBidi"/>
        </w:rPr>
        <w:t>“Unexpected Intrauterine Fetal Death in Parvovirus B19 Fetal Infection.”</w:t>
      </w:r>
      <w:proofErr w:type="gramEnd"/>
      <w:r w:rsidRPr="009339AD">
        <w:rPr>
          <w:rFonts w:asciiTheme="minorHAnsi" w:eastAsiaTheme="minorEastAsia" w:hAnsiTheme="minorHAnsi" w:cstheme="minorBidi"/>
        </w:rPr>
        <w:t xml:space="preserve"> </w:t>
      </w:r>
      <w:proofErr w:type="gramStart"/>
      <w:r w:rsidRPr="009339AD">
        <w:rPr>
          <w:rFonts w:asciiTheme="minorHAnsi" w:eastAsiaTheme="minorEastAsia" w:hAnsiTheme="minorHAnsi" w:cstheme="minorBidi"/>
        </w:rPr>
        <w:t>Am</w:t>
      </w:r>
      <w:proofErr w:type="gramEnd"/>
      <w:r w:rsidRPr="009339AD">
        <w:rPr>
          <w:rFonts w:asciiTheme="minorHAnsi" w:eastAsiaTheme="minorEastAsia" w:hAnsiTheme="minorHAnsi" w:cstheme="minorBidi"/>
        </w:rPr>
        <w:t xml:space="preserve"> J Forensic Pathology, </w:t>
      </w:r>
      <w:proofErr w:type="spellStart"/>
      <w:r w:rsidRPr="009339AD">
        <w:rPr>
          <w:rFonts w:asciiTheme="minorHAnsi" w:eastAsiaTheme="minorEastAsia" w:hAnsiTheme="minorHAnsi" w:cstheme="minorBidi"/>
        </w:rPr>
        <w:t>Vol</w:t>
      </w:r>
      <w:proofErr w:type="spellEnd"/>
      <w:r w:rsidRPr="009339AD">
        <w:rPr>
          <w:rFonts w:asciiTheme="minorHAnsi" w:eastAsiaTheme="minorEastAsia" w:hAnsiTheme="minorHAnsi" w:cstheme="minorBidi"/>
        </w:rPr>
        <w:t xml:space="preserve"> 30, No 4, December 2009.</w:t>
      </w:r>
    </w:p>
    <w:p w:rsidR="009339AD" w:rsidRPr="009339AD" w:rsidRDefault="009339AD" w:rsidP="009339AD">
      <w:pPr>
        <w:spacing w:line="240" w:lineRule="auto"/>
        <w:contextualSpacing/>
        <w:rPr>
          <w:rFonts w:asciiTheme="minorHAnsi" w:eastAsiaTheme="minorEastAsia" w:hAnsiTheme="minorHAnsi" w:cstheme="minorBidi"/>
        </w:rPr>
      </w:pPr>
      <w:proofErr w:type="gramStart"/>
      <w:r w:rsidRPr="009339AD">
        <w:rPr>
          <w:rFonts w:asciiTheme="minorHAnsi" w:eastAsiaTheme="minorEastAsia" w:hAnsiTheme="minorHAnsi" w:cstheme="minorBidi"/>
        </w:rPr>
        <w:t>-Wigglesworth JS and Singer DB.</w:t>
      </w:r>
      <w:proofErr w:type="gramEnd"/>
      <w:r w:rsidRPr="009339AD">
        <w:rPr>
          <w:rFonts w:asciiTheme="minorHAnsi" w:eastAsiaTheme="minorEastAsia" w:hAnsiTheme="minorHAnsi" w:cstheme="minorBidi"/>
        </w:rPr>
        <w:t xml:space="preserve">  </w:t>
      </w:r>
      <w:r w:rsidRPr="009339AD">
        <w:rPr>
          <w:rFonts w:asciiTheme="minorHAnsi" w:eastAsiaTheme="minorEastAsia" w:hAnsiTheme="minorHAnsi" w:cstheme="minorBidi"/>
          <w:u w:val="single"/>
        </w:rPr>
        <w:t>Textbook of Fetal and Perinatal Pathology, 2</w:t>
      </w:r>
      <w:r w:rsidRPr="009339AD">
        <w:rPr>
          <w:rFonts w:asciiTheme="minorHAnsi" w:eastAsiaTheme="minorEastAsia" w:hAnsiTheme="minorHAnsi" w:cstheme="minorBidi"/>
          <w:u w:val="single"/>
          <w:vertAlign w:val="superscript"/>
        </w:rPr>
        <w:t>nd</w:t>
      </w:r>
      <w:r w:rsidRPr="009339AD">
        <w:rPr>
          <w:rFonts w:asciiTheme="minorHAnsi" w:eastAsiaTheme="minorEastAsia" w:hAnsiTheme="minorHAnsi" w:cstheme="minorBidi"/>
          <w:u w:val="single"/>
        </w:rPr>
        <w:t xml:space="preserve"> ed</w:t>
      </w:r>
      <w:r w:rsidRPr="009339AD">
        <w:rPr>
          <w:rFonts w:asciiTheme="minorHAnsi" w:eastAsiaTheme="minorEastAsia" w:hAnsiTheme="minorHAnsi" w:cstheme="minorBidi"/>
        </w:rPr>
        <w:t xml:space="preserve">. Chapter 17: Infections of Fetuses and Neonates.  Blackwell Science Ltd: 1998. </w:t>
      </w:r>
    </w:p>
    <w:p w:rsidR="009339AD" w:rsidRDefault="009339AD" w:rsidP="009339AD">
      <w:pPr>
        <w:spacing w:line="240" w:lineRule="auto"/>
        <w:contextualSpacing/>
        <w:rPr>
          <w:rFonts w:asciiTheme="minorHAnsi" w:eastAsiaTheme="minorEastAsia" w:hAnsiTheme="minorHAnsi" w:cstheme="minorBidi"/>
        </w:rPr>
      </w:pPr>
      <w:r w:rsidRPr="009339AD">
        <w:rPr>
          <w:rFonts w:asciiTheme="minorHAnsi" w:eastAsiaTheme="minorEastAsia" w:hAnsiTheme="minorHAnsi" w:cstheme="minorBidi"/>
        </w:rPr>
        <w:t>-</w:t>
      </w:r>
      <w:proofErr w:type="spellStart"/>
      <w:r w:rsidRPr="009339AD">
        <w:rPr>
          <w:rFonts w:asciiTheme="minorHAnsi" w:eastAsiaTheme="minorEastAsia" w:hAnsiTheme="minorHAnsi" w:cstheme="minorBidi"/>
        </w:rPr>
        <w:t>Yaegashi</w:t>
      </w:r>
      <w:proofErr w:type="spellEnd"/>
      <w:r w:rsidRPr="009339AD">
        <w:rPr>
          <w:rFonts w:asciiTheme="minorHAnsi" w:eastAsiaTheme="minorEastAsia" w:hAnsiTheme="minorHAnsi" w:cstheme="minorBidi"/>
        </w:rPr>
        <w:t xml:space="preserve"> N, Okamura K, </w:t>
      </w:r>
      <w:proofErr w:type="spellStart"/>
      <w:r w:rsidRPr="009339AD">
        <w:rPr>
          <w:rFonts w:asciiTheme="minorHAnsi" w:eastAsiaTheme="minorEastAsia" w:hAnsiTheme="minorHAnsi" w:cstheme="minorBidi"/>
        </w:rPr>
        <w:t>Yajima</w:t>
      </w:r>
      <w:proofErr w:type="spellEnd"/>
      <w:r w:rsidRPr="009339AD">
        <w:rPr>
          <w:rFonts w:asciiTheme="minorHAnsi" w:eastAsiaTheme="minorEastAsia" w:hAnsiTheme="minorHAnsi" w:cstheme="minorBidi"/>
        </w:rPr>
        <w:t xml:space="preserve"> A, </w:t>
      </w:r>
      <w:proofErr w:type="spellStart"/>
      <w:r w:rsidRPr="009339AD">
        <w:rPr>
          <w:rFonts w:asciiTheme="minorHAnsi" w:eastAsiaTheme="minorEastAsia" w:hAnsiTheme="minorHAnsi" w:cstheme="minorBidi"/>
        </w:rPr>
        <w:t>Murai</w:t>
      </w:r>
      <w:proofErr w:type="spellEnd"/>
      <w:r w:rsidRPr="009339AD">
        <w:rPr>
          <w:rFonts w:asciiTheme="minorHAnsi" w:eastAsiaTheme="minorEastAsia" w:hAnsiTheme="minorHAnsi" w:cstheme="minorBidi"/>
        </w:rPr>
        <w:t xml:space="preserve"> C, </w:t>
      </w:r>
      <w:proofErr w:type="spellStart"/>
      <w:r w:rsidRPr="009339AD">
        <w:rPr>
          <w:rFonts w:asciiTheme="minorHAnsi" w:eastAsiaTheme="minorEastAsia" w:hAnsiTheme="minorHAnsi" w:cstheme="minorBidi"/>
        </w:rPr>
        <w:t>Sugumura</w:t>
      </w:r>
      <w:proofErr w:type="spellEnd"/>
      <w:r w:rsidRPr="009339AD">
        <w:rPr>
          <w:rFonts w:asciiTheme="minorHAnsi" w:eastAsiaTheme="minorEastAsia" w:hAnsiTheme="minorHAnsi" w:cstheme="minorBidi"/>
        </w:rPr>
        <w:t xml:space="preserve"> K.  </w:t>
      </w:r>
      <w:proofErr w:type="gramStart"/>
      <w:r w:rsidRPr="009339AD">
        <w:rPr>
          <w:rFonts w:asciiTheme="minorHAnsi" w:eastAsiaTheme="minorEastAsia" w:hAnsiTheme="minorHAnsi" w:cstheme="minorBidi"/>
        </w:rPr>
        <w:t xml:space="preserve">The frequency of human Parvovirus B19 infection in </w:t>
      </w:r>
      <w:proofErr w:type="spellStart"/>
      <w:r w:rsidRPr="009339AD">
        <w:rPr>
          <w:rFonts w:asciiTheme="minorHAnsi" w:eastAsiaTheme="minorEastAsia" w:hAnsiTheme="minorHAnsi" w:cstheme="minorBidi"/>
        </w:rPr>
        <w:t>nonimmune</w:t>
      </w:r>
      <w:proofErr w:type="spellEnd"/>
      <w:r w:rsidRPr="009339AD">
        <w:rPr>
          <w:rFonts w:asciiTheme="minorHAnsi" w:eastAsiaTheme="minorEastAsia" w:hAnsiTheme="minorHAnsi" w:cstheme="minorBidi"/>
        </w:rPr>
        <w:t xml:space="preserve"> </w:t>
      </w:r>
      <w:proofErr w:type="spellStart"/>
      <w:r w:rsidRPr="009339AD">
        <w:rPr>
          <w:rFonts w:asciiTheme="minorHAnsi" w:eastAsiaTheme="minorEastAsia" w:hAnsiTheme="minorHAnsi" w:cstheme="minorBidi"/>
        </w:rPr>
        <w:t>hydrops</w:t>
      </w:r>
      <w:proofErr w:type="spellEnd"/>
      <w:r w:rsidRPr="009339AD">
        <w:rPr>
          <w:rFonts w:asciiTheme="minorHAnsi" w:eastAsiaTheme="minorEastAsia" w:hAnsiTheme="minorHAnsi" w:cstheme="minorBidi"/>
        </w:rPr>
        <w:t xml:space="preserve"> </w:t>
      </w:r>
      <w:proofErr w:type="spellStart"/>
      <w:r w:rsidRPr="009339AD">
        <w:rPr>
          <w:rFonts w:asciiTheme="minorHAnsi" w:eastAsiaTheme="minorEastAsia" w:hAnsiTheme="minorHAnsi" w:cstheme="minorBidi"/>
        </w:rPr>
        <w:t>fetalis</w:t>
      </w:r>
      <w:proofErr w:type="spellEnd"/>
      <w:r w:rsidRPr="009339AD">
        <w:rPr>
          <w:rFonts w:asciiTheme="minorHAnsi" w:eastAsiaTheme="minorEastAsia" w:hAnsiTheme="minorHAnsi" w:cstheme="minorBidi"/>
        </w:rPr>
        <w:t>.</w:t>
      </w:r>
      <w:proofErr w:type="gramEnd"/>
      <w:r w:rsidRPr="009339AD">
        <w:rPr>
          <w:rFonts w:asciiTheme="minorHAnsi" w:eastAsiaTheme="minorEastAsia" w:hAnsiTheme="minorHAnsi" w:cstheme="minorBidi"/>
        </w:rPr>
        <w:t xml:space="preserve">  J </w:t>
      </w:r>
      <w:proofErr w:type="spellStart"/>
      <w:r w:rsidRPr="009339AD">
        <w:rPr>
          <w:rFonts w:asciiTheme="minorHAnsi" w:eastAsiaTheme="minorEastAsia" w:hAnsiTheme="minorHAnsi" w:cstheme="minorBidi"/>
        </w:rPr>
        <w:t>Perinat</w:t>
      </w:r>
      <w:proofErr w:type="spellEnd"/>
      <w:r w:rsidRPr="009339AD">
        <w:rPr>
          <w:rFonts w:asciiTheme="minorHAnsi" w:eastAsiaTheme="minorEastAsia" w:hAnsiTheme="minorHAnsi" w:cstheme="minorBidi"/>
        </w:rPr>
        <w:t xml:space="preserve"> Med 1994</w:t>
      </w:r>
      <w:proofErr w:type="gramStart"/>
      <w:r w:rsidRPr="009339AD">
        <w:rPr>
          <w:rFonts w:asciiTheme="minorHAnsi" w:eastAsiaTheme="minorEastAsia" w:hAnsiTheme="minorHAnsi" w:cstheme="minorBidi"/>
        </w:rPr>
        <w:t>;22</w:t>
      </w:r>
      <w:proofErr w:type="gramEnd"/>
      <w:r w:rsidRPr="009339AD">
        <w:rPr>
          <w:rFonts w:asciiTheme="minorHAnsi" w:eastAsiaTheme="minorEastAsia" w:hAnsiTheme="minorHAnsi" w:cstheme="minorBidi"/>
        </w:rPr>
        <w:t>(2):159-63.</w:t>
      </w:r>
    </w:p>
    <w:p w:rsidR="009339AD" w:rsidRDefault="009339AD" w:rsidP="009339AD">
      <w:pPr>
        <w:spacing w:line="240" w:lineRule="auto"/>
        <w:contextualSpacing/>
        <w:rPr>
          <w:rFonts w:asciiTheme="minorHAnsi" w:eastAsiaTheme="minorEastAsia" w:hAnsiTheme="minorHAnsi" w:cstheme="minorBidi"/>
        </w:rPr>
      </w:pPr>
    </w:p>
    <w:p w:rsidR="009339AD" w:rsidRDefault="009339AD" w:rsidP="009339AD">
      <w:pPr>
        <w:spacing w:line="240" w:lineRule="auto"/>
        <w:contextualSpacing/>
        <w:rPr>
          <w:rFonts w:asciiTheme="minorHAnsi" w:eastAsiaTheme="minorEastAsia" w:hAnsiTheme="minorHAnsi" w:cstheme="minorBidi"/>
        </w:rPr>
      </w:pPr>
    </w:p>
    <w:p w:rsidR="0091187C" w:rsidRDefault="0091187C" w:rsidP="00A73C52">
      <w:pPr>
        <w:spacing w:after="0"/>
        <w:rPr>
          <w:rFonts w:asciiTheme="minorHAnsi" w:eastAsiaTheme="minorHAnsi" w:hAnsiTheme="minorHAnsi" w:cstheme="minorBidi"/>
        </w:rPr>
      </w:pPr>
    </w:p>
    <w:p w:rsidR="00A73C52" w:rsidRPr="00A73C52" w:rsidRDefault="00A73C52" w:rsidP="00A73C52">
      <w:pPr>
        <w:spacing w:after="0"/>
        <w:rPr>
          <w:rFonts w:asciiTheme="minorHAnsi" w:eastAsiaTheme="minorHAnsi" w:hAnsiTheme="minorHAnsi" w:cstheme="minorBidi"/>
          <w:b/>
        </w:rPr>
      </w:pPr>
      <w:r w:rsidRPr="00A73C52">
        <w:rPr>
          <w:rFonts w:asciiTheme="minorHAnsi" w:eastAsiaTheme="minorHAnsi" w:hAnsiTheme="minorHAnsi" w:cstheme="minorBidi"/>
        </w:rPr>
        <w:t xml:space="preserve">Case Number 3 (Dr. E. Gersbach, M.D.):  </w:t>
      </w:r>
      <w:proofErr w:type="spellStart"/>
      <w:r w:rsidRPr="00A73C52">
        <w:rPr>
          <w:rFonts w:asciiTheme="minorHAnsi" w:eastAsiaTheme="minorHAnsi" w:hAnsiTheme="minorHAnsi" w:cstheme="minorBidi"/>
          <w:b/>
        </w:rPr>
        <w:t>Extranodal</w:t>
      </w:r>
      <w:proofErr w:type="spellEnd"/>
      <w:r w:rsidRPr="00A73C52">
        <w:rPr>
          <w:rFonts w:asciiTheme="minorHAnsi" w:eastAsiaTheme="minorHAnsi" w:hAnsiTheme="minorHAnsi" w:cstheme="minorBidi"/>
          <w:b/>
        </w:rPr>
        <w:t xml:space="preserve"> </w:t>
      </w:r>
      <w:proofErr w:type="spellStart"/>
      <w:r w:rsidRPr="00A73C52">
        <w:rPr>
          <w:rFonts w:asciiTheme="minorHAnsi" w:eastAsiaTheme="minorHAnsi" w:hAnsiTheme="minorHAnsi" w:cstheme="minorBidi"/>
          <w:b/>
        </w:rPr>
        <w:t>Rosai-Dorfman</w:t>
      </w:r>
      <w:proofErr w:type="spellEnd"/>
      <w:r w:rsidRPr="00A73C52">
        <w:rPr>
          <w:rFonts w:asciiTheme="minorHAnsi" w:eastAsiaTheme="minorHAnsi" w:hAnsiTheme="minorHAnsi" w:cstheme="minorBidi"/>
          <w:b/>
        </w:rPr>
        <w:t xml:space="preserve"> Disease with Cutaneous Manifestations</w:t>
      </w:r>
    </w:p>
    <w:p w:rsidR="00A73C52" w:rsidRPr="00A73C52" w:rsidRDefault="00A73C52" w:rsidP="00A73C52">
      <w:pPr>
        <w:spacing w:after="0"/>
        <w:rPr>
          <w:rFonts w:asciiTheme="minorHAnsi" w:eastAsiaTheme="minorHAnsi" w:hAnsiTheme="minorHAnsi" w:cstheme="minorBidi"/>
          <w:b/>
        </w:rPr>
      </w:pP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b/>
        </w:rPr>
        <w:t>HISTOLOGY:</w:t>
      </w:r>
      <w:r w:rsidRPr="00A73C52">
        <w:rPr>
          <w:rFonts w:asciiTheme="minorHAnsi" w:eastAsiaTheme="minorHAnsi" w:hAnsiTheme="minorHAnsi" w:cstheme="minorBidi"/>
        </w:rPr>
        <w:t xml:space="preserve"> </w:t>
      </w:r>
      <w:r>
        <w:rPr>
          <w:rFonts w:asciiTheme="minorHAnsi" w:eastAsiaTheme="minorHAnsi" w:hAnsiTheme="minorHAnsi" w:cstheme="minorBidi"/>
        </w:rPr>
        <w:t xml:space="preserve"> Low-power magnification shows </w:t>
      </w:r>
      <w:r w:rsidRPr="00A73C52">
        <w:rPr>
          <w:rFonts w:asciiTheme="minorHAnsi" w:eastAsiaTheme="minorHAnsi" w:hAnsiTheme="minorHAnsi" w:cstheme="minorBidi"/>
        </w:rPr>
        <w:t>a</w:t>
      </w:r>
      <w:r>
        <w:rPr>
          <w:rFonts w:asciiTheme="minorHAnsi" w:eastAsiaTheme="minorHAnsi" w:hAnsiTheme="minorHAnsi" w:cstheme="minorBidi"/>
        </w:rPr>
        <w:t xml:space="preserve"> relatively well-circumscribed</w:t>
      </w:r>
      <w:r w:rsidRPr="00A73C52">
        <w:rPr>
          <w:rFonts w:asciiTheme="minorHAnsi" w:eastAsiaTheme="minorHAnsi" w:hAnsiTheme="minorHAnsi" w:cstheme="minorBidi"/>
        </w:rPr>
        <w:t xml:space="preserve"> intradermal nodule composed of large cells</w:t>
      </w:r>
      <w:r>
        <w:rPr>
          <w:rFonts w:asciiTheme="minorHAnsi" w:eastAsiaTheme="minorHAnsi" w:hAnsiTheme="minorHAnsi" w:cstheme="minorBidi"/>
        </w:rPr>
        <w:t xml:space="preserve"> with abundant pale cytoplasm and scattered lymphocytes and plasma cells</w:t>
      </w:r>
      <w:r w:rsidRPr="00A73C52">
        <w:rPr>
          <w:rFonts w:asciiTheme="minorHAnsi" w:eastAsiaTheme="minorHAnsi" w:hAnsiTheme="minorHAnsi" w:cstheme="minorBidi"/>
        </w:rPr>
        <w:t xml:space="preserve">.  Higher magnification reveals a sheet-like growth pattern of large, polygonal cells with pale </w:t>
      </w:r>
      <w:proofErr w:type="spellStart"/>
      <w:r w:rsidRPr="00A73C52">
        <w:rPr>
          <w:rFonts w:asciiTheme="minorHAnsi" w:eastAsiaTheme="minorHAnsi" w:hAnsiTheme="minorHAnsi" w:cstheme="minorBidi"/>
        </w:rPr>
        <w:t>eosinophilic</w:t>
      </w:r>
      <w:proofErr w:type="spellEnd"/>
      <w:r w:rsidRPr="00A73C52">
        <w:rPr>
          <w:rFonts w:asciiTheme="minorHAnsi" w:eastAsiaTheme="minorHAnsi" w:hAnsiTheme="minorHAnsi" w:cstheme="minorBidi"/>
        </w:rPr>
        <w:t xml:space="preserve"> cytoplasm and nuclei</w:t>
      </w:r>
      <w:r w:rsidR="00043F10">
        <w:rPr>
          <w:rFonts w:asciiTheme="minorHAnsi" w:eastAsiaTheme="minorHAnsi" w:hAnsiTheme="minorHAnsi" w:cstheme="minorBidi"/>
        </w:rPr>
        <w:t xml:space="preserve"> with small but conspicuous nucleoli</w:t>
      </w:r>
      <w:r w:rsidRPr="00A73C52">
        <w:rPr>
          <w:rFonts w:asciiTheme="minorHAnsi" w:eastAsiaTheme="minorHAnsi" w:hAnsiTheme="minorHAnsi" w:cstheme="minorBidi"/>
        </w:rPr>
        <w:t xml:space="preserve">.  The cytoplasm of the large cells contains </w:t>
      </w:r>
      <w:r>
        <w:rPr>
          <w:rFonts w:asciiTheme="minorHAnsi" w:eastAsiaTheme="minorHAnsi" w:hAnsiTheme="minorHAnsi" w:cstheme="minorBidi"/>
        </w:rPr>
        <w:t xml:space="preserve">intact </w:t>
      </w:r>
      <w:r w:rsidRPr="00A73C52">
        <w:rPr>
          <w:rFonts w:asciiTheme="minorHAnsi" w:eastAsiaTheme="minorHAnsi" w:hAnsiTheme="minorHAnsi" w:cstheme="minorBidi"/>
        </w:rPr>
        <w:t>lymphocytes and occasional plasma cells</w:t>
      </w:r>
      <w:r>
        <w:rPr>
          <w:rFonts w:asciiTheme="minorHAnsi" w:eastAsiaTheme="minorHAnsi" w:hAnsiTheme="minorHAnsi" w:cstheme="minorBidi"/>
        </w:rPr>
        <w:t xml:space="preserve"> (</w:t>
      </w:r>
      <w:proofErr w:type="spellStart"/>
      <w:r>
        <w:rPr>
          <w:rFonts w:asciiTheme="minorHAnsi" w:eastAsiaTheme="minorHAnsi" w:hAnsiTheme="minorHAnsi" w:cstheme="minorBidi"/>
        </w:rPr>
        <w:t>emperiopolesis</w:t>
      </w:r>
      <w:proofErr w:type="spellEnd"/>
      <w:r>
        <w:rPr>
          <w:rFonts w:asciiTheme="minorHAnsi" w:eastAsiaTheme="minorHAnsi" w:hAnsiTheme="minorHAnsi" w:cstheme="minorBidi"/>
        </w:rPr>
        <w:t>)</w:t>
      </w:r>
      <w:r w:rsidRPr="00A73C52">
        <w:rPr>
          <w:rFonts w:asciiTheme="minorHAnsi" w:eastAsiaTheme="minorHAnsi" w:hAnsiTheme="minorHAnsi" w:cstheme="minorBidi"/>
        </w:rPr>
        <w:t xml:space="preserve">.  The background contains many lymphocytes and plasma cells.  Dilated </w:t>
      </w:r>
      <w:proofErr w:type="spellStart"/>
      <w:r w:rsidRPr="00A73C52">
        <w:rPr>
          <w:rFonts w:asciiTheme="minorHAnsi" w:eastAsiaTheme="minorHAnsi" w:hAnsiTheme="minorHAnsi" w:cstheme="minorBidi"/>
        </w:rPr>
        <w:t>lymphatics</w:t>
      </w:r>
      <w:proofErr w:type="spellEnd"/>
      <w:r w:rsidRPr="00A73C52">
        <w:rPr>
          <w:rFonts w:asciiTheme="minorHAnsi" w:eastAsiaTheme="minorHAnsi" w:hAnsiTheme="minorHAnsi" w:cstheme="minorBidi"/>
        </w:rPr>
        <w:t xml:space="preserve"> are present and </w:t>
      </w:r>
      <w:r>
        <w:rPr>
          <w:rFonts w:asciiTheme="minorHAnsi" w:eastAsiaTheme="minorHAnsi" w:hAnsiTheme="minorHAnsi" w:cstheme="minorBidi"/>
        </w:rPr>
        <w:t xml:space="preserve">some </w:t>
      </w:r>
      <w:r w:rsidRPr="00A73C52">
        <w:rPr>
          <w:rFonts w:asciiTheme="minorHAnsi" w:eastAsiaTheme="minorHAnsi" w:hAnsiTheme="minorHAnsi" w:cstheme="minorBidi"/>
        </w:rPr>
        <w:t xml:space="preserve">contain the large pale cells </w:t>
      </w:r>
      <w:r>
        <w:rPr>
          <w:rFonts w:asciiTheme="minorHAnsi" w:eastAsiaTheme="minorHAnsi" w:hAnsiTheme="minorHAnsi" w:cstheme="minorBidi"/>
        </w:rPr>
        <w:t xml:space="preserve">exhibiting </w:t>
      </w:r>
      <w:proofErr w:type="spellStart"/>
      <w:r>
        <w:rPr>
          <w:rFonts w:asciiTheme="minorHAnsi" w:eastAsiaTheme="minorHAnsi" w:hAnsiTheme="minorHAnsi" w:cstheme="minorBidi"/>
        </w:rPr>
        <w:t>emperiopolesis</w:t>
      </w:r>
      <w:proofErr w:type="spellEnd"/>
      <w:r>
        <w:rPr>
          <w:rFonts w:asciiTheme="minorHAnsi" w:eastAsiaTheme="minorHAnsi" w:hAnsiTheme="minorHAnsi" w:cstheme="minorBidi"/>
        </w:rPr>
        <w:t xml:space="preserve">. </w:t>
      </w:r>
    </w:p>
    <w:p w:rsidR="00A73C52" w:rsidRPr="00A73C52" w:rsidRDefault="00A73C52" w:rsidP="00A73C52">
      <w:pPr>
        <w:spacing w:after="0"/>
        <w:rPr>
          <w:rFonts w:asciiTheme="minorHAnsi" w:eastAsiaTheme="minorHAnsi" w:hAnsiTheme="minorHAnsi" w:cstheme="minorBidi"/>
        </w:rPr>
      </w:pPr>
    </w:p>
    <w:p w:rsid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b/>
        </w:rPr>
        <w:lastRenderedPageBreak/>
        <w:t>DIFFERENTIAL DIAGNOSIS</w:t>
      </w:r>
      <w:r w:rsidRPr="00A73C52">
        <w:rPr>
          <w:rFonts w:asciiTheme="minorHAnsi" w:eastAsiaTheme="minorHAnsi" w:hAnsiTheme="minorHAnsi" w:cstheme="minorBidi"/>
        </w:rPr>
        <w:t>:</w:t>
      </w:r>
      <w:r w:rsidRPr="00A73C52">
        <w:rPr>
          <w:rFonts w:asciiTheme="minorHAnsi" w:eastAsiaTheme="minorHAnsi" w:hAnsiTheme="minorHAnsi" w:cstheme="minorBidi"/>
        </w:rPr>
        <w:t xml:space="preserve"> (All of these </w:t>
      </w:r>
      <w:proofErr w:type="spellStart"/>
      <w:r w:rsidRPr="00A73C52">
        <w:rPr>
          <w:rFonts w:asciiTheme="minorHAnsi" w:eastAsiaTheme="minorHAnsi" w:hAnsiTheme="minorHAnsi" w:cstheme="minorBidi"/>
        </w:rPr>
        <w:t>histiocytic</w:t>
      </w:r>
      <w:proofErr w:type="spellEnd"/>
      <w:r w:rsidRPr="00A73C52">
        <w:rPr>
          <w:rFonts w:asciiTheme="minorHAnsi" w:eastAsiaTheme="minorHAnsi" w:hAnsiTheme="minorHAnsi" w:cstheme="minorBidi"/>
        </w:rPr>
        <w:t xml:space="preserve">/dendritic cell tumors express hemosiderin scavenger receptor, CD163, and lack convincing </w:t>
      </w:r>
      <w:proofErr w:type="spellStart"/>
      <w:r w:rsidRPr="00A73C52">
        <w:rPr>
          <w:rFonts w:asciiTheme="minorHAnsi" w:eastAsiaTheme="minorHAnsi" w:hAnsiTheme="minorHAnsi" w:cstheme="minorBidi"/>
        </w:rPr>
        <w:t>emperiopolesis</w:t>
      </w:r>
      <w:proofErr w:type="spellEnd"/>
      <w:r w:rsidRPr="00A73C52">
        <w:rPr>
          <w:rFonts w:asciiTheme="minorHAnsi" w:eastAsiaTheme="minorHAnsi" w:hAnsiTheme="minorHAnsi" w:cstheme="minorBidi"/>
        </w:rPr>
        <w:t>)</w:t>
      </w:r>
    </w:p>
    <w:p w:rsidR="00043F10" w:rsidRPr="00A73C52" w:rsidRDefault="00043F10" w:rsidP="00A73C52">
      <w:pPr>
        <w:spacing w:after="0"/>
        <w:rPr>
          <w:rFonts w:asciiTheme="minorHAnsi" w:eastAsiaTheme="minorHAnsi" w:hAnsiTheme="minorHAnsi" w:cstheme="minorBidi"/>
        </w:rPr>
      </w:pP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w:t>
      </w:r>
      <w:proofErr w:type="spellStart"/>
      <w:r w:rsidRPr="00A73C52">
        <w:rPr>
          <w:rFonts w:asciiTheme="minorHAnsi" w:eastAsiaTheme="minorHAnsi" w:hAnsiTheme="minorHAnsi" w:cstheme="minorBidi"/>
        </w:rPr>
        <w:t>Histiocytic</w:t>
      </w:r>
      <w:proofErr w:type="spellEnd"/>
      <w:r w:rsidRPr="00A73C52">
        <w:rPr>
          <w:rFonts w:asciiTheme="minorHAnsi" w:eastAsiaTheme="minorHAnsi" w:hAnsiTheme="minorHAnsi" w:cstheme="minorBidi"/>
        </w:rPr>
        <w:t xml:space="preserve"> </w:t>
      </w:r>
      <w:proofErr w:type="spellStart"/>
      <w:r w:rsidRPr="00A73C52">
        <w:rPr>
          <w:rFonts w:asciiTheme="minorHAnsi" w:eastAsiaTheme="minorHAnsi" w:hAnsiTheme="minorHAnsi" w:cstheme="minorBidi"/>
        </w:rPr>
        <w:t>pseudotumor</w:t>
      </w:r>
      <w:proofErr w:type="spellEnd"/>
      <w:r>
        <w:rPr>
          <w:rFonts w:asciiTheme="minorHAnsi" w:eastAsiaTheme="minorHAnsi" w:hAnsiTheme="minorHAnsi" w:cstheme="minorBidi"/>
        </w:rPr>
        <w:t xml:space="preserve">-Spindle cell </w:t>
      </w:r>
      <w:proofErr w:type="spellStart"/>
      <w:r>
        <w:rPr>
          <w:rFonts w:asciiTheme="minorHAnsi" w:eastAsiaTheme="minorHAnsi" w:hAnsiTheme="minorHAnsi" w:cstheme="minorBidi"/>
        </w:rPr>
        <w:t>h</w:t>
      </w:r>
      <w:r w:rsidRPr="00A73C52">
        <w:rPr>
          <w:rFonts w:asciiTheme="minorHAnsi" w:eastAsiaTheme="minorHAnsi" w:hAnsiTheme="minorHAnsi" w:cstheme="minorBidi"/>
        </w:rPr>
        <w:t>istiocytic</w:t>
      </w:r>
      <w:proofErr w:type="spellEnd"/>
      <w:r w:rsidRPr="00A73C52">
        <w:rPr>
          <w:rFonts w:asciiTheme="minorHAnsi" w:eastAsiaTheme="minorHAnsi" w:hAnsiTheme="minorHAnsi" w:cstheme="minorBidi"/>
        </w:rPr>
        <w:t xml:space="preserve"> </w:t>
      </w:r>
      <w:r>
        <w:rPr>
          <w:rFonts w:asciiTheme="minorHAnsi" w:eastAsiaTheme="minorHAnsi" w:hAnsiTheme="minorHAnsi" w:cstheme="minorBidi"/>
        </w:rPr>
        <w:t xml:space="preserve">proliferation containing </w:t>
      </w:r>
      <w:proofErr w:type="gramStart"/>
      <w:r>
        <w:rPr>
          <w:rFonts w:asciiTheme="minorHAnsi" w:eastAsiaTheme="minorHAnsi" w:hAnsiTheme="minorHAnsi" w:cstheme="minorBidi"/>
        </w:rPr>
        <w:t xml:space="preserve">numerous </w:t>
      </w:r>
      <w:r w:rsidRPr="00A73C52">
        <w:rPr>
          <w:rFonts w:asciiTheme="minorHAnsi" w:eastAsiaTheme="minorHAnsi" w:hAnsiTheme="minorHAnsi" w:cstheme="minorBidi"/>
        </w:rPr>
        <w:t xml:space="preserve"> </w:t>
      </w:r>
      <w:r>
        <w:rPr>
          <w:rFonts w:asciiTheme="minorHAnsi" w:eastAsiaTheme="minorHAnsi" w:hAnsiTheme="minorHAnsi" w:cstheme="minorBidi"/>
        </w:rPr>
        <w:t>(</w:t>
      </w:r>
      <w:proofErr w:type="gramEnd"/>
      <w:r>
        <w:rPr>
          <w:rFonts w:asciiTheme="minorHAnsi" w:eastAsiaTheme="minorHAnsi" w:hAnsiTheme="minorHAnsi" w:cstheme="minorBidi"/>
        </w:rPr>
        <w:t xml:space="preserve">usually mycobacterial and less often bacterial) organisms </w:t>
      </w:r>
      <w:r w:rsidRPr="00A73C52">
        <w:rPr>
          <w:rFonts w:asciiTheme="minorHAnsi" w:eastAsiaTheme="minorHAnsi" w:hAnsiTheme="minorHAnsi" w:cstheme="minorBidi"/>
        </w:rPr>
        <w:t>and acute inflammatory cells</w:t>
      </w:r>
      <w:r>
        <w:rPr>
          <w:rFonts w:asciiTheme="minorHAnsi" w:eastAsiaTheme="minorHAnsi" w:hAnsiTheme="minorHAnsi" w:cstheme="minorBidi"/>
        </w:rPr>
        <w:t>.</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-Langerhans Cell </w:t>
      </w:r>
      <w:proofErr w:type="spellStart"/>
      <w:r w:rsidRPr="00A73C52">
        <w:rPr>
          <w:rFonts w:asciiTheme="minorHAnsi" w:eastAsiaTheme="minorHAnsi" w:hAnsiTheme="minorHAnsi" w:cstheme="minorBidi"/>
        </w:rPr>
        <w:t>Histiocytosis</w:t>
      </w:r>
      <w:proofErr w:type="spellEnd"/>
      <w:r>
        <w:rPr>
          <w:rFonts w:asciiTheme="minorHAnsi" w:eastAsiaTheme="minorHAnsi" w:hAnsiTheme="minorHAnsi" w:cstheme="minorBidi"/>
        </w:rPr>
        <w:t xml:space="preserve">- </w:t>
      </w:r>
      <w:proofErr w:type="spellStart"/>
      <w:r w:rsidRPr="00A73C52">
        <w:rPr>
          <w:rFonts w:asciiTheme="minorHAnsi" w:eastAsiaTheme="minorHAnsi" w:hAnsiTheme="minorHAnsi" w:cstheme="minorBidi"/>
        </w:rPr>
        <w:t>Histiocytes</w:t>
      </w:r>
      <w:proofErr w:type="spellEnd"/>
      <w:r w:rsidRPr="00A73C52">
        <w:rPr>
          <w:rFonts w:asciiTheme="minorHAnsi" w:eastAsiaTheme="minorHAnsi" w:hAnsiTheme="minorHAnsi" w:cstheme="minorBidi"/>
        </w:rPr>
        <w:t xml:space="preserve"> with “coffee bean” nuclei and a heavy </w:t>
      </w:r>
      <w:proofErr w:type="spellStart"/>
      <w:r w:rsidRPr="00A73C52">
        <w:rPr>
          <w:rFonts w:asciiTheme="minorHAnsi" w:eastAsiaTheme="minorHAnsi" w:hAnsiTheme="minorHAnsi" w:cstheme="minorBidi"/>
        </w:rPr>
        <w:t>eosinophilic</w:t>
      </w:r>
      <w:proofErr w:type="spellEnd"/>
      <w:r w:rsidRPr="00A73C52">
        <w:rPr>
          <w:rFonts w:asciiTheme="minorHAnsi" w:eastAsiaTheme="minorHAnsi" w:hAnsiTheme="minorHAnsi" w:cstheme="minorBidi"/>
        </w:rPr>
        <w:t xml:space="preserve"> infiltrate.  </w:t>
      </w:r>
      <w:proofErr w:type="spellStart"/>
      <w:r w:rsidR="008D54A5">
        <w:rPr>
          <w:rFonts w:asciiTheme="minorHAnsi" w:eastAsiaTheme="minorHAnsi" w:hAnsiTheme="minorHAnsi" w:cstheme="minorBidi"/>
        </w:rPr>
        <w:t>Immunohistochemically</w:t>
      </w:r>
      <w:proofErr w:type="spellEnd"/>
      <w:r w:rsidR="008D54A5">
        <w:rPr>
          <w:rFonts w:asciiTheme="minorHAnsi" w:eastAsiaTheme="minorHAnsi" w:hAnsiTheme="minorHAnsi" w:cstheme="minorBidi"/>
        </w:rPr>
        <w:t>, l</w:t>
      </w:r>
      <w:r w:rsidRPr="00A73C52">
        <w:rPr>
          <w:rFonts w:asciiTheme="minorHAnsi" w:eastAsiaTheme="minorHAnsi" w:hAnsiTheme="minorHAnsi" w:cstheme="minorBidi"/>
        </w:rPr>
        <w:t xml:space="preserve">esion is positive for </w:t>
      </w:r>
      <w:proofErr w:type="spellStart"/>
      <w:r w:rsidRPr="00A73C52">
        <w:rPr>
          <w:rFonts w:asciiTheme="minorHAnsi" w:eastAsiaTheme="minorHAnsi" w:hAnsiTheme="minorHAnsi" w:cstheme="minorBidi"/>
        </w:rPr>
        <w:t>Langerin</w:t>
      </w:r>
      <w:proofErr w:type="spellEnd"/>
      <w:r w:rsidRPr="00A73C52">
        <w:rPr>
          <w:rFonts w:asciiTheme="minorHAnsi" w:eastAsiaTheme="minorHAnsi" w:hAnsiTheme="minorHAnsi" w:cstheme="minorBidi"/>
        </w:rPr>
        <w:t xml:space="preserve"> </w:t>
      </w:r>
      <w:r w:rsidR="008D54A5">
        <w:rPr>
          <w:rFonts w:asciiTheme="minorHAnsi" w:eastAsiaTheme="minorHAnsi" w:hAnsiTheme="minorHAnsi" w:cstheme="minorBidi"/>
        </w:rPr>
        <w:t xml:space="preserve">(most specific) </w:t>
      </w:r>
      <w:r w:rsidRPr="00A73C52">
        <w:rPr>
          <w:rFonts w:asciiTheme="minorHAnsi" w:eastAsiaTheme="minorHAnsi" w:hAnsiTheme="minorHAnsi" w:cstheme="minorBidi"/>
        </w:rPr>
        <w:t>and CD1a.</w:t>
      </w:r>
      <w:r w:rsidR="008D54A5" w:rsidRPr="008D54A5">
        <w:rPr>
          <w:rFonts w:asciiTheme="minorHAnsi" w:eastAsiaTheme="minorHAnsi" w:hAnsiTheme="minorHAnsi" w:cstheme="minorBidi"/>
        </w:rPr>
        <w:t xml:space="preserve"> </w:t>
      </w:r>
      <w:r w:rsidR="008D54A5">
        <w:rPr>
          <w:rFonts w:asciiTheme="minorHAnsi" w:eastAsiaTheme="minorHAnsi" w:hAnsiTheme="minorHAnsi" w:cstheme="minorBidi"/>
        </w:rPr>
        <w:t xml:space="preserve"> </w:t>
      </w:r>
      <w:r w:rsidR="008D54A5">
        <w:rPr>
          <w:rFonts w:asciiTheme="minorHAnsi" w:eastAsiaTheme="minorHAnsi" w:hAnsiTheme="minorHAnsi" w:cstheme="minorBidi"/>
        </w:rPr>
        <w:t xml:space="preserve">Approximately </w:t>
      </w:r>
      <w:r w:rsidR="008D54A5">
        <w:rPr>
          <w:rFonts w:asciiTheme="minorHAnsi" w:eastAsiaTheme="minorHAnsi" w:hAnsiTheme="minorHAnsi" w:cstheme="minorBidi"/>
        </w:rPr>
        <w:t>4</w:t>
      </w:r>
      <w:r w:rsidR="008D54A5">
        <w:rPr>
          <w:rFonts w:asciiTheme="minorHAnsi" w:eastAsiaTheme="minorHAnsi" w:hAnsiTheme="minorHAnsi" w:cstheme="minorBidi"/>
        </w:rPr>
        <w:t xml:space="preserve">0% of tested examples show </w:t>
      </w:r>
      <w:r w:rsidR="008D54A5" w:rsidRPr="00043F10">
        <w:rPr>
          <w:rFonts w:asciiTheme="minorHAnsi" w:eastAsiaTheme="minorHAnsi" w:hAnsiTheme="minorHAnsi" w:cstheme="minorBidi"/>
          <w:i/>
        </w:rPr>
        <w:t>BRAF</w:t>
      </w:r>
      <w:r w:rsidR="008D54A5">
        <w:rPr>
          <w:rFonts w:asciiTheme="minorHAnsi" w:eastAsiaTheme="minorHAnsi" w:hAnsiTheme="minorHAnsi" w:cstheme="minorBidi"/>
        </w:rPr>
        <w:t xml:space="preserve"> mutations. </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-Juvenile </w:t>
      </w:r>
      <w:proofErr w:type="spellStart"/>
      <w:r w:rsidRPr="00A73C52">
        <w:rPr>
          <w:rFonts w:asciiTheme="minorHAnsi" w:eastAsiaTheme="minorHAnsi" w:hAnsiTheme="minorHAnsi" w:cstheme="minorBidi"/>
        </w:rPr>
        <w:t>Xanthogranuloma</w:t>
      </w:r>
      <w:proofErr w:type="spellEnd"/>
      <w:r>
        <w:rPr>
          <w:rFonts w:asciiTheme="minorHAnsi" w:eastAsiaTheme="minorHAnsi" w:hAnsiTheme="minorHAnsi" w:cstheme="minorBidi"/>
        </w:rPr>
        <w:t xml:space="preserve"> (and clinical variants, progressive nodular </w:t>
      </w:r>
      <w:proofErr w:type="spellStart"/>
      <w:r>
        <w:rPr>
          <w:rFonts w:asciiTheme="minorHAnsi" w:eastAsiaTheme="minorHAnsi" w:hAnsiTheme="minorHAnsi" w:cstheme="minorBidi"/>
        </w:rPr>
        <w:t>histiocytosis</w:t>
      </w:r>
      <w:proofErr w:type="spellEnd"/>
      <w:r>
        <w:rPr>
          <w:rFonts w:asciiTheme="minorHAnsi" w:eastAsiaTheme="minorHAnsi" w:hAnsiTheme="minorHAnsi" w:cstheme="minorBidi"/>
        </w:rPr>
        <w:t xml:space="preserve">, eruptive </w:t>
      </w:r>
      <w:proofErr w:type="spellStart"/>
      <w:r>
        <w:rPr>
          <w:rFonts w:asciiTheme="minorHAnsi" w:eastAsiaTheme="minorHAnsi" w:hAnsiTheme="minorHAnsi" w:cstheme="minorBidi"/>
        </w:rPr>
        <w:t>histiocytosis</w:t>
      </w:r>
      <w:proofErr w:type="spellEnd"/>
      <w:r>
        <w:rPr>
          <w:rFonts w:asciiTheme="minorHAnsi" w:eastAsiaTheme="minorHAnsi" w:hAnsiTheme="minorHAnsi" w:cstheme="minorBidi"/>
        </w:rPr>
        <w:t xml:space="preserve">, and </w:t>
      </w:r>
      <w:proofErr w:type="spellStart"/>
      <w:r>
        <w:rPr>
          <w:rFonts w:asciiTheme="minorHAnsi" w:eastAsiaTheme="minorHAnsi" w:hAnsiTheme="minorHAnsi" w:cstheme="minorBidi"/>
        </w:rPr>
        <w:t>xanthoma</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disseminat</w:t>
      </w:r>
      <w:r w:rsidR="00043F10">
        <w:rPr>
          <w:rFonts w:asciiTheme="minorHAnsi" w:eastAsiaTheme="minorHAnsi" w:hAnsiTheme="minorHAnsi" w:cstheme="minorBidi"/>
        </w:rPr>
        <w:t>a</w:t>
      </w:r>
      <w:proofErr w:type="spellEnd"/>
      <w:proofErr w:type="gramStart"/>
      <w:r>
        <w:rPr>
          <w:rFonts w:asciiTheme="minorHAnsi" w:eastAsiaTheme="minorHAnsi" w:hAnsiTheme="minorHAnsi" w:cstheme="minorBidi"/>
        </w:rPr>
        <w:t>)-</w:t>
      </w:r>
      <w:proofErr w:type="gramEnd"/>
      <w:r>
        <w:rPr>
          <w:rFonts w:asciiTheme="minorHAnsi" w:eastAsiaTheme="minorHAnsi" w:hAnsiTheme="minorHAnsi" w:cstheme="minorBidi"/>
        </w:rPr>
        <w:t xml:space="preserve"> </w:t>
      </w:r>
      <w:r w:rsidRPr="00A73C52">
        <w:rPr>
          <w:rFonts w:asciiTheme="minorHAnsi" w:eastAsiaTheme="minorHAnsi" w:hAnsiTheme="minorHAnsi" w:cstheme="minorBidi"/>
        </w:rPr>
        <w:t xml:space="preserve">Non-Langerhans cell </w:t>
      </w:r>
      <w:proofErr w:type="spellStart"/>
      <w:r w:rsidRPr="00A73C52">
        <w:rPr>
          <w:rFonts w:asciiTheme="minorHAnsi" w:eastAsiaTheme="minorHAnsi" w:hAnsiTheme="minorHAnsi" w:cstheme="minorBidi"/>
        </w:rPr>
        <w:t>histiocytic</w:t>
      </w:r>
      <w:proofErr w:type="spellEnd"/>
      <w:r w:rsidRPr="00A73C52">
        <w:rPr>
          <w:rFonts w:asciiTheme="minorHAnsi" w:eastAsiaTheme="minorHAnsi" w:hAnsiTheme="minorHAnsi" w:cstheme="minorBidi"/>
        </w:rPr>
        <w:t xml:space="preserve"> lesion with </w:t>
      </w:r>
      <w:proofErr w:type="spellStart"/>
      <w:r w:rsidRPr="00A73C52">
        <w:rPr>
          <w:rFonts w:asciiTheme="minorHAnsi" w:eastAsiaTheme="minorHAnsi" w:hAnsiTheme="minorHAnsi" w:cstheme="minorBidi"/>
        </w:rPr>
        <w:t>Touton</w:t>
      </w:r>
      <w:proofErr w:type="spellEnd"/>
      <w:r w:rsidRPr="00A73C52">
        <w:rPr>
          <w:rFonts w:asciiTheme="minorHAnsi" w:eastAsiaTheme="minorHAnsi" w:hAnsiTheme="minorHAnsi" w:cstheme="minorBidi"/>
        </w:rPr>
        <w:t>-type giant cells</w:t>
      </w:r>
      <w:r w:rsidR="00043F10">
        <w:rPr>
          <w:rFonts w:asciiTheme="minorHAnsi" w:eastAsiaTheme="minorHAnsi" w:hAnsiTheme="minorHAnsi" w:cstheme="minorBidi"/>
        </w:rPr>
        <w:t xml:space="preserve"> and smaller </w:t>
      </w:r>
      <w:proofErr w:type="spellStart"/>
      <w:r w:rsidR="00043F10">
        <w:rPr>
          <w:rFonts w:asciiTheme="minorHAnsi" w:eastAsiaTheme="minorHAnsi" w:hAnsiTheme="minorHAnsi" w:cstheme="minorBidi"/>
        </w:rPr>
        <w:t>xanthomatous</w:t>
      </w:r>
      <w:proofErr w:type="spellEnd"/>
      <w:r w:rsidR="00043F10">
        <w:rPr>
          <w:rFonts w:asciiTheme="minorHAnsi" w:eastAsiaTheme="minorHAnsi" w:hAnsiTheme="minorHAnsi" w:cstheme="minorBidi"/>
        </w:rPr>
        <w:t xml:space="preserve"> cells (in the well-developed stage of the process)</w:t>
      </w:r>
      <w:r w:rsidRPr="00A73C52">
        <w:rPr>
          <w:rFonts w:asciiTheme="minorHAnsi" w:eastAsiaTheme="minorHAnsi" w:hAnsiTheme="minorHAnsi" w:cstheme="minorBidi"/>
        </w:rPr>
        <w:t xml:space="preserve">. </w:t>
      </w:r>
      <w:proofErr w:type="spellStart"/>
      <w:r>
        <w:rPr>
          <w:rFonts w:asciiTheme="minorHAnsi" w:eastAsiaTheme="minorHAnsi" w:hAnsiTheme="minorHAnsi" w:cstheme="minorBidi"/>
        </w:rPr>
        <w:t>Immunohistochemically</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lesional</w:t>
      </w:r>
      <w:proofErr w:type="spellEnd"/>
      <w:r>
        <w:rPr>
          <w:rFonts w:asciiTheme="minorHAnsi" w:eastAsiaTheme="minorHAnsi" w:hAnsiTheme="minorHAnsi" w:cstheme="minorBidi"/>
        </w:rPr>
        <w:t xml:space="preserve"> cells </w:t>
      </w:r>
      <w:r w:rsidRPr="00A73C52">
        <w:rPr>
          <w:rFonts w:asciiTheme="minorHAnsi" w:eastAsiaTheme="minorHAnsi" w:hAnsiTheme="minorHAnsi" w:cstheme="minorBidi"/>
        </w:rPr>
        <w:t>are negative for S100</w:t>
      </w:r>
      <w:r>
        <w:rPr>
          <w:rFonts w:asciiTheme="minorHAnsi" w:eastAsiaTheme="minorHAnsi" w:hAnsiTheme="minorHAnsi" w:cstheme="minorBidi"/>
        </w:rPr>
        <w:t>-protein</w:t>
      </w:r>
      <w:r w:rsidR="00043F10">
        <w:rPr>
          <w:rFonts w:asciiTheme="minorHAnsi" w:eastAsiaTheme="minorHAnsi" w:hAnsiTheme="minorHAnsi" w:cstheme="minorBidi"/>
        </w:rPr>
        <w:t>.</w:t>
      </w:r>
    </w:p>
    <w:p w:rsid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w:t>
      </w:r>
      <w:proofErr w:type="spellStart"/>
      <w:r w:rsidRPr="00A73C52">
        <w:rPr>
          <w:rFonts w:asciiTheme="minorHAnsi" w:eastAsiaTheme="minorHAnsi" w:hAnsiTheme="minorHAnsi" w:cstheme="minorBidi"/>
        </w:rPr>
        <w:t>Erdheim</w:t>
      </w:r>
      <w:proofErr w:type="spellEnd"/>
      <w:r w:rsidRPr="00A73C52">
        <w:rPr>
          <w:rFonts w:asciiTheme="minorHAnsi" w:eastAsiaTheme="minorHAnsi" w:hAnsiTheme="minorHAnsi" w:cstheme="minorBidi"/>
        </w:rPr>
        <w:t>-Chester Disease</w:t>
      </w:r>
      <w:r>
        <w:rPr>
          <w:rFonts w:asciiTheme="minorHAnsi" w:eastAsiaTheme="minorHAnsi" w:hAnsiTheme="minorHAnsi" w:cstheme="minorBidi"/>
        </w:rPr>
        <w:t>-</w:t>
      </w:r>
      <w:r w:rsidRPr="00A73C52">
        <w:rPr>
          <w:rFonts w:asciiTheme="minorHAnsi" w:eastAsiaTheme="minorHAnsi" w:hAnsiTheme="minorHAnsi" w:cstheme="minorBidi"/>
        </w:rPr>
        <w:t xml:space="preserve">Disseminated form of non-Langerhans cell </w:t>
      </w:r>
      <w:proofErr w:type="spellStart"/>
      <w:r w:rsidRPr="00A73C52">
        <w:rPr>
          <w:rFonts w:asciiTheme="minorHAnsi" w:eastAsiaTheme="minorHAnsi" w:hAnsiTheme="minorHAnsi" w:cstheme="minorBidi"/>
        </w:rPr>
        <w:t>histiocytosis</w:t>
      </w:r>
      <w:proofErr w:type="spellEnd"/>
      <w:r>
        <w:rPr>
          <w:rFonts w:asciiTheme="minorHAnsi" w:eastAsiaTheme="minorHAnsi" w:hAnsiTheme="minorHAnsi" w:cstheme="minorBidi"/>
        </w:rPr>
        <w:t xml:space="preserve"> characterized clinically by radiologic </w:t>
      </w:r>
      <w:r w:rsidR="00043F10">
        <w:rPr>
          <w:rFonts w:asciiTheme="minorHAnsi" w:eastAsiaTheme="minorHAnsi" w:hAnsiTheme="minorHAnsi" w:cstheme="minorBidi"/>
        </w:rPr>
        <w:t>evidence</w:t>
      </w:r>
      <w:r>
        <w:rPr>
          <w:rFonts w:asciiTheme="minorHAnsi" w:eastAsiaTheme="minorHAnsi" w:hAnsiTheme="minorHAnsi" w:cstheme="minorBidi"/>
        </w:rPr>
        <w:t xml:space="preserve"> of </w:t>
      </w:r>
      <w:proofErr w:type="spellStart"/>
      <w:r>
        <w:rPr>
          <w:rFonts w:asciiTheme="minorHAnsi" w:eastAsiaTheme="minorHAnsi" w:hAnsiTheme="minorHAnsi" w:cstheme="minorBidi"/>
        </w:rPr>
        <w:t>diaphyseal</w:t>
      </w:r>
      <w:proofErr w:type="spellEnd"/>
      <w:r>
        <w:rPr>
          <w:rFonts w:asciiTheme="minorHAnsi" w:eastAsiaTheme="minorHAnsi" w:hAnsiTheme="minorHAnsi" w:cstheme="minorBidi"/>
        </w:rPr>
        <w:t xml:space="preserve"> and </w:t>
      </w:r>
      <w:proofErr w:type="spellStart"/>
      <w:proofErr w:type="gramStart"/>
      <w:r>
        <w:rPr>
          <w:rFonts w:asciiTheme="minorHAnsi" w:eastAsiaTheme="minorHAnsi" w:hAnsiTheme="minorHAnsi" w:cstheme="minorBidi"/>
        </w:rPr>
        <w:t>metaphyseal</w:t>
      </w:r>
      <w:proofErr w:type="spellEnd"/>
      <w:r w:rsidRPr="00A73C52">
        <w:rPr>
          <w:rFonts w:asciiTheme="minorHAnsi" w:eastAsiaTheme="minorHAnsi" w:hAnsiTheme="minorHAnsi" w:cstheme="minorBidi"/>
        </w:rPr>
        <w:t xml:space="preserve"> </w:t>
      </w:r>
      <w:r>
        <w:rPr>
          <w:rFonts w:asciiTheme="minorHAnsi" w:eastAsiaTheme="minorHAnsi" w:hAnsiTheme="minorHAnsi" w:cstheme="minorBidi"/>
        </w:rPr>
        <w:t xml:space="preserve"> sclerosis</w:t>
      </w:r>
      <w:proofErr w:type="gramEnd"/>
      <w:r>
        <w:rPr>
          <w:rFonts w:asciiTheme="minorHAnsi" w:eastAsiaTheme="minorHAnsi" w:hAnsiTheme="minorHAnsi" w:cstheme="minorBidi"/>
        </w:rPr>
        <w:t xml:space="preserve"> </w:t>
      </w:r>
      <w:r w:rsidRPr="00A73C52">
        <w:rPr>
          <w:rFonts w:asciiTheme="minorHAnsi" w:eastAsiaTheme="minorHAnsi" w:hAnsiTheme="minorHAnsi" w:cstheme="minorBidi"/>
        </w:rPr>
        <w:t xml:space="preserve">of long bone along with </w:t>
      </w:r>
      <w:proofErr w:type="spellStart"/>
      <w:r w:rsidRPr="00A73C52">
        <w:rPr>
          <w:rFonts w:asciiTheme="minorHAnsi" w:eastAsiaTheme="minorHAnsi" w:hAnsiTheme="minorHAnsi" w:cstheme="minorBidi"/>
        </w:rPr>
        <w:t>extraskeletal</w:t>
      </w:r>
      <w:proofErr w:type="spellEnd"/>
      <w:r w:rsidRPr="00A73C52">
        <w:rPr>
          <w:rFonts w:asciiTheme="minorHAnsi" w:eastAsiaTheme="minorHAnsi" w:hAnsiTheme="minorHAnsi" w:cstheme="minorBidi"/>
        </w:rPr>
        <w:t xml:space="preserve"> manifestations</w:t>
      </w:r>
      <w:r>
        <w:rPr>
          <w:rFonts w:asciiTheme="minorHAnsi" w:eastAsiaTheme="minorHAnsi" w:hAnsiTheme="minorHAnsi" w:cstheme="minorBidi"/>
        </w:rPr>
        <w:t xml:space="preserve"> including lung and cutaneous lesions</w:t>
      </w:r>
      <w:r w:rsidRPr="00A73C52">
        <w:rPr>
          <w:rFonts w:asciiTheme="minorHAnsi" w:eastAsiaTheme="minorHAnsi" w:hAnsiTheme="minorHAnsi" w:cstheme="minorBidi"/>
        </w:rPr>
        <w:t xml:space="preserve">.  </w:t>
      </w:r>
      <w:proofErr w:type="spellStart"/>
      <w:r>
        <w:rPr>
          <w:rFonts w:asciiTheme="minorHAnsi" w:eastAsiaTheme="minorHAnsi" w:hAnsiTheme="minorHAnsi" w:cstheme="minorBidi"/>
        </w:rPr>
        <w:t>Immunohistochemically</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lesional</w:t>
      </w:r>
      <w:proofErr w:type="spellEnd"/>
      <w:r>
        <w:rPr>
          <w:rFonts w:asciiTheme="minorHAnsi" w:eastAsiaTheme="minorHAnsi" w:hAnsiTheme="minorHAnsi" w:cstheme="minorBidi"/>
        </w:rPr>
        <w:t xml:space="preserve"> cells</w:t>
      </w:r>
      <w:r w:rsidRPr="00A73C52">
        <w:rPr>
          <w:rFonts w:asciiTheme="minorHAnsi" w:eastAsiaTheme="minorHAnsi" w:hAnsiTheme="minorHAnsi" w:cstheme="minorBidi"/>
        </w:rPr>
        <w:t xml:space="preserve"> are negative for S100</w:t>
      </w:r>
      <w:r w:rsidR="00043F10">
        <w:rPr>
          <w:rFonts w:asciiTheme="minorHAnsi" w:eastAsiaTheme="minorHAnsi" w:hAnsiTheme="minorHAnsi" w:cstheme="minorBidi"/>
        </w:rPr>
        <w:t>-protein</w:t>
      </w:r>
      <w:r w:rsidRPr="00A73C52">
        <w:rPr>
          <w:rFonts w:asciiTheme="minorHAnsi" w:eastAsiaTheme="minorHAnsi" w:hAnsiTheme="minorHAnsi" w:cstheme="minorBidi"/>
        </w:rPr>
        <w:t>.</w:t>
      </w:r>
      <w:r w:rsidR="00043F10">
        <w:rPr>
          <w:rFonts w:asciiTheme="minorHAnsi" w:eastAsiaTheme="minorHAnsi" w:hAnsiTheme="minorHAnsi" w:cstheme="minorBidi"/>
        </w:rPr>
        <w:t xml:space="preserve"> </w:t>
      </w:r>
      <w:r w:rsidR="008D54A5">
        <w:rPr>
          <w:rFonts w:asciiTheme="minorHAnsi" w:eastAsiaTheme="minorHAnsi" w:hAnsiTheme="minorHAnsi" w:cstheme="minorBidi"/>
        </w:rPr>
        <w:t>Approximately 50% of tested e</w:t>
      </w:r>
      <w:r w:rsidR="00043F10">
        <w:rPr>
          <w:rFonts w:asciiTheme="minorHAnsi" w:eastAsiaTheme="minorHAnsi" w:hAnsiTheme="minorHAnsi" w:cstheme="minorBidi"/>
        </w:rPr>
        <w:t xml:space="preserve">xamples show </w:t>
      </w:r>
      <w:r w:rsidR="00043F10" w:rsidRPr="00043F10">
        <w:rPr>
          <w:rFonts w:asciiTheme="minorHAnsi" w:eastAsiaTheme="minorHAnsi" w:hAnsiTheme="minorHAnsi" w:cstheme="minorBidi"/>
          <w:i/>
        </w:rPr>
        <w:t>BRAF</w:t>
      </w:r>
      <w:r w:rsidR="00043F10">
        <w:rPr>
          <w:rFonts w:asciiTheme="minorHAnsi" w:eastAsiaTheme="minorHAnsi" w:hAnsiTheme="minorHAnsi" w:cstheme="minorBidi"/>
        </w:rPr>
        <w:t xml:space="preserve"> mutations. </w:t>
      </w:r>
    </w:p>
    <w:p w:rsidR="00A73C52" w:rsidRDefault="00A73C52" w:rsidP="00A73C52">
      <w:pPr>
        <w:spacing w:after="0"/>
        <w:rPr>
          <w:rFonts w:asciiTheme="minorHAnsi" w:eastAsiaTheme="minorHAnsi" w:hAnsiTheme="minorHAnsi" w:cstheme="minorBidi"/>
        </w:rPr>
      </w:pPr>
    </w:p>
    <w:p w:rsidR="00A73C52" w:rsidRPr="00A73C52" w:rsidRDefault="00A73C52" w:rsidP="00A73C52">
      <w:pPr>
        <w:spacing w:after="0"/>
        <w:rPr>
          <w:rFonts w:asciiTheme="minorHAnsi" w:eastAsiaTheme="minorHAnsi" w:hAnsiTheme="minorHAnsi" w:cstheme="minorBidi"/>
        </w:rPr>
      </w:pPr>
      <w:proofErr w:type="spellStart"/>
      <w:proofErr w:type="gramStart"/>
      <w:r>
        <w:rPr>
          <w:rFonts w:asciiTheme="minorHAnsi" w:eastAsiaTheme="minorHAnsi" w:hAnsiTheme="minorHAnsi" w:cstheme="minorBidi"/>
        </w:rPr>
        <w:t>Reticulohistiocytosis</w:t>
      </w:r>
      <w:proofErr w:type="spellEnd"/>
      <w:r w:rsidR="0010101B">
        <w:rPr>
          <w:rFonts w:asciiTheme="minorHAnsi" w:eastAsiaTheme="minorHAnsi" w:hAnsiTheme="minorHAnsi" w:cstheme="minorBidi"/>
        </w:rPr>
        <w:t xml:space="preserve">- </w:t>
      </w:r>
      <w:proofErr w:type="spellStart"/>
      <w:r w:rsidR="0010101B">
        <w:rPr>
          <w:rFonts w:asciiTheme="minorHAnsi" w:eastAsiaTheme="minorHAnsi" w:hAnsiTheme="minorHAnsi" w:cstheme="minorBidi"/>
        </w:rPr>
        <w:t>histiocytes</w:t>
      </w:r>
      <w:proofErr w:type="spellEnd"/>
      <w:r w:rsidR="0010101B">
        <w:rPr>
          <w:rFonts w:asciiTheme="minorHAnsi" w:eastAsiaTheme="minorHAnsi" w:hAnsiTheme="minorHAnsi" w:cstheme="minorBidi"/>
        </w:rPr>
        <w:t xml:space="preserve"> with PAS-(+) </w:t>
      </w:r>
      <w:proofErr w:type="spellStart"/>
      <w:r w:rsidR="0010101B">
        <w:rPr>
          <w:rFonts w:asciiTheme="minorHAnsi" w:eastAsiaTheme="minorHAnsi" w:hAnsiTheme="minorHAnsi" w:cstheme="minorBidi"/>
        </w:rPr>
        <w:t>eosinophilic</w:t>
      </w:r>
      <w:proofErr w:type="spellEnd"/>
      <w:r w:rsidR="0010101B">
        <w:rPr>
          <w:rFonts w:asciiTheme="minorHAnsi" w:eastAsiaTheme="minorHAnsi" w:hAnsiTheme="minorHAnsi" w:cstheme="minorBidi"/>
        </w:rPr>
        <w:t xml:space="preserve"> cytoplasm and characteristically 2-10 nuclei</w:t>
      </w:r>
      <w:r w:rsidR="00043F10">
        <w:rPr>
          <w:rFonts w:asciiTheme="minorHAnsi" w:eastAsiaTheme="minorHAnsi" w:hAnsiTheme="minorHAnsi" w:cstheme="minorBidi"/>
        </w:rPr>
        <w:t xml:space="preserve"> per cell</w:t>
      </w:r>
      <w:r w:rsidR="0010101B">
        <w:rPr>
          <w:rFonts w:asciiTheme="minorHAnsi" w:eastAsiaTheme="minorHAnsi" w:hAnsiTheme="minorHAnsi" w:cstheme="minorBidi"/>
        </w:rPr>
        <w:t>.</w:t>
      </w:r>
      <w:proofErr w:type="gramEnd"/>
      <w:r w:rsidR="0010101B">
        <w:rPr>
          <w:rFonts w:asciiTheme="minorHAnsi" w:eastAsiaTheme="minorHAnsi" w:hAnsiTheme="minorHAnsi" w:cstheme="minorBidi"/>
        </w:rPr>
        <w:t xml:space="preserve">  Multifocal lesions </w:t>
      </w:r>
      <w:proofErr w:type="spellStart"/>
      <w:r w:rsidR="0010101B">
        <w:rPr>
          <w:rFonts w:asciiTheme="minorHAnsi" w:eastAsiaTheme="minorHAnsi" w:hAnsiTheme="minorHAnsi" w:cstheme="minorBidi"/>
        </w:rPr>
        <w:t>predilect</w:t>
      </w:r>
      <w:proofErr w:type="spellEnd"/>
      <w:r w:rsidR="0010101B">
        <w:rPr>
          <w:rFonts w:asciiTheme="minorHAnsi" w:eastAsiaTheme="minorHAnsi" w:hAnsiTheme="minorHAnsi" w:cstheme="minorBidi"/>
        </w:rPr>
        <w:t xml:space="preserve"> to face and digits and are associated with internal malignancy (30%) and arthritis</w:t>
      </w:r>
      <w:r w:rsidR="0091187C">
        <w:rPr>
          <w:rFonts w:asciiTheme="minorHAnsi" w:eastAsiaTheme="minorHAnsi" w:hAnsiTheme="minorHAnsi" w:cstheme="minorBidi"/>
        </w:rPr>
        <w:t xml:space="preserve"> and demonstrate less </w:t>
      </w:r>
      <w:proofErr w:type="spellStart"/>
      <w:r w:rsidR="0091187C">
        <w:rPr>
          <w:rFonts w:asciiTheme="minorHAnsi" w:eastAsiaTheme="minorHAnsi" w:hAnsiTheme="minorHAnsi" w:cstheme="minorBidi"/>
        </w:rPr>
        <w:t>multinucleation</w:t>
      </w:r>
      <w:proofErr w:type="spellEnd"/>
      <w:r w:rsidR="0010101B">
        <w:rPr>
          <w:rFonts w:asciiTheme="minorHAnsi" w:eastAsiaTheme="minorHAnsi" w:hAnsiTheme="minorHAnsi" w:cstheme="minorBidi"/>
        </w:rPr>
        <w:t xml:space="preserve">. </w:t>
      </w:r>
    </w:p>
    <w:p w:rsidR="00A73C52" w:rsidRPr="00A73C52" w:rsidRDefault="00A73C52" w:rsidP="00A73C52">
      <w:pPr>
        <w:spacing w:after="0"/>
        <w:rPr>
          <w:rFonts w:asciiTheme="minorHAnsi" w:eastAsiaTheme="minorHAnsi" w:hAnsiTheme="minorHAnsi" w:cstheme="minorBidi"/>
        </w:rPr>
      </w:pPr>
    </w:p>
    <w:p w:rsidR="00A73C52" w:rsidRPr="00A73C52" w:rsidRDefault="00A73C52" w:rsidP="00A73C52">
      <w:pPr>
        <w:spacing w:after="0"/>
        <w:rPr>
          <w:rFonts w:asciiTheme="minorHAnsi" w:eastAsiaTheme="minorHAnsi" w:hAnsiTheme="minorHAnsi" w:cstheme="minorBidi"/>
          <w:b/>
        </w:rPr>
      </w:pPr>
      <w:r w:rsidRPr="00A73C52">
        <w:rPr>
          <w:rFonts w:asciiTheme="minorHAnsi" w:eastAsiaTheme="minorHAnsi" w:hAnsiTheme="minorHAnsi" w:cstheme="minorBidi"/>
          <w:b/>
        </w:rPr>
        <w:t>SPECIAL STAINS:</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-S100: Positive in large </w:t>
      </w:r>
      <w:proofErr w:type="spellStart"/>
      <w:r w:rsidRPr="00A73C52">
        <w:rPr>
          <w:rFonts w:asciiTheme="minorHAnsi" w:eastAsiaTheme="minorHAnsi" w:hAnsiTheme="minorHAnsi" w:cstheme="minorBidi"/>
        </w:rPr>
        <w:t>lesional</w:t>
      </w:r>
      <w:proofErr w:type="spellEnd"/>
      <w:r w:rsidRPr="00A73C52">
        <w:rPr>
          <w:rFonts w:asciiTheme="minorHAnsi" w:eastAsiaTheme="minorHAnsi" w:hAnsiTheme="minorHAnsi" w:cstheme="minorBidi"/>
        </w:rPr>
        <w:t xml:space="preserve"> cells</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-CD68: Positive in large </w:t>
      </w:r>
      <w:proofErr w:type="spellStart"/>
      <w:r w:rsidRPr="00A73C52">
        <w:rPr>
          <w:rFonts w:asciiTheme="minorHAnsi" w:eastAsiaTheme="minorHAnsi" w:hAnsiTheme="minorHAnsi" w:cstheme="minorBidi"/>
        </w:rPr>
        <w:t>lesional</w:t>
      </w:r>
      <w:proofErr w:type="spellEnd"/>
      <w:r w:rsidRPr="00A73C52">
        <w:rPr>
          <w:rFonts w:asciiTheme="minorHAnsi" w:eastAsiaTheme="minorHAnsi" w:hAnsiTheme="minorHAnsi" w:cstheme="minorBidi"/>
        </w:rPr>
        <w:t xml:space="preserve"> cells</w:t>
      </w:r>
    </w:p>
    <w:p w:rsid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-CD163: Positive in large </w:t>
      </w:r>
      <w:proofErr w:type="spellStart"/>
      <w:r w:rsidRPr="00A73C52">
        <w:rPr>
          <w:rFonts w:asciiTheme="minorHAnsi" w:eastAsiaTheme="minorHAnsi" w:hAnsiTheme="minorHAnsi" w:cstheme="minorBidi"/>
        </w:rPr>
        <w:t>lesional</w:t>
      </w:r>
      <w:proofErr w:type="spellEnd"/>
      <w:r w:rsidRPr="00A73C52">
        <w:rPr>
          <w:rFonts w:asciiTheme="minorHAnsi" w:eastAsiaTheme="minorHAnsi" w:hAnsiTheme="minorHAnsi" w:cstheme="minorBidi"/>
        </w:rPr>
        <w:t xml:space="preserve"> cells</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-CD1a: Negative</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w:t>
      </w:r>
      <w:r w:rsidR="00496DE3">
        <w:rPr>
          <w:rFonts w:asciiTheme="minorHAnsi" w:eastAsiaTheme="minorHAnsi" w:hAnsiTheme="minorHAnsi" w:cstheme="minorBidi"/>
        </w:rPr>
        <w:t>p</w:t>
      </w:r>
      <w:r w:rsidRPr="00A73C52">
        <w:rPr>
          <w:rFonts w:asciiTheme="minorHAnsi" w:eastAsiaTheme="minorHAnsi" w:hAnsiTheme="minorHAnsi" w:cstheme="minorBidi"/>
        </w:rPr>
        <w:t>16: Focally positive</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-SV40: Negative</w:t>
      </w:r>
    </w:p>
    <w:p w:rsid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-CMV: Negative</w:t>
      </w:r>
    </w:p>
    <w:p w:rsidR="0010101B" w:rsidRDefault="0010101B" w:rsidP="00A73C52">
      <w:pPr>
        <w:spacing w:after="0"/>
        <w:rPr>
          <w:rFonts w:asciiTheme="minorHAnsi" w:eastAsiaTheme="minorHAnsi" w:hAnsiTheme="minorHAnsi" w:cstheme="minorBidi"/>
        </w:rPr>
      </w:pPr>
    </w:p>
    <w:p w:rsidR="0010101B" w:rsidRPr="0010101B" w:rsidRDefault="0010101B" w:rsidP="00A73C52">
      <w:pPr>
        <w:spacing w:after="0"/>
        <w:rPr>
          <w:rFonts w:asciiTheme="minorHAnsi" w:eastAsiaTheme="minorHAnsi" w:hAnsiTheme="minorHAnsi" w:cstheme="minorBidi"/>
          <w:b/>
        </w:rPr>
      </w:pPr>
      <w:r w:rsidRPr="0010101B">
        <w:rPr>
          <w:rFonts w:asciiTheme="minorHAnsi" w:eastAsiaTheme="minorHAnsi" w:hAnsiTheme="minorHAnsi" w:cstheme="minorBidi"/>
          <w:b/>
        </w:rPr>
        <w:t xml:space="preserve">Etiology: </w:t>
      </w:r>
    </w:p>
    <w:p w:rsidR="0010101B" w:rsidRDefault="0010101B" w:rsidP="00A73C52">
      <w:pPr>
        <w:spacing w:after="0"/>
        <w:rPr>
          <w:rFonts w:asciiTheme="minorHAnsi" w:eastAsiaTheme="minorHAnsi" w:hAnsiTheme="minorHAnsi" w:cstheme="minorBidi"/>
        </w:rPr>
      </w:pPr>
      <w:proofErr w:type="gramStart"/>
      <w:r>
        <w:rPr>
          <w:rFonts w:asciiTheme="minorHAnsi" w:eastAsiaTheme="minorHAnsi" w:hAnsiTheme="minorHAnsi" w:cstheme="minorBidi"/>
        </w:rPr>
        <w:t xml:space="preserve">Etiology of lesion probably abnormal </w:t>
      </w:r>
      <w:proofErr w:type="spellStart"/>
      <w:r>
        <w:rPr>
          <w:rFonts w:asciiTheme="minorHAnsi" w:eastAsiaTheme="minorHAnsi" w:hAnsiTheme="minorHAnsi" w:cstheme="minorBidi"/>
        </w:rPr>
        <w:t>histiocytic</w:t>
      </w:r>
      <w:proofErr w:type="spellEnd"/>
      <w:r>
        <w:rPr>
          <w:rFonts w:asciiTheme="minorHAnsi" w:eastAsiaTheme="minorHAnsi" w:hAnsiTheme="minorHAnsi" w:cstheme="minorBidi"/>
        </w:rPr>
        <w:t xml:space="preserve"> reaction to unknown antigen.</w:t>
      </w:r>
      <w:proofErr w:type="gramEnd"/>
      <w:r>
        <w:rPr>
          <w:rFonts w:asciiTheme="minorHAnsi" w:eastAsiaTheme="minorHAnsi" w:hAnsiTheme="minorHAnsi" w:cstheme="minorBidi"/>
        </w:rPr>
        <w:t xml:space="preserve">  Possible inciting agents include CMV, HHV6 and 8, and SV40 (but molecular proof is lacking). </w:t>
      </w:r>
    </w:p>
    <w:p w:rsidR="00496DE3" w:rsidRDefault="00496DE3" w:rsidP="00A73C52">
      <w:pPr>
        <w:spacing w:after="0"/>
        <w:rPr>
          <w:rFonts w:asciiTheme="minorHAnsi" w:eastAsiaTheme="minorHAnsi" w:hAnsiTheme="minorHAnsi" w:cstheme="minorBidi"/>
        </w:rPr>
      </w:pPr>
    </w:p>
    <w:p w:rsidR="00496DE3" w:rsidRDefault="00496DE3" w:rsidP="00A73C52">
      <w:pPr>
        <w:spacing w:after="0"/>
        <w:rPr>
          <w:rFonts w:asciiTheme="minorHAnsi" w:eastAsiaTheme="minorHAnsi" w:hAnsiTheme="minorHAnsi" w:cstheme="minorBidi"/>
        </w:rPr>
      </w:pPr>
      <w:r w:rsidRPr="00496DE3">
        <w:rPr>
          <w:rFonts w:asciiTheme="minorHAnsi" w:eastAsiaTheme="minorHAnsi" w:hAnsiTheme="minorHAnsi" w:cstheme="minorBidi"/>
          <w:b/>
        </w:rPr>
        <w:t>Summary:</w:t>
      </w:r>
      <w:r>
        <w:rPr>
          <w:rFonts w:asciiTheme="minorHAnsi" w:eastAsiaTheme="minorHAnsi" w:hAnsiTheme="minorHAnsi" w:cstheme="minorBidi"/>
        </w:rPr>
        <w:t xml:space="preserve"> </w:t>
      </w:r>
    </w:p>
    <w:p w:rsidR="00496DE3" w:rsidRPr="00A73C52" w:rsidRDefault="00496DE3" w:rsidP="00A73C52">
      <w:pPr>
        <w:spacing w:after="0"/>
        <w:rPr>
          <w:rFonts w:asciiTheme="minorHAnsi" w:eastAsiaTheme="minorHAnsi" w:hAnsiTheme="minorHAnsi" w:cstheme="minorBidi"/>
        </w:rPr>
      </w:pPr>
      <w:r>
        <w:rPr>
          <w:rFonts w:asciiTheme="minorHAnsi" w:eastAsiaTheme="minorHAnsi" w:hAnsiTheme="minorHAnsi" w:cstheme="minorBidi"/>
        </w:rPr>
        <w:t xml:space="preserve">Extra-nodal </w:t>
      </w:r>
      <w:proofErr w:type="spellStart"/>
      <w:r>
        <w:rPr>
          <w:rFonts w:asciiTheme="minorHAnsi" w:eastAsiaTheme="minorHAnsi" w:hAnsiTheme="minorHAnsi" w:cstheme="minorBidi"/>
        </w:rPr>
        <w:t>Rosai-Dorfman</w:t>
      </w:r>
      <w:proofErr w:type="spellEnd"/>
      <w:r>
        <w:rPr>
          <w:rFonts w:asciiTheme="minorHAnsi" w:eastAsiaTheme="minorHAnsi" w:hAnsiTheme="minorHAnsi" w:cstheme="minorBidi"/>
        </w:rPr>
        <w:t xml:space="preserve"> occurs in up to 40% of patients with </w:t>
      </w:r>
      <w:proofErr w:type="gramStart"/>
      <w:r>
        <w:rPr>
          <w:rFonts w:asciiTheme="minorHAnsi" w:eastAsiaTheme="minorHAnsi" w:hAnsiTheme="minorHAnsi" w:cstheme="minorBidi"/>
        </w:rPr>
        <w:t>or  without</w:t>
      </w:r>
      <w:proofErr w:type="gramEnd"/>
      <w:r>
        <w:rPr>
          <w:rFonts w:asciiTheme="minorHAnsi" w:eastAsiaTheme="minorHAnsi" w:hAnsiTheme="minorHAnsi" w:cstheme="minorBidi"/>
        </w:rPr>
        <w:t xml:space="preserve"> nodal disease.  Skin, head and neck, and bone are the three most commonly affected sites.  Cutaneous lesions often times demonstrate more spindling and fibrosis than non-cutaneous lesions.  Etiology is presently a conundrum.  Our patient fits this category as he was not found to have lymphadenopathy but </w:t>
      </w:r>
      <w:r w:rsidR="00A72184">
        <w:rPr>
          <w:rFonts w:asciiTheme="minorHAnsi" w:eastAsiaTheme="minorHAnsi" w:hAnsiTheme="minorHAnsi" w:cstheme="minorBidi"/>
        </w:rPr>
        <w:t>did manifest</w:t>
      </w:r>
      <w:r w:rsidR="0091187C">
        <w:rPr>
          <w:rFonts w:asciiTheme="minorHAnsi" w:eastAsiaTheme="minorHAnsi" w:hAnsiTheme="minorHAnsi" w:cstheme="minorBidi"/>
        </w:rPr>
        <w:t xml:space="preserve"> extensive involvement of the </w:t>
      </w:r>
      <w:r w:rsidR="00A72184">
        <w:rPr>
          <w:rFonts w:asciiTheme="minorHAnsi" w:eastAsiaTheme="minorHAnsi" w:hAnsiTheme="minorHAnsi" w:cstheme="minorBidi"/>
        </w:rPr>
        <w:t>nasal mucosa</w:t>
      </w:r>
      <w:r w:rsidR="0091187C">
        <w:rPr>
          <w:rFonts w:asciiTheme="minorHAnsi" w:eastAsiaTheme="minorHAnsi" w:hAnsiTheme="minorHAnsi" w:cstheme="minorBidi"/>
        </w:rPr>
        <w:t xml:space="preserve"> with </w:t>
      </w:r>
      <w:r w:rsidR="00A72184">
        <w:rPr>
          <w:rFonts w:asciiTheme="minorHAnsi" w:eastAsiaTheme="minorHAnsi" w:hAnsiTheme="minorHAnsi" w:cstheme="minorBidi"/>
        </w:rPr>
        <w:t xml:space="preserve">lesions </w:t>
      </w:r>
      <w:r w:rsidR="0091187C">
        <w:rPr>
          <w:rFonts w:asciiTheme="minorHAnsi" w:eastAsiaTheme="minorHAnsi" w:hAnsiTheme="minorHAnsi" w:cstheme="minorBidi"/>
        </w:rPr>
        <w:t>having</w:t>
      </w:r>
      <w:r w:rsidR="00A72184">
        <w:rPr>
          <w:rFonts w:asciiTheme="minorHAnsi" w:eastAsiaTheme="minorHAnsi" w:hAnsiTheme="minorHAnsi" w:cstheme="minorBidi"/>
        </w:rPr>
        <w:t xml:space="preserve"> clinical features of </w:t>
      </w:r>
      <w:proofErr w:type="spellStart"/>
      <w:r w:rsidR="00A72184">
        <w:rPr>
          <w:rFonts w:asciiTheme="minorHAnsi" w:eastAsiaTheme="minorHAnsi" w:hAnsiTheme="minorHAnsi" w:cstheme="minorBidi"/>
        </w:rPr>
        <w:t>Rosai-Dorfman</w:t>
      </w:r>
      <w:proofErr w:type="spellEnd"/>
      <w:r w:rsidR="00A72184">
        <w:rPr>
          <w:rFonts w:asciiTheme="minorHAnsi" w:eastAsiaTheme="minorHAnsi" w:hAnsiTheme="minorHAnsi" w:cstheme="minorBidi"/>
        </w:rPr>
        <w:t xml:space="preserve">. </w:t>
      </w:r>
    </w:p>
    <w:p w:rsidR="00A73C52" w:rsidRPr="00A73C52" w:rsidRDefault="00A73C52" w:rsidP="00A73C52">
      <w:pPr>
        <w:spacing w:after="0"/>
        <w:rPr>
          <w:rFonts w:asciiTheme="minorHAnsi" w:eastAsiaTheme="minorHAnsi" w:hAnsiTheme="minorHAnsi" w:cstheme="minorBidi"/>
        </w:rPr>
      </w:pPr>
    </w:p>
    <w:p w:rsidR="00A73C52" w:rsidRPr="00A73C52" w:rsidRDefault="00A73C52" w:rsidP="00A73C52">
      <w:pPr>
        <w:spacing w:after="0"/>
        <w:rPr>
          <w:rFonts w:asciiTheme="minorHAnsi" w:eastAsiaTheme="minorHAnsi" w:hAnsiTheme="minorHAnsi" w:cstheme="minorBidi"/>
          <w:b/>
        </w:rPr>
      </w:pPr>
      <w:r w:rsidRPr="00A73C52">
        <w:rPr>
          <w:rFonts w:asciiTheme="minorHAnsi" w:eastAsiaTheme="minorHAnsi" w:hAnsiTheme="minorHAnsi" w:cstheme="minorBidi"/>
          <w:b/>
        </w:rPr>
        <w:lastRenderedPageBreak/>
        <w:t>REFERENCES:</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1. Al-</w:t>
      </w:r>
      <w:proofErr w:type="spellStart"/>
      <w:r w:rsidRPr="00A73C52">
        <w:rPr>
          <w:rFonts w:asciiTheme="minorHAnsi" w:eastAsiaTheme="minorHAnsi" w:hAnsiTheme="minorHAnsi" w:cstheme="minorBidi"/>
        </w:rPr>
        <w:t>Daraji</w:t>
      </w:r>
      <w:proofErr w:type="spellEnd"/>
      <w:r w:rsidRPr="00A73C52">
        <w:rPr>
          <w:rFonts w:asciiTheme="minorHAnsi" w:eastAsiaTheme="minorHAnsi" w:hAnsiTheme="minorHAnsi" w:cstheme="minorBidi"/>
        </w:rPr>
        <w:t xml:space="preserve"> W, </w:t>
      </w:r>
      <w:proofErr w:type="spellStart"/>
      <w:r w:rsidRPr="00A73C52">
        <w:rPr>
          <w:rFonts w:asciiTheme="minorHAnsi" w:eastAsiaTheme="minorHAnsi" w:hAnsiTheme="minorHAnsi" w:cstheme="minorBidi"/>
        </w:rPr>
        <w:t>Anandan</w:t>
      </w:r>
      <w:proofErr w:type="spellEnd"/>
      <w:r w:rsidRPr="00A73C52">
        <w:rPr>
          <w:rFonts w:asciiTheme="minorHAnsi" w:eastAsiaTheme="minorHAnsi" w:hAnsiTheme="minorHAnsi" w:cstheme="minorBidi"/>
        </w:rPr>
        <w:t xml:space="preserve"> A, et al. Soft tissue </w:t>
      </w:r>
      <w:proofErr w:type="spellStart"/>
      <w:r w:rsidRPr="00A73C52">
        <w:rPr>
          <w:rFonts w:asciiTheme="minorHAnsi" w:eastAsiaTheme="minorHAnsi" w:hAnsiTheme="minorHAnsi" w:cstheme="minorBidi"/>
        </w:rPr>
        <w:t>Rosai-Dorfman</w:t>
      </w:r>
      <w:proofErr w:type="spellEnd"/>
      <w:r w:rsidRPr="00A73C52">
        <w:rPr>
          <w:rFonts w:asciiTheme="minorHAnsi" w:eastAsiaTheme="minorHAnsi" w:hAnsiTheme="minorHAnsi" w:cstheme="minorBidi"/>
        </w:rPr>
        <w:t xml:space="preserve"> </w:t>
      </w:r>
      <w:proofErr w:type="spellStart"/>
      <w:r w:rsidRPr="00A73C52">
        <w:rPr>
          <w:rFonts w:asciiTheme="minorHAnsi" w:eastAsiaTheme="minorHAnsi" w:hAnsiTheme="minorHAnsi" w:cstheme="minorBidi"/>
        </w:rPr>
        <w:t>diease</w:t>
      </w:r>
      <w:proofErr w:type="spellEnd"/>
      <w:r w:rsidRPr="00A73C52">
        <w:rPr>
          <w:rFonts w:asciiTheme="minorHAnsi" w:eastAsiaTheme="minorHAnsi" w:hAnsiTheme="minorHAnsi" w:cstheme="minorBidi"/>
        </w:rPr>
        <w:t xml:space="preserve">: 29 new lesions in 18 patients, with detection of </w:t>
      </w:r>
      <w:proofErr w:type="spellStart"/>
      <w:r w:rsidRPr="00A73C52">
        <w:rPr>
          <w:rFonts w:asciiTheme="minorHAnsi" w:eastAsiaTheme="minorHAnsi" w:hAnsiTheme="minorHAnsi" w:cstheme="minorBidi"/>
        </w:rPr>
        <w:t>polyomavirus</w:t>
      </w:r>
      <w:proofErr w:type="spellEnd"/>
      <w:r w:rsidRPr="00A73C52">
        <w:rPr>
          <w:rFonts w:asciiTheme="minorHAnsi" w:eastAsiaTheme="minorHAnsi" w:hAnsiTheme="minorHAnsi" w:cstheme="minorBidi"/>
        </w:rPr>
        <w:t xml:space="preserve"> antigen in 3 abdominal cases.  </w:t>
      </w:r>
      <w:proofErr w:type="gramStart"/>
      <w:r w:rsidRPr="00A73C52">
        <w:rPr>
          <w:rFonts w:asciiTheme="minorHAnsi" w:eastAsiaTheme="minorHAnsi" w:hAnsiTheme="minorHAnsi" w:cstheme="minorBidi"/>
        </w:rPr>
        <w:t>Annals of Diagnostic Pathology.</w:t>
      </w:r>
      <w:proofErr w:type="gramEnd"/>
      <w:r w:rsidRPr="00A73C52">
        <w:rPr>
          <w:rFonts w:asciiTheme="minorHAnsi" w:eastAsiaTheme="minorHAnsi" w:hAnsiTheme="minorHAnsi" w:cstheme="minorBidi"/>
        </w:rPr>
        <w:t xml:space="preserve"> 2010 Oct</w:t>
      </w:r>
      <w:proofErr w:type="gramStart"/>
      <w:r w:rsidRPr="00A73C52">
        <w:rPr>
          <w:rFonts w:asciiTheme="minorHAnsi" w:eastAsiaTheme="minorHAnsi" w:hAnsiTheme="minorHAnsi" w:cstheme="minorBidi"/>
        </w:rPr>
        <w:t>;14</w:t>
      </w:r>
      <w:proofErr w:type="gramEnd"/>
      <w:r w:rsidRPr="00A73C52">
        <w:rPr>
          <w:rFonts w:asciiTheme="minorHAnsi" w:eastAsiaTheme="minorHAnsi" w:hAnsiTheme="minorHAnsi" w:cstheme="minorBidi"/>
        </w:rPr>
        <w:t>(5):309-316.</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2. </w:t>
      </w:r>
      <w:proofErr w:type="spellStart"/>
      <w:r w:rsidRPr="00A73C52">
        <w:rPr>
          <w:rFonts w:asciiTheme="minorHAnsi" w:eastAsiaTheme="minorHAnsi" w:hAnsiTheme="minorHAnsi" w:cstheme="minorBidi"/>
        </w:rPr>
        <w:t>Colmenero</w:t>
      </w:r>
      <w:proofErr w:type="spellEnd"/>
      <w:r w:rsidRPr="00A73C52">
        <w:rPr>
          <w:rFonts w:asciiTheme="minorHAnsi" w:eastAsiaTheme="minorHAnsi" w:hAnsiTheme="minorHAnsi" w:cstheme="minorBidi"/>
        </w:rPr>
        <w:t xml:space="preserve"> I, </w:t>
      </w:r>
      <w:proofErr w:type="spellStart"/>
      <w:r w:rsidRPr="00A73C52">
        <w:rPr>
          <w:rFonts w:asciiTheme="minorHAnsi" w:eastAsiaTheme="minorHAnsi" w:hAnsiTheme="minorHAnsi" w:cstheme="minorBidi"/>
        </w:rPr>
        <w:t>Molho-Pessach</w:t>
      </w:r>
      <w:proofErr w:type="spellEnd"/>
      <w:r w:rsidRPr="00A73C52">
        <w:rPr>
          <w:rFonts w:asciiTheme="minorHAnsi" w:eastAsiaTheme="minorHAnsi" w:hAnsiTheme="minorHAnsi" w:cstheme="minorBidi"/>
        </w:rPr>
        <w:t xml:space="preserve"> V, et al. </w:t>
      </w:r>
      <w:proofErr w:type="spellStart"/>
      <w:r w:rsidRPr="00A73C52">
        <w:rPr>
          <w:rFonts w:asciiTheme="minorHAnsi" w:eastAsiaTheme="minorHAnsi" w:hAnsiTheme="minorHAnsi" w:cstheme="minorBidi"/>
        </w:rPr>
        <w:t>Emperipolesis</w:t>
      </w:r>
      <w:proofErr w:type="spellEnd"/>
      <w:r w:rsidRPr="00A73C52">
        <w:rPr>
          <w:rFonts w:asciiTheme="minorHAnsi" w:eastAsiaTheme="minorHAnsi" w:hAnsiTheme="minorHAnsi" w:cstheme="minorBidi"/>
        </w:rPr>
        <w:t xml:space="preserve">: An Additional Common </w:t>
      </w:r>
      <w:proofErr w:type="spellStart"/>
      <w:r w:rsidRPr="00A73C52">
        <w:rPr>
          <w:rFonts w:asciiTheme="minorHAnsi" w:eastAsiaTheme="minorHAnsi" w:hAnsiTheme="minorHAnsi" w:cstheme="minorBidi"/>
        </w:rPr>
        <w:t>Histopathologic</w:t>
      </w:r>
      <w:proofErr w:type="spellEnd"/>
      <w:r w:rsidRPr="00A73C52">
        <w:rPr>
          <w:rFonts w:asciiTheme="minorHAnsi" w:eastAsiaTheme="minorHAnsi" w:hAnsiTheme="minorHAnsi" w:cstheme="minorBidi"/>
        </w:rPr>
        <w:t xml:space="preserve"> Finding in H Syndrome and </w:t>
      </w:r>
      <w:proofErr w:type="spellStart"/>
      <w:r w:rsidRPr="00A73C52">
        <w:rPr>
          <w:rFonts w:asciiTheme="minorHAnsi" w:eastAsiaTheme="minorHAnsi" w:hAnsiTheme="minorHAnsi" w:cstheme="minorBidi"/>
        </w:rPr>
        <w:t>Rosai-Dorfman</w:t>
      </w:r>
      <w:proofErr w:type="spellEnd"/>
      <w:r w:rsidRPr="00A73C52">
        <w:rPr>
          <w:rFonts w:asciiTheme="minorHAnsi" w:eastAsiaTheme="minorHAnsi" w:hAnsiTheme="minorHAnsi" w:cstheme="minorBidi"/>
        </w:rPr>
        <w:t xml:space="preserve"> Disease.  </w:t>
      </w:r>
      <w:proofErr w:type="gramStart"/>
      <w:r w:rsidRPr="00A73C52">
        <w:rPr>
          <w:rFonts w:asciiTheme="minorHAnsi" w:eastAsiaTheme="minorHAnsi" w:hAnsiTheme="minorHAnsi" w:cstheme="minorBidi"/>
        </w:rPr>
        <w:t xml:space="preserve">The American Journal of </w:t>
      </w:r>
      <w:proofErr w:type="spellStart"/>
      <w:r w:rsidRPr="00A73C52">
        <w:rPr>
          <w:rFonts w:asciiTheme="minorHAnsi" w:eastAsiaTheme="minorHAnsi" w:hAnsiTheme="minorHAnsi" w:cstheme="minorBidi"/>
        </w:rPr>
        <w:t>Dermatopathology</w:t>
      </w:r>
      <w:proofErr w:type="spellEnd"/>
      <w:r w:rsidRPr="00A73C52">
        <w:rPr>
          <w:rFonts w:asciiTheme="minorHAnsi" w:eastAsiaTheme="minorHAnsi" w:hAnsiTheme="minorHAnsi" w:cstheme="minorBidi"/>
        </w:rPr>
        <w:t>.</w:t>
      </w:r>
      <w:proofErr w:type="gramEnd"/>
      <w:r w:rsidRPr="00A73C52">
        <w:rPr>
          <w:rFonts w:asciiTheme="minorHAnsi" w:eastAsiaTheme="minorHAnsi" w:hAnsiTheme="minorHAnsi" w:cstheme="minorBidi"/>
        </w:rPr>
        <w:t xml:space="preserve"> 2012 May</w:t>
      </w:r>
      <w:proofErr w:type="gramStart"/>
      <w:r w:rsidRPr="00A73C52">
        <w:rPr>
          <w:rFonts w:asciiTheme="minorHAnsi" w:eastAsiaTheme="minorHAnsi" w:hAnsiTheme="minorHAnsi" w:cstheme="minorBidi"/>
        </w:rPr>
        <w:t>;34</w:t>
      </w:r>
      <w:proofErr w:type="gramEnd"/>
      <w:r w:rsidRPr="00A73C52">
        <w:rPr>
          <w:rFonts w:asciiTheme="minorHAnsi" w:eastAsiaTheme="minorHAnsi" w:hAnsiTheme="minorHAnsi" w:cstheme="minorBidi"/>
        </w:rPr>
        <w:t>(3):315-320.</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3. </w:t>
      </w:r>
      <w:proofErr w:type="spellStart"/>
      <w:r w:rsidRPr="00A73C52">
        <w:rPr>
          <w:rFonts w:asciiTheme="minorHAnsi" w:eastAsiaTheme="minorHAnsi" w:hAnsiTheme="minorHAnsi" w:cstheme="minorBidi"/>
        </w:rPr>
        <w:t>Haroche</w:t>
      </w:r>
      <w:proofErr w:type="spellEnd"/>
      <w:r w:rsidRPr="00A73C52">
        <w:rPr>
          <w:rFonts w:asciiTheme="minorHAnsi" w:eastAsiaTheme="minorHAnsi" w:hAnsiTheme="minorHAnsi" w:cstheme="minorBidi"/>
        </w:rPr>
        <w:t xml:space="preserve"> J, Charlotte F, et al. High Prevalence of BRAF V600E Mutations in </w:t>
      </w:r>
      <w:proofErr w:type="spellStart"/>
      <w:r w:rsidRPr="00A73C52">
        <w:rPr>
          <w:rFonts w:asciiTheme="minorHAnsi" w:eastAsiaTheme="minorHAnsi" w:hAnsiTheme="minorHAnsi" w:cstheme="minorBidi"/>
        </w:rPr>
        <w:t>Erdheim</w:t>
      </w:r>
      <w:proofErr w:type="spellEnd"/>
      <w:r w:rsidRPr="00A73C52">
        <w:rPr>
          <w:rFonts w:asciiTheme="minorHAnsi" w:eastAsiaTheme="minorHAnsi" w:hAnsiTheme="minorHAnsi" w:cstheme="minorBidi"/>
        </w:rPr>
        <w:t xml:space="preserve">-Chester Disease but not in other Non-Langerhans Cell </w:t>
      </w:r>
      <w:proofErr w:type="spellStart"/>
      <w:r w:rsidRPr="00A73C52">
        <w:rPr>
          <w:rFonts w:asciiTheme="minorHAnsi" w:eastAsiaTheme="minorHAnsi" w:hAnsiTheme="minorHAnsi" w:cstheme="minorBidi"/>
        </w:rPr>
        <w:t>Histiocytoses</w:t>
      </w:r>
      <w:proofErr w:type="spellEnd"/>
      <w:r w:rsidRPr="00A73C52">
        <w:rPr>
          <w:rFonts w:asciiTheme="minorHAnsi" w:eastAsiaTheme="minorHAnsi" w:hAnsiTheme="minorHAnsi" w:cstheme="minorBidi"/>
        </w:rPr>
        <w:t xml:space="preserve">.  </w:t>
      </w:r>
      <w:proofErr w:type="gramStart"/>
      <w:r w:rsidRPr="00A73C52">
        <w:rPr>
          <w:rFonts w:asciiTheme="minorHAnsi" w:eastAsiaTheme="minorHAnsi" w:hAnsiTheme="minorHAnsi" w:cstheme="minorBidi"/>
        </w:rPr>
        <w:t>Blood.</w:t>
      </w:r>
      <w:proofErr w:type="gramEnd"/>
      <w:r w:rsidRPr="00A73C52">
        <w:rPr>
          <w:rFonts w:asciiTheme="minorHAnsi" w:eastAsiaTheme="minorHAnsi" w:hAnsiTheme="minorHAnsi" w:cstheme="minorBidi"/>
        </w:rPr>
        <w:t xml:space="preserve"> 2012 Aug</w:t>
      </w:r>
      <w:proofErr w:type="gramStart"/>
      <w:r w:rsidRPr="00A73C52">
        <w:rPr>
          <w:rFonts w:asciiTheme="minorHAnsi" w:eastAsiaTheme="minorHAnsi" w:hAnsiTheme="minorHAnsi" w:cstheme="minorBidi"/>
        </w:rPr>
        <w:t>;120</w:t>
      </w:r>
      <w:proofErr w:type="gramEnd"/>
      <w:r w:rsidRPr="00A73C52">
        <w:rPr>
          <w:rFonts w:asciiTheme="minorHAnsi" w:eastAsiaTheme="minorHAnsi" w:hAnsiTheme="minorHAnsi" w:cstheme="minorBidi"/>
        </w:rPr>
        <w:t>(13):2700-2703.</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4. Montgomery E, </w:t>
      </w:r>
      <w:proofErr w:type="spellStart"/>
      <w:r w:rsidRPr="00A73C52">
        <w:rPr>
          <w:rFonts w:asciiTheme="minorHAnsi" w:eastAsiaTheme="minorHAnsi" w:hAnsiTheme="minorHAnsi" w:cstheme="minorBidi"/>
        </w:rPr>
        <w:t>Meis</w:t>
      </w:r>
      <w:proofErr w:type="spellEnd"/>
      <w:r w:rsidRPr="00A73C52">
        <w:rPr>
          <w:rFonts w:asciiTheme="minorHAnsi" w:eastAsiaTheme="minorHAnsi" w:hAnsiTheme="minorHAnsi" w:cstheme="minorBidi"/>
        </w:rPr>
        <w:t xml:space="preserve"> J, et al. </w:t>
      </w:r>
      <w:proofErr w:type="spellStart"/>
      <w:r w:rsidRPr="00A73C52">
        <w:rPr>
          <w:rFonts w:asciiTheme="minorHAnsi" w:eastAsiaTheme="minorHAnsi" w:hAnsiTheme="minorHAnsi" w:cstheme="minorBidi"/>
        </w:rPr>
        <w:t>Rosai-Dofrman</w:t>
      </w:r>
      <w:proofErr w:type="spellEnd"/>
      <w:r w:rsidRPr="00A73C52">
        <w:rPr>
          <w:rFonts w:asciiTheme="minorHAnsi" w:eastAsiaTheme="minorHAnsi" w:hAnsiTheme="minorHAnsi" w:cstheme="minorBidi"/>
        </w:rPr>
        <w:t xml:space="preserve"> Disease of Soft Tissue.  </w:t>
      </w:r>
      <w:proofErr w:type="gramStart"/>
      <w:r w:rsidRPr="00A73C52">
        <w:rPr>
          <w:rFonts w:asciiTheme="minorHAnsi" w:eastAsiaTheme="minorHAnsi" w:hAnsiTheme="minorHAnsi" w:cstheme="minorBidi"/>
        </w:rPr>
        <w:t>The American Journal of Surgical Pathology.</w:t>
      </w:r>
      <w:proofErr w:type="gramEnd"/>
      <w:r w:rsidRPr="00A73C52">
        <w:rPr>
          <w:rFonts w:asciiTheme="minorHAnsi" w:eastAsiaTheme="minorHAnsi" w:hAnsiTheme="minorHAnsi" w:cstheme="minorBidi"/>
        </w:rPr>
        <w:t xml:space="preserve"> 1992</w:t>
      </w:r>
      <w:proofErr w:type="gramStart"/>
      <w:r w:rsidRPr="00A73C52">
        <w:rPr>
          <w:rFonts w:asciiTheme="minorHAnsi" w:eastAsiaTheme="minorHAnsi" w:hAnsiTheme="minorHAnsi" w:cstheme="minorBidi"/>
        </w:rPr>
        <w:t>;16</w:t>
      </w:r>
      <w:proofErr w:type="gramEnd"/>
      <w:r w:rsidRPr="00A73C52">
        <w:rPr>
          <w:rFonts w:asciiTheme="minorHAnsi" w:eastAsiaTheme="minorHAnsi" w:hAnsiTheme="minorHAnsi" w:cstheme="minorBidi"/>
        </w:rPr>
        <w:t>(2):122-129.</w:t>
      </w:r>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5. </w:t>
      </w:r>
      <w:proofErr w:type="spellStart"/>
      <w:r w:rsidRPr="00A73C52">
        <w:rPr>
          <w:rFonts w:asciiTheme="minorHAnsi" w:eastAsiaTheme="minorHAnsi" w:hAnsiTheme="minorHAnsi" w:cstheme="minorBidi"/>
        </w:rPr>
        <w:t>Weedon</w:t>
      </w:r>
      <w:proofErr w:type="spellEnd"/>
      <w:r w:rsidRPr="00A73C52">
        <w:rPr>
          <w:rFonts w:asciiTheme="minorHAnsi" w:eastAsiaTheme="minorHAnsi" w:hAnsiTheme="minorHAnsi" w:cstheme="minorBidi"/>
        </w:rPr>
        <w:t xml:space="preserve"> D. </w:t>
      </w:r>
      <w:proofErr w:type="spellStart"/>
      <w:r w:rsidRPr="00A73C52">
        <w:rPr>
          <w:rFonts w:asciiTheme="minorHAnsi" w:eastAsiaTheme="minorHAnsi" w:hAnsiTheme="minorHAnsi" w:cstheme="minorBidi"/>
        </w:rPr>
        <w:t>Weedon’s</w:t>
      </w:r>
      <w:proofErr w:type="spellEnd"/>
      <w:r w:rsidRPr="00A73C52">
        <w:rPr>
          <w:rFonts w:asciiTheme="minorHAnsi" w:eastAsiaTheme="minorHAnsi" w:hAnsiTheme="minorHAnsi" w:cstheme="minorBidi"/>
        </w:rPr>
        <w:t xml:space="preserve"> Skin Pathology Elsevier. </w:t>
      </w:r>
      <w:proofErr w:type="gramStart"/>
      <w:r w:rsidRPr="00A73C52">
        <w:rPr>
          <w:rFonts w:asciiTheme="minorHAnsi" w:eastAsiaTheme="minorHAnsi" w:hAnsiTheme="minorHAnsi" w:cstheme="minorBidi"/>
        </w:rPr>
        <w:t>3</w:t>
      </w:r>
      <w:r w:rsidRPr="00A73C52">
        <w:rPr>
          <w:rFonts w:asciiTheme="minorHAnsi" w:eastAsiaTheme="minorHAnsi" w:hAnsiTheme="minorHAnsi" w:cstheme="minorBidi"/>
          <w:vertAlign w:val="superscript"/>
        </w:rPr>
        <w:t>rd</w:t>
      </w:r>
      <w:r w:rsidRPr="00A73C52">
        <w:rPr>
          <w:rFonts w:asciiTheme="minorHAnsi" w:eastAsiaTheme="minorHAnsi" w:hAnsiTheme="minorHAnsi" w:cstheme="minorBidi"/>
        </w:rPr>
        <w:t xml:space="preserve"> Edition, 2010.</w:t>
      </w:r>
      <w:proofErr w:type="gramEnd"/>
      <w:r w:rsidRPr="00A73C52">
        <w:rPr>
          <w:rFonts w:asciiTheme="minorHAnsi" w:eastAsiaTheme="minorHAnsi" w:hAnsiTheme="minorHAnsi" w:cstheme="minorBidi"/>
        </w:rPr>
        <w:t xml:space="preserve"> </w:t>
      </w:r>
      <w:proofErr w:type="gramStart"/>
      <w:r w:rsidRPr="00A73C52">
        <w:rPr>
          <w:rFonts w:asciiTheme="minorHAnsi" w:eastAsiaTheme="minorHAnsi" w:hAnsiTheme="minorHAnsi" w:cstheme="minorBidi"/>
        </w:rPr>
        <w:t>953-967.</w:t>
      </w:r>
      <w:proofErr w:type="gramEnd"/>
    </w:p>
    <w:p w:rsidR="00A73C52" w:rsidRPr="00A73C52" w:rsidRDefault="00A73C52" w:rsidP="00A73C52">
      <w:pPr>
        <w:spacing w:after="0"/>
        <w:rPr>
          <w:rFonts w:asciiTheme="minorHAnsi" w:eastAsiaTheme="minorHAnsi" w:hAnsiTheme="minorHAnsi" w:cstheme="minorBidi"/>
        </w:rPr>
      </w:pPr>
      <w:r w:rsidRPr="00A73C52">
        <w:rPr>
          <w:rFonts w:asciiTheme="minorHAnsi" w:eastAsiaTheme="minorHAnsi" w:hAnsiTheme="minorHAnsi" w:cstheme="minorBidi"/>
        </w:rPr>
        <w:t xml:space="preserve">6. Weiss S, </w:t>
      </w:r>
      <w:proofErr w:type="spellStart"/>
      <w:r w:rsidRPr="00A73C52">
        <w:rPr>
          <w:rFonts w:asciiTheme="minorHAnsi" w:eastAsiaTheme="minorHAnsi" w:hAnsiTheme="minorHAnsi" w:cstheme="minorBidi"/>
        </w:rPr>
        <w:t>Goldblum</w:t>
      </w:r>
      <w:proofErr w:type="spellEnd"/>
      <w:r w:rsidRPr="00A73C52">
        <w:rPr>
          <w:rFonts w:asciiTheme="minorHAnsi" w:eastAsiaTheme="minorHAnsi" w:hAnsiTheme="minorHAnsi" w:cstheme="minorBidi"/>
        </w:rPr>
        <w:t xml:space="preserve"> J.  </w:t>
      </w:r>
      <w:proofErr w:type="gramStart"/>
      <w:r w:rsidRPr="00A73C52">
        <w:rPr>
          <w:rFonts w:asciiTheme="minorHAnsi" w:eastAsiaTheme="minorHAnsi" w:hAnsiTheme="minorHAnsi" w:cstheme="minorBidi"/>
        </w:rPr>
        <w:t>Soft Tissue Tumors.</w:t>
      </w:r>
      <w:proofErr w:type="gramEnd"/>
      <w:r w:rsidRPr="00A73C52">
        <w:rPr>
          <w:rFonts w:asciiTheme="minorHAnsi" w:eastAsiaTheme="minorHAnsi" w:hAnsiTheme="minorHAnsi" w:cstheme="minorBidi"/>
        </w:rPr>
        <w:t xml:space="preserve">  </w:t>
      </w:r>
      <w:proofErr w:type="gramStart"/>
      <w:r w:rsidRPr="00A73C52">
        <w:rPr>
          <w:rFonts w:asciiTheme="minorHAnsi" w:eastAsiaTheme="minorHAnsi" w:hAnsiTheme="minorHAnsi" w:cstheme="minorBidi"/>
        </w:rPr>
        <w:t>5</w:t>
      </w:r>
      <w:r w:rsidRPr="00A73C52">
        <w:rPr>
          <w:rFonts w:asciiTheme="minorHAnsi" w:eastAsiaTheme="minorHAnsi" w:hAnsiTheme="minorHAnsi" w:cstheme="minorBidi"/>
          <w:vertAlign w:val="superscript"/>
        </w:rPr>
        <w:t>th</w:t>
      </w:r>
      <w:r w:rsidRPr="00A73C52">
        <w:rPr>
          <w:rFonts w:asciiTheme="minorHAnsi" w:eastAsiaTheme="minorHAnsi" w:hAnsiTheme="minorHAnsi" w:cstheme="minorBidi"/>
        </w:rPr>
        <w:t xml:space="preserve"> Edition, 2008.</w:t>
      </w:r>
      <w:proofErr w:type="gramEnd"/>
      <w:r w:rsidRPr="00A73C52">
        <w:rPr>
          <w:rFonts w:asciiTheme="minorHAnsi" w:eastAsiaTheme="minorHAnsi" w:hAnsiTheme="minorHAnsi" w:cstheme="minorBidi"/>
        </w:rPr>
        <w:t xml:space="preserve">  </w:t>
      </w:r>
      <w:proofErr w:type="gramStart"/>
      <w:r w:rsidRPr="00A73C52">
        <w:rPr>
          <w:rFonts w:asciiTheme="minorHAnsi" w:eastAsiaTheme="minorHAnsi" w:hAnsiTheme="minorHAnsi" w:cstheme="minorBidi"/>
        </w:rPr>
        <w:t>331-371.</w:t>
      </w:r>
      <w:proofErr w:type="gramEnd"/>
    </w:p>
    <w:p w:rsidR="009339AD" w:rsidRDefault="009339AD" w:rsidP="009339AD">
      <w:pPr>
        <w:spacing w:line="240" w:lineRule="auto"/>
        <w:contextualSpacing/>
        <w:rPr>
          <w:rFonts w:asciiTheme="minorHAnsi" w:eastAsiaTheme="minorEastAsia" w:hAnsiTheme="minorHAnsi" w:cstheme="minorBidi"/>
        </w:rPr>
      </w:pPr>
    </w:p>
    <w:p w:rsidR="009339AD" w:rsidRDefault="009339AD" w:rsidP="009339AD">
      <w:pPr>
        <w:spacing w:line="240" w:lineRule="auto"/>
        <w:contextualSpacing/>
        <w:rPr>
          <w:rFonts w:asciiTheme="minorHAnsi" w:eastAsiaTheme="minorEastAsia" w:hAnsiTheme="minorHAnsi" w:cstheme="minorBidi"/>
        </w:rPr>
      </w:pPr>
    </w:p>
    <w:p w:rsidR="009339AD" w:rsidRPr="009339AD" w:rsidRDefault="009339AD" w:rsidP="009339AD">
      <w:pPr>
        <w:spacing w:after="0" w:line="240" w:lineRule="auto"/>
        <w:rPr>
          <w:rFonts w:asciiTheme="minorHAnsi" w:eastAsiaTheme="minorEastAsia" w:hAnsiTheme="minorHAnsi"/>
          <w:b/>
          <w:bCs/>
        </w:rPr>
      </w:pPr>
      <w:r w:rsidRPr="009339AD">
        <w:rPr>
          <w:rFonts w:asciiTheme="minorHAnsi" w:eastAsiaTheme="minorEastAsia" w:hAnsiTheme="minorHAnsi"/>
          <w:bCs/>
        </w:rPr>
        <w:t xml:space="preserve">Case </w:t>
      </w:r>
      <w:r w:rsidR="009269FB">
        <w:rPr>
          <w:rFonts w:asciiTheme="minorHAnsi" w:eastAsiaTheme="minorEastAsia" w:hAnsiTheme="minorHAnsi"/>
          <w:bCs/>
        </w:rPr>
        <w:t>N</w:t>
      </w:r>
      <w:r w:rsidRPr="009339AD">
        <w:rPr>
          <w:rFonts w:asciiTheme="minorHAnsi" w:eastAsiaTheme="minorEastAsia" w:hAnsiTheme="minorHAnsi"/>
          <w:bCs/>
        </w:rPr>
        <w:t>umber</w:t>
      </w:r>
      <w:r>
        <w:rPr>
          <w:rFonts w:asciiTheme="minorHAnsi" w:eastAsiaTheme="minorEastAsia" w:hAnsiTheme="minorHAnsi"/>
          <w:bCs/>
        </w:rPr>
        <w:t xml:space="preserve"> 4</w:t>
      </w:r>
      <w:r w:rsidRPr="009339AD">
        <w:rPr>
          <w:rFonts w:asciiTheme="minorHAnsi" w:eastAsiaTheme="minorEastAsia" w:hAnsiTheme="minorHAnsi"/>
          <w:bCs/>
        </w:rPr>
        <w:t xml:space="preserve"> (Dr. Elizabeth </w:t>
      </w:r>
      <w:proofErr w:type="spellStart"/>
      <w:r w:rsidRPr="009339AD">
        <w:rPr>
          <w:rFonts w:asciiTheme="minorHAnsi" w:eastAsiaTheme="minorEastAsia" w:hAnsiTheme="minorHAnsi"/>
          <w:bCs/>
        </w:rPr>
        <w:t>Bertsch</w:t>
      </w:r>
      <w:proofErr w:type="spellEnd"/>
      <w:r w:rsidRPr="009339AD">
        <w:rPr>
          <w:rFonts w:asciiTheme="minorHAnsi" w:eastAsiaTheme="minorEastAsia" w:hAnsiTheme="minorHAnsi"/>
          <w:bCs/>
        </w:rPr>
        <w:t>, M.D.):</w:t>
      </w:r>
      <w:r w:rsidRPr="009339AD">
        <w:rPr>
          <w:rFonts w:asciiTheme="minorHAnsi" w:eastAsiaTheme="minorEastAsia" w:hAnsiTheme="minorHAnsi"/>
          <w:b/>
          <w:bCs/>
        </w:rPr>
        <w:t xml:space="preserve"> </w:t>
      </w:r>
      <w:r w:rsidRPr="009339AD">
        <w:rPr>
          <w:rFonts w:asciiTheme="minorHAnsi" w:eastAsiaTheme="minorEastAsia" w:hAnsiTheme="minorHAnsi"/>
          <w:b/>
          <w:iCs/>
        </w:rPr>
        <w:t>Sessile Serrated Polyposis</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b/>
          <w:bCs/>
        </w:rPr>
        <w:t xml:space="preserve">Clinical History: </w:t>
      </w:r>
      <w:r w:rsidRPr="009339AD">
        <w:rPr>
          <w:rFonts w:asciiTheme="minorHAnsi" w:eastAsiaTheme="minorEastAsia" w:hAnsiTheme="minorHAnsi"/>
        </w:rPr>
        <w:t xml:space="preserve">The patient is a 66-year-old male with no significant past medical, surgical, or family history who presented for a routine screening colonoscopy.  Biopsies of the polyps were consistent with tubular adenomas and sessile serrated polyps with and without dysplasia.  Due to polyp burden, the patient subsequently underwent an open total </w:t>
      </w:r>
      <w:proofErr w:type="spellStart"/>
      <w:r w:rsidRPr="009339AD">
        <w:rPr>
          <w:rFonts w:asciiTheme="minorHAnsi" w:eastAsiaTheme="minorEastAsia" w:hAnsiTheme="minorHAnsi"/>
        </w:rPr>
        <w:t>proctocolectomy</w:t>
      </w:r>
      <w:proofErr w:type="spellEnd"/>
      <w:r w:rsidRPr="009339AD">
        <w:rPr>
          <w:rFonts w:asciiTheme="minorHAnsi" w:eastAsiaTheme="minorEastAsia" w:hAnsiTheme="minorHAnsi"/>
        </w:rPr>
        <w:t xml:space="preserve"> with loop ileostomy which revealed approximately 50-60 polyps predominately in the left colon ranging in size from 0.4 to 2.4 cm in greatest dimension.  A majority of the polyps were grossly sessile.   </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r w:rsidRPr="009339AD">
        <w:rPr>
          <w:rFonts w:asciiTheme="minorHAnsi" w:eastAsiaTheme="minorEastAsia" w:hAnsiTheme="minorHAnsi"/>
          <w:b/>
          <w:bCs/>
        </w:rPr>
        <w:t>Diagnosis: Sessile Serrated Polyposis</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r w:rsidRPr="009339AD">
        <w:rPr>
          <w:rFonts w:asciiTheme="minorHAnsi" w:eastAsiaTheme="minorEastAsia" w:hAnsiTheme="minorHAnsi"/>
          <w:b/>
          <w:bCs/>
        </w:rPr>
        <w:t>Differential Diagnosis:</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Familial adenomatous polyposis</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Juvenile polyposis</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xml:space="preserve">• </w:t>
      </w:r>
      <w:proofErr w:type="spellStart"/>
      <w:r w:rsidRPr="009339AD">
        <w:rPr>
          <w:rFonts w:asciiTheme="minorHAnsi" w:eastAsiaTheme="minorEastAsia" w:hAnsiTheme="minorHAnsi"/>
        </w:rPr>
        <w:t>Peutz-Jeghers</w:t>
      </w:r>
      <w:proofErr w:type="spellEnd"/>
      <w:r w:rsidRPr="009339AD">
        <w:rPr>
          <w:rFonts w:asciiTheme="minorHAnsi" w:eastAsiaTheme="minorEastAsia" w:hAnsiTheme="minorHAnsi"/>
        </w:rPr>
        <w:t xml:space="preserve"> syndrome</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xml:space="preserve">• PTEN </w:t>
      </w:r>
      <w:proofErr w:type="spellStart"/>
      <w:r w:rsidRPr="009339AD">
        <w:rPr>
          <w:rFonts w:asciiTheme="minorHAnsi" w:eastAsiaTheme="minorEastAsia" w:hAnsiTheme="minorHAnsi"/>
        </w:rPr>
        <w:t>hamartoma</w:t>
      </w:r>
      <w:proofErr w:type="spellEnd"/>
      <w:r w:rsidRPr="009339AD">
        <w:rPr>
          <w:rFonts w:asciiTheme="minorHAnsi" w:eastAsiaTheme="minorEastAsia" w:hAnsiTheme="minorHAnsi"/>
        </w:rPr>
        <w:t xml:space="preserve"> tumor syndrome</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Hyperplastic/serrated polyposis syndrome</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proofErr w:type="gramStart"/>
      <w:r w:rsidRPr="009339AD">
        <w:rPr>
          <w:rFonts w:asciiTheme="minorHAnsi" w:eastAsiaTheme="minorEastAsia" w:hAnsiTheme="minorHAnsi"/>
          <w:b/>
          <w:bCs/>
        </w:rPr>
        <w:t>WHO</w:t>
      </w:r>
      <w:proofErr w:type="gramEnd"/>
      <w:r w:rsidRPr="009339AD">
        <w:rPr>
          <w:rFonts w:asciiTheme="minorHAnsi" w:eastAsiaTheme="minorEastAsia" w:hAnsiTheme="minorHAnsi"/>
          <w:b/>
          <w:bCs/>
        </w:rPr>
        <w:t xml:space="preserve"> Criteria:</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xml:space="preserve">• At least 5 serrated polyps proximal to the sigmoid colon (with most in the right colon) which include 2 polyps </w:t>
      </w:r>
      <w:proofErr w:type="gramStart"/>
      <w:r w:rsidRPr="009339AD">
        <w:rPr>
          <w:rFonts w:asciiTheme="minorHAnsi" w:eastAsiaTheme="minorEastAsia" w:hAnsiTheme="minorHAnsi"/>
        </w:rPr>
        <w:t>that  &gt;</w:t>
      </w:r>
      <w:proofErr w:type="gramEnd"/>
      <w:r w:rsidRPr="009339AD">
        <w:rPr>
          <w:rFonts w:asciiTheme="minorHAnsi" w:eastAsiaTheme="minorEastAsia" w:hAnsiTheme="minorHAnsi"/>
        </w:rPr>
        <w:t xml:space="preserve"> 1 cm </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&gt; 20 serrated polyps of any size distributed throughout the colon</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Any number of serrated polyps proximal to the sigmoid colon in an individual who has a first-degree relative with serrated polyposis syndrome</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r w:rsidRPr="009339AD">
        <w:rPr>
          <w:rFonts w:asciiTheme="minorHAnsi" w:eastAsiaTheme="minorEastAsia" w:hAnsiTheme="minorHAnsi"/>
          <w:b/>
          <w:bCs/>
        </w:rPr>
        <w:t>Key Microscopic Features of Serrated Adenoma:</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Architectural distortion including crypt dilatation, horizontal orientation of deep crypts, serrations of crypt epithelium extending to the crypt bases, and inverted crypts</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xml:space="preserve">• Abnormal proliferation including mitoses in upper crypts, and cells within the mid and upper portion of the crypt that exhibit nuclear </w:t>
      </w:r>
      <w:proofErr w:type="spellStart"/>
      <w:r w:rsidRPr="009339AD">
        <w:rPr>
          <w:rFonts w:asciiTheme="minorHAnsi" w:eastAsiaTheme="minorEastAsia" w:hAnsiTheme="minorHAnsi"/>
        </w:rPr>
        <w:t>atypia</w:t>
      </w:r>
      <w:proofErr w:type="spellEnd"/>
      <w:r w:rsidRPr="009339AD">
        <w:rPr>
          <w:rFonts w:asciiTheme="minorHAnsi" w:eastAsiaTheme="minorEastAsia" w:hAnsiTheme="minorHAnsi"/>
        </w:rPr>
        <w:t xml:space="preserve"> and prominent nucleoli. </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proofErr w:type="spellStart"/>
      <w:r w:rsidRPr="009339AD">
        <w:rPr>
          <w:rFonts w:asciiTheme="minorHAnsi" w:eastAsiaTheme="minorEastAsia" w:hAnsiTheme="minorHAnsi"/>
          <w:b/>
          <w:bCs/>
        </w:rPr>
        <w:lastRenderedPageBreak/>
        <w:t>Immunohistochemical</w:t>
      </w:r>
      <w:proofErr w:type="spellEnd"/>
      <w:r w:rsidRPr="009339AD">
        <w:rPr>
          <w:rFonts w:asciiTheme="minorHAnsi" w:eastAsiaTheme="minorEastAsia" w:hAnsiTheme="minorHAnsi"/>
          <w:b/>
          <w:bCs/>
        </w:rPr>
        <w:t xml:space="preserve"> stains:</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Loss of hMLH1 can be demonstrated in regions of conventional epithelial dysplasia or carcinoma</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r w:rsidRPr="009339AD">
        <w:rPr>
          <w:rFonts w:asciiTheme="minorHAnsi" w:eastAsiaTheme="minorEastAsia" w:hAnsiTheme="minorHAnsi"/>
          <w:b/>
          <w:bCs/>
        </w:rPr>
        <w:t>Discussion:</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Serrated polyposis syndrome is a newly described entity that differs from the above mentioned colorectal cancer syndromes by lacking a distinct genetic abnormality.</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xml:space="preserve">• Serrated polyposis syndrome is likely </w:t>
      </w:r>
      <w:proofErr w:type="spellStart"/>
      <w:r w:rsidRPr="009339AD">
        <w:rPr>
          <w:rFonts w:asciiTheme="minorHAnsi" w:eastAsiaTheme="minorEastAsia" w:hAnsiTheme="minorHAnsi"/>
        </w:rPr>
        <w:t>underrecognized</w:t>
      </w:r>
      <w:proofErr w:type="spellEnd"/>
      <w:r w:rsidRPr="009339AD">
        <w:rPr>
          <w:rFonts w:asciiTheme="minorHAnsi" w:eastAsiaTheme="minorEastAsia" w:hAnsiTheme="minorHAnsi"/>
        </w:rPr>
        <w:t xml:space="preserve"> by clinicians and pathologist, but is associated with an increased risk of colorectal carcinoma.</w:t>
      </w:r>
    </w:p>
    <w:p w:rsidR="009339AD" w:rsidRPr="009339AD" w:rsidRDefault="009339AD" w:rsidP="009339AD">
      <w:pPr>
        <w:spacing w:after="0" w:line="240" w:lineRule="auto"/>
        <w:rPr>
          <w:rFonts w:asciiTheme="minorHAnsi" w:eastAsiaTheme="minorEastAsia" w:hAnsiTheme="minorHAnsi"/>
        </w:rPr>
      </w:pPr>
      <w:r w:rsidRPr="009339AD">
        <w:rPr>
          <w:rFonts w:asciiTheme="minorHAnsi" w:eastAsiaTheme="minorEastAsia" w:hAnsiTheme="minorHAnsi"/>
        </w:rPr>
        <w:t xml:space="preserve">• The syndrome is associated with an increase number of serrated polyps (mostly </w:t>
      </w:r>
      <w:proofErr w:type="spellStart"/>
      <w:r w:rsidRPr="009339AD">
        <w:rPr>
          <w:rFonts w:asciiTheme="minorHAnsi" w:eastAsiaTheme="minorEastAsia" w:hAnsiTheme="minorHAnsi"/>
        </w:rPr>
        <w:t>microvesicular</w:t>
      </w:r>
      <w:proofErr w:type="spellEnd"/>
      <w:r w:rsidRPr="009339AD">
        <w:rPr>
          <w:rFonts w:asciiTheme="minorHAnsi" w:eastAsiaTheme="minorEastAsia" w:hAnsiTheme="minorHAnsi"/>
        </w:rPr>
        <w:t xml:space="preserve"> hyperplastic polyps and serrated adenomas with and without conventional dysplasia).</w:t>
      </w:r>
    </w:p>
    <w:p w:rsidR="009339AD" w:rsidRPr="009339AD" w:rsidRDefault="009339AD" w:rsidP="009339AD">
      <w:pPr>
        <w:tabs>
          <w:tab w:val="left" w:pos="180"/>
        </w:tabs>
        <w:spacing w:after="0" w:line="240" w:lineRule="auto"/>
        <w:rPr>
          <w:rFonts w:asciiTheme="minorHAnsi" w:eastAsiaTheme="minorEastAsia" w:hAnsiTheme="minorHAnsi"/>
          <w:b/>
          <w:bCs/>
        </w:rPr>
      </w:pPr>
      <w:r w:rsidRPr="009339AD">
        <w:rPr>
          <w:rFonts w:asciiTheme="minorHAnsi" w:eastAsiaTheme="minorEastAsia" w:hAnsiTheme="minorHAnsi"/>
        </w:rPr>
        <w:t xml:space="preserve">• Recent studies have shown that the serrated polyps in the syndrome are associated with </w:t>
      </w:r>
      <w:r w:rsidRPr="009339AD">
        <w:rPr>
          <w:rFonts w:asciiTheme="minorHAnsi" w:eastAsiaTheme="minorEastAsia" w:hAnsiTheme="minorHAnsi"/>
          <w:i/>
        </w:rPr>
        <w:t>BRAF</w:t>
      </w:r>
      <w:r w:rsidRPr="009339AD">
        <w:rPr>
          <w:rFonts w:asciiTheme="minorHAnsi" w:eastAsiaTheme="minorEastAsia" w:hAnsiTheme="minorHAnsi"/>
        </w:rPr>
        <w:t xml:space="preserve"> mutations and the serrated pathway of colorectal carcinogenesis, while the conventional adenomas in these patients more often harbor </w:t>
      </w:r>
      <w:r w:rsidRPr="009339AD">
        <w:rPr>
          <w:rFonts w:asciiTheme="minorHAnsi" w:eastAsiaTheme="minorEastAsia" w:hAnsiTheme="minorHAnsi"/>
          <w:i/>
        </w:rPr>
        <w:t>KRAS</w:t>
      </w:r>
      <w:r w:rsidRPr="009339AD">
        <w:rPr>
          <w:rFonts w:asciiTheme="minorHAnsi" w:eastAsiaTheme="minorEastAsia" w:hAnsiTheme="minorHAnsi"/>
        </w:rPr>
        <w:t xml:space="preserve"> mutations.</w:t>
      </w:r>
    </w:p>
    <w:p w:rsidR="009339AD" w:rsidRPr="009339AD" w:rsidRDefault="009339AD" w:rsidP="009339AD">
      <w:pPr>
        <w:spacing w:after="0" w:line="240" w:lineRule="auto"/>
        <w:rPr>
          <w:rFonts w:asciiTheme="minorHAnsi" w:eastAsiaTheme="minorEastAsia" w:hAnsiTheme="minorHAnsi"/>
          <w:b/>
          <w:bCs/>
        </w:rPr>
      </w:pPr>
    </w:p>
    <w:p w:rsidR="009339AD" w:rsidRPr="009339AD" w:rsidRDefault="009339AD" w:rsidP="009339AD">
      <w:pPr>
        <w:spacing w:after="0" w:line="240" w:lineRule="auto"/>
        <w:rPr>
          <w:rFonts w:asciiTheme="minorHAnsi" w:eastAsiaTheme="minorEastAsia" w:hAnsiTheme="minorHAnsi"/>
          <w:b/>
          <w:bCs/>
        </w:rPr>
      </w:pPr>
      <w:r w:rsidRPr="009339AD">
        <w:rPr>
          <w:rFonts w:asciiTheme="minorHAnsi" w:eastAsiaTheme="minorEastAsia" w:hAnsiTheme="minorHAnsi"/>
          <w:b/>
          <w:bCs/>
        </w:rPr>
        <w:t>References:</w:t>
      </w:r>
    </w:p>
    <w:p w:rsidR="009339AD" w:rsidRPr="009339AD" w:rsidRDefault="009339AD" w:rsidP="009339AD">
      <w:pPr>
        <w:spacing w:after="0" w:line="240" w:lineRule="auto"/>
        <w:rPr>
          <w:rFonts w:asciiTheme="minorHAnsi" w:eastAsiaTheme="minorEastAsia" w:hAnsiTheme="minorHAnsi"/>
          <w:bCs/>
        </w:rPr>
      </w:pPr>
      <w:r w:rsidRPr="009339AD">
        <w:rPr>
          <w:rFonts w:asciiTheme="minorHAnsi" w:eastAsiaTheme="minorEastAsia" w:hAnsiTheme="minorHAnsi"/>
          <w:bCs/>
        </w:rPr>
        <w:t xml:space="preserve">Crowder CD, Sweet K, Lehman A, Frankel W. Serrated polyposis is an underdiagnosed and unclear syndrome: Surgical pathologist has a role in improving detection. </w:t>
      </w:r>
      <w:proofErr w:type="gramStart"/>
      <w:r w:rsidRPr="009339AD">
        <w:rPr>
          <w:rFonts w:asciiTheme="minorHAnsi" w:eastAsiaTheme="minorEastAsia" w:hAnsiTheme="minorHAnsi"/>
          <w:bCs/>
        </w:rPr>
        <w:t xml:space="preserve">Am J </w:t>
      </w:r>
      <w:proofErr w:type="spellStart"/>
      <w:r w:rsidRPr="009339AD">
        <w:rPr>
          <w:rFonts w:asciiTheme="minorHAnsi" w:eastAsiaTheme="minorEastAsia" w:hAnsiTheme="minorHAnsi"/>
          <w:bCs/>
        </w:rPr>
        <w:t>Surg</w:t>
      </w:r>
      <w:proofErr w:type="spellEnd"/>
      <w:r w:rsidRPr="009339AD">
        <w:rPr>
          <w:rFonts w:asciiTheme="minorHAnsi" w:eastAsiaTheme="minorEastAsia" w:hAnsiTheme="minorHAnsi"/>
          <w:bCs/>
        </w:rPr>
        <w:t xml:space="preserve"> </w:t>
      </w:r>
      <w:proofErr w:type="spellStart"/>
      <w:r w:rsidRPr="009339AD">
        <w:rPr>
          <w:rFonts w:asciiTheme="minorHAnsi" w:eastAsiaTheme="minorEastAsia" w:hAnsiTheme="minorHAnsi"/>
          <w:bCs/>
        </w:rPr>
        <w:t>Pathol</w:t>
      </w:r>
      <w:proofErr w:type="spellEnd"/>
      <w:r w:rsidRPr="009339AD">
        <w:rPr>
          <w:rFonts w:asciiTheme="minorHAnsi" w:eastAsiaTheme="minorEastAsia" w:hAnsiTheme="minorHAnsi"/>
          <w:bCs/>
        </w:rPr>
        <w:t>.</w:t>
      </w:r>
      <w:proofErr w:type="gramEnd"/>
      <w:r w:rsidRPr="009339AD">
        <w:rPr>
          <w:rFonts w:asciiTheme="minorHAnsi" w:eastAsiaTheme="minorEastAsia" w:hAnsiTheme="minorHAnsi"/>
          <w:bCs/>
        </w:rPr>
        <w:t xml:space="preserve"> 2012; 36(8):1178-1185.</w:t>
      </w:r>
    </w:p>
    <w:p w:rsidR="009339AD" w:rsidRPr="009339AD" w:rsidRDefault="009339AD" w:rsidP="009339AD">
      <w:pPr>
        <w:spacing w:after="0" w:line="240" w:lineRule="auto"/>
        <w:rPr>
          <w:rFonts w:asciiTheme="minorHAnsi" w:eastAsiaTheme="minorEastAsia" w:hAnsiTheme="minorHAnsi"/>
          <w:bCs/>
        </w:rPr>
      </w:pPr>
      <w:r w:rsidRPr="009339AD">
        <w:rPr>
          <w:rFonts w:asciiTheme="minorHAnsi" w:eastAsiaTheme="minorEastAsia" w:hAnsiTheme="minorHAnsi"/>
          <w:bCs/>
        </w:rPr>
        <w:t xml:space="preserve">Huang CS, </w:t>
      </w:r>
      <w:proofErr w:type="spellStart"/>
      <w:r w:rsidRPr="009339AD">
        <w:rPr>
          <w:rFonts w:asciiTheme="minorHAnsi" w:eastAsiaTheme="minorEastAsia" w:hAnsiTheme="minorHAnsi"/>
          <w:bCs/>
        </w:rPr>
        <w:t>Farraye</w:t>
      </w:r>
      <w:proofErr w:type="spellEnd"/>
      <w:r w:rsidRPr="009339AD">
        <w:rPr>
          <w:rFonts w:asciiTheme="minorHAnsi" w:eastAsiaTheme="minorEastAsia" w:hAnsiTheme="minorHAnsi"/>
          <w:bCs/>
        </w:rPr>
        <w:t xml:space="preserve"> FA, Yang S, O’Brien MJ. </w:t>
      </w:r>
      <w:proofErr w:type="gramStart"/>
      <w:r w:rsidRPr="009339AD">
        <w:rPr>
          <w:rFonts w:asciiTheme="minorHAnsi" w:eastAsiaTheme="minorEastAsia" w:hAnsiTheme="minorHAnsi"/>
          <w:bCs/>
        </w:rPr>
        <w:t>The clinical significance of serrated polyps.</w:t>
      </w:r>
      <w:proofErr w:type="gramEnd"/>
      <w:r w:rsidRPr="009339AD">
        <w:rPr>
          <w:rFonts w:asciiTheme="minorHAnsi" w:eastAsiaTheme="minorEastAsia" w:hAnsiTheme="minorHAnsi"/>
          <w:bCs/>
        </w:rPr>
        <w:t xml:space="preserve"> </w:t>
      </w:r>
      <w:proofErr w:type="gramStart"/>
      <w:r w:rsidRPr="009339AD">
        <w:rPr>
          <w:rFonts w:asciiTheme="minorHAnsi" w:eastAsiaTheme="minorEastAsia" w:hAnsiTheme="minorHAnsi"/>
          <w:bCs/>
        </w:rPr>
        <w:t xml:space="preserve">Am J </w:t>
      </w:r>
      <w:proofErr w:type="spellStart"/>
      <w:r w:rsidRPr="009339AD">
        <w:rPr>
          <w:rFonts w:asciiTheme="minorHAnsi" w:eastAsiaTheme="minorEastAsia" w:hAnsiTheme="minorHAnsi"/>
          <w:bCs/>
        </w:rPr>
        <w:t>Gastroenterol</w:t>
      </w:r>
      <w:proofErr w:type="spellEnd"/>
      <w:r w:rsidRPr="009339AD">
        <w:rPr>
          <w:rFonts w:asciiTheme="minorHAnsi" w:eastAsiaTheme="minorEastAsia" w:hAnsiTheme="minorHAnsi"/>
          <w:bCs/>
        </w:rPr>
        <w:t>.</w:t>
      </w:r>
      <w:proofErr w:type="gramEnd"/>
      <w:r w:rsidRPr="009339AD">
        <w:rPr>
          <w:rFonts w:asciiTheme="minorHAnsi" w:eastAsiaTheme="minorEastAsia" w:hAnsiTheme="minorHAnsi"/>
          <w:bCs/>
        </w:rPr>
        <w:t xml:space="preserve"> 2011; 106:229-240</w:t>
      </w:r>
    </w:p>
    <w:p w:rsidR="009339AD" w:rsidRPr="009339AD" w:rsidRDefault="009339AD" w:rsidP="009339AD">
      <w:pPr>
        <w:spacing w:after="0" w:line="240" w:lineRule="auto"/>
        <w:rPr>
          <w:rFonts w:asciiTheme="minorHAnsi" w:eastAsiaTheme="minorEastAsia" w:hAnsiTheme="minorHAnsi"/>
          <w:bCs/>
        </w:rPr>
      </w:pPr>
      <w:r w:rsidRPr="009339AD">
        <w:rPr>
          <w:rFonts w:asciiTheme="minorHAnsi" w:eastAsiaTheme="minorEastAsia" w:hAnsiTheme="minorHAnsi"/>
          <w:bCs/>
        </w:rPr>
        <w:t xml:space="preserve">Rex DK, </w:t>
      </w:r>
      <w:proofErr w:type="spellStart"/>
      <w:r w:rsidRPr="009339AD">
        <w:rPr>
          <w:rFonts w:asciiTheme="minorHAnsi" w:eastAsiaTheme="minorEastAsia" w:hAnsiTheme="minorHAnsi"/>
          <w:bCs/>
        </w:rPr>
        <w:t>Ahnen</w:t>
      </w:r>
      <w:proofErr w:type="spellEnd"/>
      <w:r w:rsidRPr="009339AD">
        <w:rPr>
          <w:rFonts w:asciiTheme="minorHAnsi" w:eastAsiaTheme="minorEastAsia" w:hAnsiTheme="minorHAnsi"/>
          <w:bCs/>
        </w:rPr>
        <w:t xml:space="preserve"> DJ, Baron JA, </w:t>
      </w:r>
      <w:proofErr w:type="spellStart"/>
      <w:r w:rsidRPr="009339AD">
        <w:rPr>
          <w:rFonts w:asciiTheme="minorHAnsi" w:eastAsiaTheme="minorEastAsia" w:hAnsiTheme="minorHAnsi"/>
          <w:bCs/>
        </w:rPr>
        <w:t>Batts</w:t>
      </w:r>
      <w:proofErr w:type="spellEnd"/>
      <w:r w:rsidRPr="009339AD">
        <w:rPr>
          <w:rFonts w:asciiTheme="minorHAnsi" w:eastAsiaTheme="minorEastAsia" w:hAnsiTheme="minorHAnsi"/>
          <w:bCs/>
        </w:rPr>
        <w:t xml:space="preserve"> KP, et al. </w:t>
      </w:r>
      <w:proofErr w:type="gramStart"/>
      <w:r w:rsidRPr="009339AD">
        <w:rPr>
          <w:rFonts w:asciiTheme="minorHAnsi" w:eastAsiaTheme="minorEastAsia" w:hAnsiTheme="minorHAnsi"/>
          <w:bCs/>
        </w:rPr>
        <w:t>Serrated</w:t>
      </w:r>
      <w:proofErr w:type="gramEnd"/>
      <w:r w:rsidRPr="009339AD">
        <w:rPr>
          <w:rFonts w:asciiTheme="minorHAnsi" w:eastAsiaTheme="minorEastAsia" w:hAnsiTheme="minorHAnsi"/>
          <w:bCs/>
        </w:rPr>
        <w:t xml:space="preserve"> lesions of the </w:t>
      </w:r>
      <w:proofErr w:type="spellStart"/>
      <w:r w:rsidRPr="009339AD">
        <w:rPr>
          <w:rFonts w:asciiTheme="minorHAnsi" w:eastAsiaTheme="minorEastAsia" w:hAnsiTheme="minorHAnsi"/>
          <w:bCs/>
        </w:rPr>
        <w:t>colorectum</w:t>
      </w:r>
      <w:proofErr w:type="spellEnd"/>
      <w:r w:rsidRPr="009339AD">
        <w:rPr>
          <w:rFonts w:asciiTheme="minorHAnsi" w:eastAsiaTheme="minorEastAsia" w:hAnsiTheme="minorHAnsi"/>
          <w:bCs/>
        </w:rPr>
        <w:t xml:space="preserve">: review and recommendations from an expert panel. </w:t>
      </w:r>
      <w:proofErr w:type="gramStart"/>
      <w:r w:rsidRPr="009339AD">
        <w:rPr>
          <w:rFonts w:asciiTheme="minorHAnsi" w:eastAsiaTheme="minorEastAsia" w:hAnsiTheme="minorHAnsi"/>
          <w:bCs/>
        </w:rPr>
        <w:t xml:space="preserve">Am J </w:t>
      </w:r>
      <w:proofErr w:type="spellStart"/>
      <w:r w:rsidRPr="009339AD">
        <w:rPr>
          <w:rFonts w:asciiTheme="minorHAnsi" w:eastAsiaTheme="minorEastAsia" w:hAnsiTheme="minorHAnsi"/>
          <w:bCs/>
        </w:rPr>
        <w:t>Gastroenterol</w:t>
      </w:r>
      <w:proofErr w:type="spellEnd"/>
      <w:r w:rsidRPr="009339AD">
        <w:rPr>
          <w:rFonts w:asciiTheme="minorHAnsi" w:eastAsiaTheme="minorEastAsia" w:hAnsiTheme="minorHAnsi"/>
          <w:bCs/>
        </w:rPr>
        <w:t>.</w:t>
      </w:r>
      <w:proofErr w:type="gramEnd"/>
      <w:r w:rsidRPr="009339AD">
        <w:rPr>
          <w:rFonts w:asciiTheme="minorHAnsi" w:eastAsiaTheme="minorEastAsia" w:hAnsiTheme="minorHAnsi"/>
          <w:bCs/>
        </w:rPr>
        <w:t xml:space="preserve"> </w:t>
      </w:r>
      <w:proofErr w:type="gramStart"/>
      <w:r w:rsidRPr="009339AD">
        <w:rPr>
          <w:rFonts w:asciiTheme="minorHAnsi" w:eastAsiaTheme="minorEastAsia" w:hAnsiTheme="minorHAnsi"/>
          <w:bCs/>
        </w:rPr>
        <w:t>2012; 107:1315-1329.</w:t>
      </w:r>
      <w:proofErr w:type="gramEnd"/>
    </w:p>
    <w:p w:rsidR="009339AD" w:rsidRPr="009339AD" w:rsidRDefault="009339AD" w:rsidP="009339AD">
      <w:pPr>
        <w:spacing w:after="0" w:line="240" w:lineRule="auto"/>
        <w:rPr>
          <w:rFonts w:asciiTheme="minorHAnsi" w:eastAsiaTheme="minorEastAsia" w:hAnsiTheme="minorHAnsi"/>
          <w:bCs/>
        </w:rPr>
      </w:pPr>
      <w:proofErr w:type="spellStart"/>
      <w:r w:rsidRPr="009339AD">
        <w:rPr>
          <w:rFonts w:asciiTheme="minorHAnsi" w:eastAsiaTheme="minorEastAsia" w:hAnsiTheme="minorHAnsi"/>
          <w:bCs/>
        </w:rPr>
        <w:t>Rosty</w:t>
      </w:r>
      <w:proofErr w:type="spellEnd"/>
      <w:r w:rsidRPr="009339AD">
        <w:rPr>
          <w:rFonts w:asciiTheme="minorHAnsi" w:eastAsiaTheme="minorEastAsia" w:hAnsiTheme="minorHAnsi"/>
          <w:bCs/>
        </w:rPr>
        <w:t xml:space="preserve"> C, Buchanan DD, Walsh MD, Pearson SA, et al. Phenotype and polyp landscape in serrated polyposis syndrome: A series of 100 patients from genetics clinics. </w:t>
      </w:r>
      <w:proofErr w:type="gramStart"/>
      <w:r w:rsidRPr="009339AD">
        <w:rPr>
          <w:rFonts w:asciiTheme="minorHAnsi" w:eastAsiaTheme="minorEastAsia" w:hAnsiTheme="minorHAnsi"/>
          <w:bCs/>
        </w:rPr>
        <w:t xml:space="preserve">Am J </w:t>
      </w:r>
      <w:proofErr w:type="spellStart"/>
      <w:r w:rsidRPr="009339AD">
        <w:rPr>
          <w:rFonts w:asciiTheme="minorHAnsi" w:eastAsiaTheme="minorEastAsia" w:hAnsiTheme="minorHAnsi"/>
          <w:bCs/>
        </w:rPr>
        <w:t>Surg</w:t>
      </w:r>
      <w:proofErr w:type="spellEnd"/>
      <w:r w:rsidRPr="009339AD">
        <w:rPr>
          <w:rFonts w:asciiTheme="minorHAnsi" w:eastAsiaTheme="minorEastAsia" w:hAnsiTheme="minorHAnsi"/>
          <w:bCs/>
        </w:rPr>
        <w:t xml:space="preserve"> </w:t>
      </w:r>
      <w:proofErr w:type="spellStart"/>
      <w:r w:rsidRPr="009339AD">
        <w:rPr>
          <w:rFonts w:asciiTheme="minorHAnsi" w:eastAsiaTheme="minorEastAsia" w:hAnsiTheme="minorHAnsi"/>
          <w:bCs/>
        </w:rPr>
        <w:t>Pathol</w:t>
      </w:r>
      <w:proofErr w:type="spellEnd"/>
      <w:r w:rsidRPr="009339AD">
        <w:rPr>
          <w:rFonts w:asciiTheme="minorHAnsi" w:eastAsiaTheme="minorEastAsia" w:hAnsiTheme="minorHAnsi"/>
          <w:bCs/>
        </w:rPr>
        <w:t>.</w:t>
      </w:r>
      <w:proofErr w:type="gramEnd"/>
      <w:r w:rsidRPr="009339AD">
        <w:rPr>
          <w:rFonts w:asciiTheme="minorHAnsi" w:eastAsiaTheme="minorEastAsia" w:hAnsiTheme="minorHAnsi"/>
          <w:bCs/>
        </w:rPr>
        <w:t xml:space="preserve"> 2012; 36(6):876-882.</w:t>
      </w:r>
    </w:p>
    <w:p w:rsidR="009339AD" w:rsidRPr="009339AD" w:rsidRDefault="009339AD" w:rsidP="009339AD">
      <w:pPr>
        <w:spacing w:after="0" w:line="240" w:lineRule="auto"/>
        <w:rPr>
          <w:rFonts w:asciiTheme="minorHAnsi" w:eastAsiaTheme="minorEastAsia" w:hAnsiTheme="minorHAnsi"/>
          <w:bCs/>
        </w:rPr>
      </w:pPr>
      <w:proofErr w:type="gramStart"/>
      <w:r w:rsidRPr="009339AD">
        <w:rPr>
          <w:rFonts w:asciiTheme="minorHAnsi" w:eastAsiaTheme="minorEastAsia" w:hAnsiTheme="minorHAnsi"/>
          <w:bCs/>
        </w:rPr>
        <w:t xml:space="preserve">Patel SG and </w:t>
      </w:r>
      <w:proofErr w:type="spellStart"/>
      <w:r w:rsidRPr="009339AD">
        <w:rPr>
          <w:rFonts w:asciiTheme="minorHAnsi" w:eastAsiaTheme="minorEastAsia" w:hAnsiTheme="minorHAnsi"/>
          <w:bCs/>
        </w:rPr>
        <w:t>Ahnen</w:t>
      </w:r>
      <w:proofErr w:type="spellEnd"/>
      <w:r w:rsidRPr="009339AD">
        <w:rPr>
          <w:rFonts w:asciiTheme="minorHAnsi" w:eastAsiaTheme="minorEastAsia" w:hAnsiTheme="minorHAnsi"/>
          <w:bCs/>
        </w:rPr>
        <w:t xml:space="preserve"> DJ.</w:t>
      </w:r>
      <w:proofErr w:type="gramEnd"/>
      <w:r w:rsidRPr="009339AD">
        <w:rPr>
          <w:rFonts w:asciiTheme="minorHAnsi" w:eastAsiaTheme="minorEastAsia" w:hAnsiTheme="minorHAnsi"/>
          <w:bCs/>
        </w:rPr>
        <w:t xml:space="preserve"> Familial colon cancer syndromes: an update of a rapidly evolving field. </w:t>
      </w:r>
      <w:proofErr w:type="spellStart"/>
      <w:proofErr w:type="gramStart"/>
      <w:r w:rsidRPr="009339AD">
        <w:rPr>
          <w:rFonts w:asciiTheme="minorHAnsi" w:eastAsiaTheme="minorEastAsia" w:hAnsiTheme="minorHAnsi"/>
          <w:bCs/>
        </w:rPr>
        <w:t>Curr</w:t>
      </w:r>
      <w:proofErr w:type="spellEnd"/>
      <w:r w:rsidRPr="009339AD">
        <w:rPr>
          <w:rFonts w:asciiTheme="minorHAnsi" w:eastAsiaTheme="minorEastAsia" w:hAnsiTheme="minorHAnsi"/>
          <w:bCs/>
        </w:rPr>
        <w:t xml:space="preserve"> </w:t>
      </w:r>
      <w:proofErr w:type="spellStart"/>
      <w:r w:rsidRPr="009339AD">
        <w:rPr>
          <w:rFonts w:asciiTheme="minorHAnsi" w:eastAsiaTheme="minorEastAsia" w:hAnsiTheme="minorHAnsi"/>
          <w:bCs/>
        </w:rPr>
        <w:t>Gastroenterol</w:t>
      </w:r>
      <w:proofErr w:type="spellEnd"/>
      <w:r w:rsidRPr="009339AD">
        <w:rPr>
          <w:rFonts w:asciiTheme="minorHAnsi" w:eastAsiaTheme="minorEastAsia" w:hAnsiTheme="minorHAnsi"/>
          <w:bCs/>
        </w:rPr>
        <w:t xml:space="preserve"> Rep. 2012; 14:428-438.</w:t>
      </w:r>
      <w:proofErr w:type="gramEnd"/>
    </w:p>
    <w:p w:rsidR="009339AD" w:rsidRPr="009339AD" w:rsidRDefault="009339AD" w:rsidP="009339AD">
      <w:pPr>
        <w:spacing w:line="240" w:lineRule="auto"/>
        <w:contextualSpacing/>
        <w:rPr>
          <w:rFonts w:asciiTheme="minorHAnsi" w:eastAsiaTheme="minorEastAsia" w:hAnsiTheme="minorHAnsi" w:cstheme="minorBidi"/>
        </w:rPr>
      </w:pPr>
      <w:proofErr w:type="spellStart"/>
      <w:r w:rsidRPr="009339AD">
        <w:rPr>
          <w:rFonts w:asciiTheme="minorHAnsi" w:eastAsiaTheme="minorEastAsia" w:hAnsiTheme="minorHAnsi"/>
          <w:bCs/>
        </w:rPr>
        <w:t>Iacobuzio</w:t>
      </w:r>
      <w:proofErr w:type="spellEnd"/>
      <w:r w:rsidRPr="009339AD">
        <w:rPr>
          <w:rFonts w:asciiTheme="minorHAnsi" w:eastAsiaTheme="minorEastAsia" w:hAnsiTheme="minorHAnsi"/>
          <w:bCs/>
        </w:rPr>
        <w:t xml:space="preserve"> CA. Sessile serrated adenomas. In: </w:t>
      </w:r>
      <w:proofErr w:type="spellStart"/>
      <w:r w:rsidRPr="009339AD">
        <w:rPr>
          <w:rFonts w:asciiTheme="minorHAnsi" w:eastAsiaTheme="minorEastAsia" w:hAnsiTheme="minorHAnsi"/>
          <w:bCs/>
        </w:rPr>
        <w:t>Iacobuzio</w:t>
      </w:r>
      <w:proofErr w:type="spellEnd"/>
      <w:r w:rsidRPr="009339AD">
        <w:rPr>
          <w:rFonts w:asciiTheme="minorHAnsi" w:eastAsiaTheme="minorEastAsia" w:hAnsiTheme="minorHAnsi"/>
          <w:bCs/>
        </w:rPr>
        <w:t xml:space="preserve"> CA, Montgomery EA, eds. </w:t>
      </w:r>
      <w:proofErr w:type="spellStart"/>
      <w:r w:rsidRPr="009339AD">
        <w:rPr>
          <w:rFonts w:asciiTheme="minorHAnsi" w:eastAsiaTheme="minorEastAsia" w:hAnsiTheme="minorHAnsi"/>
          <w:bCs/>
        </w:rPr>
        <w:t>Iacobuzio</w:t>
      </w:r>
      <w:proofErr w:type="spellEnd"/>
      <w:r w:rsidRPr="009339AD">
        <w:rPr>
          <w:rFonts w:asciiTheme="minorHAnsi" w:eastAsiaTheme="minorEastAsia" w:hAnsiTheme="minorHAnsi"/>
          <w:bCs/>
        </w:rPr>
        <w:t xml:space="preserve"> and Montgomery’s Gastrointestinal and Liver Pathology. 2nd ed. Philadelphia, P</w:t>
      </w:r>
      <w:r w:rsidRPr="009339AD">
        <w:rPr>
          <w:rFonts w:ascii="Times New Roman" w:eastAsiaTheme="minorEastAsia" w:hAnsi="Times New Roman"/>
          <w:bCs/>
          <w:sz w:val="18"/>
          <w:szCs w:val="18"/>
        </w:rPr>
        <w:t>A: E</w:t>
      </w:r>
    </w:p>
    <w:p w:rsidR="009339AD" w:rsidRPr="009339AD" w:rsidRDefault="009339AD" w:rsidP="009339AD">
      <w:pPr>
        <w:spacing w:line="240" w:lineRule="auto"/>
        <w:contextualSpacing/>
        <w:rPr>
          <w:rFonts w:asciiTheme="minorHAnsi" w:eastAsiaTheme="minorEastAsia" w:hAnsiTheme="minorHAnsi" w:cstheme="minorBidi"/>
        </w:rPr>
      </w:pPr>
    </w:p>
    <w:p w:rsidR="009339AD" w:rsidRDefault="009339AD" w:rsidP="009339AD"/>
    <w:p w:rsidR="009339AD" w:rsidRPr="00917139" w:rsidRDefault="009339AD" w:rsidP="009339AD">
      <w:pPr>
        <w:spacing w:after="0" w:line="240" w:lineRule="auto"/>
        <w:rPr>
          <w:b/>
        </w:rPr>
      </w:pPr>
      <w:r w:rsidRPr="00917139">
        <w:t>C</w:t>
      </w:r>
      <w:r w:rsidR="00ED19BC">
        <w:t xml:space="preserve">ase </w:t>
      </w:r>
      <w:r w:rsidR="009269FB">
        <w:t>N</w:t>
      </w:r>
      <w:bookmarkStart w:id="0" w:name="_GoBack"/>
      <w:bookmarkEnd w:id="0"/>
      <w:r w:rsidR="00ED19BC">
        <w:t xml:space="preserve">umber </w:t>
      </w:r>
      <w:r w:rsidRPr="00917139">
        <w:t xml:space="preserve">5 (Dr. </w:t>
      </w:r>
      <w:r>
        <w:t>Adam Beattie, M.D.)</w:t>
      </w:r>
      <w:r w:rsidRPr="00917139">
        <w:t xml:space="preserve">: </w:t>
      </w:r>
      <w:r w:rsidRPr="00917139">
        <w:rPr>
          <w:b/>
        </w:rPr>
        <w:t>Mammary Analogue Secretory Carcinoma.</w:t>
      </w:r>
    </w:p>
    <w:p w:rsidR="009339AD" w:rsidRPr="00917139" w:rsidRDefault="009339AD" w:rsidP="009339AD">
      <w:pPr>
        <w:spacing w:after="0" w:line="240" w:lineRule="auto"/>
        <w:rPr>
          <w:b/>
        </w:rPr>
      </w:pPr>
    </w:p>
    <w:p w:rsidR="009339AD" w:rsidRPr="00917139" w:rsidRDefault="009339AD" w:rsidP="009339AD">
      <w:pPr>
        <w:spacing w:after="0" w:line="240" w:lineRule="auto"/>
        <w:rPr>
          <w:b/>
        </w:rPr>
      </w:pPr>
      <w:r w:rsidRPr="00917139">
        <w:rPr>
          <w:b/>
        </w:rPr>
        <w:t>HISTOLOGICAL AND IMMUNOHISTOCHEMICAL FINDINGS:</w:t>
      </w:r>
    </w:p>
    <w:p w:rsidR="009339AD" w:rsidRPr="00917139" w:rsidRDefault="009339AD" w:rsidP="009339AD">
      <w:pPr>
        <w:spacing w:after="0" w:line="240" w:lineRule="auto"/>
      </w:pPr>
      <w:r w:rsidRPr="00917139">
        <w:t>Representative section of the tumor reveal</w:t>
      </w:r>
      <w:r>
        <w:t>s</w:t>
      </w:r>
      <w:r w:rsidRPr="00917139">
        <w:t xml:space="preserve"> a lobular architecture with </w:t>
      </w:r>
      <w:r>
        <w:t xml:space="preserve">cells arranged in </w:t>
      </w:r>
      <w:proofErr w:type="spellStart"/>
      <w:r w:rsidRPr="00917139">
        <w:t>microcystic</w:t>
      </w:r>
      <w:proofErr w:type="spellEnd"/>
      <w:r w:rsidRPr="00917139">
        <w:t xml:space="preserve">, tubular, papillary and solid patterns.  At low power, the </w:t>
      </w:r>
      <w:proofErr w:type="spellStart"/>
      <w:r w:rsidRPr="00917139">
        <w:t>microcystic</w:t>
      </w:r>
      <w:proofErr w:type="spellEnd"/>
      <w:r w:rsidRPr="00917139">
        <w:t xml:space="preserve"> and tubular spaces </w:t>
      </w:r>
      <w:r>
        <w:t xml:space="preserve">contain </w:t>
      </w:r>
      <w:proofErr w:type="spellStart"/>
      <w:r w:rsidRPr="00917139">
        <w:t>eosinophilic</w:t>
      </w:r>
      <w:proofErr w:type="spellEnd"/>
      <w:r w:rsidRPr="00917139">
        <w:t xml:space="preserve"> secretory material that stain positive for PAS.  At higher power, the cells </w:t>
      </w:r>
      <w:r>
        <w:t>have large</w:t>
      </w:r>
      <w:r w:rsidRPr="00917139">
        <w:t xml:space="preserve"> vesicular nuclei with distinctive centrally located nucleoli</w:t>
      </w:r>
      <w:r>
        <w:t xml:space="preserve"> and</w:t>
      </w:r>
      <w:r w:rsidRPr="00917139">
        <w:t xml:space="preserve"> pale </w:t>
      </w:r>
      <w:proofErr w:type="spellStart"/>
      <w:r w:rsidRPr="00917139">
        <w:t>eosinophilic</w:t>
      </w:r>
      <w:proofErr w:type="spellEnd"/>
      <w:r w:rsidRPr="00917139">
        <w:t xml:space="preserve"> granular or vacuolated cytoplasm</w:t>
      </w:r>
      <w:r w:rsidRPr="00917139">
        <w:rPr>
          <w:vertAlign w:val="superscript"/>
        </w:rPr>
        <w:t>3</w:t>
      </w:r>
      <w:r w:rsidRPr="00917139">
        <w:t xml:space="preserve">.  </w:t>
      </w:r>
      <w:r>
        <w:t xml:space="preserve">PAS staining, however, fails to identify </w:t>
      </w:r>
      <w:proofErr w:type="spellStart"/>
      <w:r>
        <w:t>intracytoplasmic</w:t>
      </w:r>
      <w:proofErr w:type="spellEnd"/>
      <w:r>
        <w:t xml:space="preserve"> zymogen granules. Tumor cells demonstrate strong and </w:t>
      </w:r>
      <w:proofErr w:type="gramStart"/>
      <w:r>
        <w:t xml:space="preserve">diffuse </w:t>
      </w:r>
      <w:r w:rsidRPr="00917139">
        <w:t xml:space="preserve"> </w:t>
      </w:r>
      <w:proofErr w:type="spellStart"/>
      <w:r w:rsidRPr="00917139">
        <w:t>Immuno</w:t>
      </w:r>
      <w:r>
        <w:t>expression</w:t>
      </w:r>
      <w:proofErr w:type="spellEnd"/>
      <w:proofErr w:type="gramEnd"/>
      <w:r>
        <w:t xml:space="preserve"> of</w:t>
      </w:r>
      <w:r w:rsidRPr="00917139">
        <w:t xml:space="preserve"> S100 </w:t>
      </w:r>
      <w:r>
        <w:t>protein and</w:t>
      </w:r>
      <w:r w:rsidRPr="00917139">
        <w:t xml:space="preserve"> </w:t>
      </w:r>
      <w:proofErr w:type="spellStart"/>
      <w:r w:rsidRPr="00917139">
        <w:t>mammoglobin</w:t>
      </w:r>
      <w:proofErr w:type="spellEnd"/>
      <w:r>
        <w:t>, but</w:t>
      </w:r>
      <w:r w:rsidRPr="00917139">
        <w:t xml:space="preserve"> negativity for </w:t>
      </w:r>
      <w:r>
        <w:t>smooth muscle markers</w:t>
      </w:r>
      <w:r w:rsidRPr="00917139">
        <w:rPr>
          <w:vertAlign w:val="superscript"/>
        </w:rPr>
        <w:t>3</w:t>
      </w:r>
      <w:r w:rsidRPr="00917139">
        <w:t>.</w:t>
      </w:r>
    </w:p>
    <w:p w:rsidR="009339AD" w:rsidRPr="00917139" w:rsidRDefault="009339AD" w:rsidP="009339AD">
      <w:pPr>
        <w:spacing w:after="0" w:line="240" w:lineRule="auto"/>
      </w:pPr>
    </w:p>
    <w:p w:rsidR="009339AD" w:rsidRPr="00917139" w:rsidRDefault="009339AD" w:rsidP="009339AD">
      <w:pPr>
        <w:spacing w:after="0" w:line="240" w:lineRule="auto"/>
        <w:rPr>
          <w:b/>
        </w:rPr>
      </w:pPr>
      <w:r w:rsidRPr="00917139">
        <w:rPr>
          <w:b/>
        </w:rPr>
        <w:t>DIFFERENTIAL DIAGNOSES:</w:t>
      </w:r>
    </w:p>
    <w:p w:rsidR="009339AD" w:rsidRPr="00917139" w:rsidRDefault="009339AD" w:rsidP="009339AD">
      <w:pPr>
        <w:pStyle w:val="ListParagraph"/>
        <w:numPr>
          <w:ilvl w:val="0"/>
          <w:numId w:val="3"/>
        </w:numPr>
        <w:spacing w:after="0" w:line="240" w:lineRule="auto"/>
        <w:ind w:left="360"/>
        <w:rPr>
          <w:rFonts w:cs="Times New Roman"/>
        </w:rPr>
      </w:pPr>
      <w:proofErr w:type="spellStart"/>
      <w:r w:rsidRPr="00917139">
        <w:rPr>
          <w:rFonts w:cs="Times New Roman"/>
          <w:b/>
        </w:rPr>
        <w:t>Acinic</w:t>
      </w:r>
      <w:proofErr w:type="spellEnd"/>
      <w:r w:rsidRPr="00917139">
        <w:rPr>
          <w:rFonts w:cs="Times New Roman"/>
          <w:b/>
        </w:rPr>
        <w:t xml:space="preserve"> Cell Carcinoma</w:t>
      </w:r>
      <w:r w:rsidRPr="00917139">
        <w:rPr>
          <w:rFonts w:cs="Times New Roman"/>
        </w:rPr>
        <w:t xml:space="preserve">:  </w:t>
      </w:r>
      <w:r>
        <w:rPr>
          <w:rFonts w:cs="Times New Roman"/>
        </w:rPr>
        <w:t xml:space="preserve">This tumor has the potential to show histologic overlap with the mammary analogue secretory carcinoma.  Characteristically, well-differentiated </w:t>
      </w:r>
      <w:proofErr w:type="spellStart"/>
      <w:r>
        <w:rPr>
          <w:rFonts w:cs="Times New Roman"/>
        </w:rPr>
        <w:t>acinic</w:t>
      </w:r>
      <w:proofErr w:type="spellEnd"/>
      <w:r>
        <w:rPr>
          <w:rFonts w:cs="Times New Roman"/>
        </w:rPr>
        <w:t xml:space="preserve"> cell carcinoma features </w:t>
      </w:r>
      <w:r w:rsidRPr="00917139">
        <w:rPr>
          <w:rFonts w:cs="Times New Roman"/>
        </w:rPr>
        <w:t xml:space="preserve">polygonal cells with </w:t>
      </w:r>
      <w:r>
        <w:rPr>
          <w:rFonts w:cs="Times New Roman"/>
        </w:rPr>
        <w:t xml:space="preserve">vesicular nuclei, prominent nucleoli and </w:t>
      </w:r>
      <w:r w:rsidRPr="00917139">
        <w:rPr>
          <w:rFonts w:cs="Times New Roman"/>
        </w:rPr>
        <w:t xml:space="preserve">lightly basophilic cytoplasm </w:t>
      </w:r>
      <w:r>
        <w:rPr>
          <w:rFonts w:cs="Times New Roman"/>
        </w:rPr>
        <w:t>harboring</w:t>
      </w:r>
      <w:r w:rsidRPr="00917139">
        <w:rPr>
          <w:rFonts w:cs="Times New Roman"/>
        </w:rPr>
        <w:t xml:space="preserve"> co</w:t>
      </w:r>
      <w:r>
        <w:rPr>
          <w:rFonts w:cs="Times New Roman"/>
        </w:rPr>
        <w:t>a</w:t>
      </w:r>
      <w:r w:rsidRPr="00917139">
        <w:rPr>
          <w:rFonts w:cs="Times New Roman"/>
        </w:rPr>
        <w:t xml:space="preserve">rse </w:t>
      </w:r>
      <w:proofErr w:type="spellStart"/>
      <w:r>
        <w:rPr>
          <w:rFonts w:cs="Times New Roman"/>
        </w:rPr>
        <w:t>eosinophilic</w:t>
      </w:r>
      <w:proofErr w:type="spellEnd"/>
      <w:r>
        <w:rPr>
          <w:rFonts w:cs="Times New Roman"/>
        </w:rPr>
        <w:t xml:space="preserve"> </w:t>
      </w:r>
      <w:r w:rsidRPr="00917139">
        <w:rPr>
          <w:rFonts w:cs="Times New Roman"/>
        </w:rPr>
        <w:t xml:space="preserve">zymogen granules </w:t>
      </w:r>
      <w:r>
        <w:rPr>
          <w:rFonts w:cs="Times New Roman"/>
        </w:rPr>
        <w:t xml:space="preserve">that are located apically within the cell.  Less differentiated </w:t>
      </w:r>
      <w:r>
        <w:rPr>
          <w:rFonts w:cs="Times New Roman"/>
        </w:rPr>
        <w:lastRenderedPageBreak/>
        <w:t xml:space="preserve">examples demonstrate </w:t>
      </w:r>
      <w:proofErr w:type="spellStart"/>
      <w:r>
        <w:rPr>
          <w:rFonts w:cs="Times New Roman"/>
        </w:rPr>
        <w:t>cytologic</w:t>
      </w:r>
      <w:proofErr w:type="spellEnd"/>
      <w:r>
        <w:rPr>
          <w:rFonts w:cs="Times New Roman"/>
        </w:rPr>
        <w:t xml:space="preserve"> and architectural features that simulate those of the mammary analogue secretory carcinoma.  </w:t>
      </w:r>
      <w:proofErr w:type="spellStart"/>
      <w:r>
        <w:rPr>
          <w:rFonts w:cs="Times New Roman"/>
        </w:rPr>
        <w:t>Clinicopathologic</w:t>
      </w:r>
      <w:proofErr w:type="spellEnd"/>
      <w:r>
        <w:rPr>
          <w:rFonts w:cs="Times New Roman"/>
        </w:rPr>
        <w:t xml:space="preserve"> features d</w:t>
      </w:r>
      <w:r w:rsidRPr="00917139">
        <w:rPr>
          <w:rFonts w:cs="Times New Roman"/>
          <w:color w:val="000000"/>
        </w:rPr>
        <w:t>istin</w:t>
      </w:r>
      <w:r>
        <w:rPr>
          <w:rFonts w:cs="Times New Roman"/>
          <w:color w:val="000000"/>
        </w:rPr>
        <w:t xml:space="preserve">guishing the latter from </w:t>
      </w:r>
      <w:proofErr w:type="spellStart"/>
      <w:r>
        <w:rPr>
          <w:rFonts w:cs="Times New Roman"/>
          <w:color w:val="000000"/>
        </w:rPr>
        <w:t>acinic</w:t>
      </w:r>
      <w:proofErr w:type="spellEnd"/>
      <w:r>
        <w:rPr>
          <w:rFonts w:cs="Times New Roman"/>
          <w:color w:val="000000"/>
        </w:rPr>
        <w:t xml:space="preserve"> cell carcinoma</w:t>
      </w:r>
      <w:r w:rsidRPr="00917139">
        <w:rPr>
          <w:rFonts w:cs="Times New Roman"/>
          <w:color w:val="000000"/>
        </w:rPr>
        <w:t xml:space="preserve"> i</w:t>
      </w:r>
      <w:r>
        <w:rPr>
          <w:rFonts w:cs="Times New Roman"/>
          <w:color w:val="000000"/>
        </w:rPr>
        <w:t>nclude</w:t>
      </w:r>
      <w:r w:rsidRPr="00917139">
        <w:rPr>
          <w:rFonts w:cs="Times New Roman"/>
          <w:color w:val="000000"/>
        </w:rPr>
        <w:t xml:space="preserve"> </w:t>
      </w:r>
      <w:r>
        <w:rPr>
          <w:rFonts w:cs="Times New Roman"/>
          <w:color w:val="000000"/>
        </w:rPr>
        <w:t xml:space="preserve">male predominance, </w:t>
      </w:r>
      <w:r w:rsidRPr="00917139">
        <w:rPr>
          <w:rFonts w:cs="Times New Roman"/>
          <w:color w:val="000000"/>
        </w:rPr>
        <w:t>cytoplasmic zymogen-type secretory granules which are</w:t>
      </w:r>
      <w:r w:rsidRPr="00917139">
        <w:rPr>
          <w:rFonts w:cs="Times New Roman"/>
        </w:rPr>
        <w:t xml:space="preserve"> PAS-</w:t>
      </w:r>
      <w:proofErr w:type="gramStart"/>
      <w:r w:rsidRPr="00917139">
        <w:rPr>
          <w:rFonts w:cs="Times New Roman"/>
        </w:rPr>
        <w:t>diastase</w:t>
      </w:r>
      <w:r>
        <w:rPr>
          <w:rFonts w:cs="Times New Roman"/>
        </w:rPr>
        <w:t>(</w:t>
      </w:r>
      <w:proofErr w:type="gramEnd"/>
      <w:r w:rsidRPr="00917139">
        <w:rPr>
          <w:rFonts w:cs="Times New Roman"/>
        </w:rPr>
        <w:t xml:space="preserve"> +</w:t>
      </w:r>
      <w:r>
        <w:rPr>
          <w:rFonts w:cs="Times New Roman"/>
        </w:rPr>
        <w:t>), and stronger</w:t>
      </w:r>
      <w:r w:rsidRPr="00917139">
        <w:rPr>
          <w:rFonts w:cs="Times New Roman"/>
        </w:rPr>
        <w:t xml:space="preserve"> S100</w:t>
      </w:r>
      <w:r>
        <w:rPr>
          <w:rFonts w:cs="Times New Roman"/>
        </w:rPr>
        <w:t xml:space="preserve">-protein, </w:t>
      </w:r>
      <w:proofErr w:type="spellStart"/>
      <w:r>
        <w:rPr>
          <w:rFonts w:cs="Times New Roman"/>
        </w:rPr>
        <w:t>m</w:t>
      </w:r>
      <w:r w:rsidRPr="00917139">
        <w:rPr>
          <w:rFonts w:cs="Times New Roman"/>
        </w:rPr>
        <w:t>ammaglobin</w:t>
      </w:r>
      <w:proofErr w:type="spellEnd"/>
      <w:r>
        <w:rPr>
          <w:rFonts w:cs="Times New Roman"/>
        </w:rPr>
        <w:t xml:space="preserve"> </w:t>
      </w:r>
      <w:proofErr w:type="spellStart"/>
      <w:r>
        <w:rPr>
          <w:rFonts w:cs="Times New Roman"/>
        </w:rPr>
        <w:t>immunoexpression</w:t>
      </w:r>
      <w:proofErr w:type="spellEnd"/>
      <w:r>
        <w:rPr>
          <w:rFonts w:cs="Times New Roman"/>
        </w:rPr>
        <w:t>, weak or absent DOG-1 expression, and presence of the characteristic</w:t>
      </w:r>
      <w:r w:rsidRPr="00917139">
        <w:rPr>
          <w:rFonts w:cs="Times New Roman"/>
        </w:rPr>
        <w:t xml:space="preserve"> t(12;15)(p13;q25)</w:t>
      </w:r>
      <w:r>
        <w:rPr>
          <w:rFonts w:cs="Times New Roman"/>
        </w:rPr>
        <w:t>.</w:t>
      </w:r>
    </w:p>
    <w:p w:rsidR="009339AD" w:rsidRPr="00917139" w:rsidRDefault="009339AD" w:rsidP="009339AD">
      <w:pPr>
        <w:pStyle w:val="ListParagraph"/>
        <w:numPr>
          <w:ilvl w:val="0"/>
          <w:numId w:val="3"/>
        </w:numPr>
        <w:spacing w:after="0" w:line="240" w:lineRule="auto"/>
        <w:ind w:left="360"/>
        <w:rPr>
          <w:rFonts w:cs="Times New Roman"/>
        </w:rPr>
      </w:pPr>
      <w:r w:rsidRPr="00917139">
        <w:rPr>
          <w:rFonts w:cs="Times New Roman"/>
          <w:b/>
        </w:rPr>
        <w:t xml:space="preserve">Low Grade </w:t>
      </w:r>
      <w:proofErr w:type="spellStart"/>
      <w:r w:rsidRPr="00917139">
        <w:rPr>
          <w:rFonts w:cs="Times New Roman"/>
          <w:b/>
        </w:rPr>
        <w:t>Cystadenocarcinoma</w:t>
      </w:r>
      <w:proofErr w:type="spellEnd"/>
      <w:r w:rsidRPr="00917139">
        <w:rPr>
          <w:rFonts w:cs="Times New Roman"/>
          <w:b/>
        </w:rPr>
        <w:t>:</w:t>
      </w:r>
      <w:r w:rsidRPr="00917139">
        <w:rPr>
          <w:rFonts w:cs="Times New Roman"/>
        </w:rPr>
        <w:t xml:space="preserve">  </w:t>
      </w:r>
      <w:r>
        <w:rPr>
          <w:rFonts w:cs="Times New Roman"/>
        </w:rPr>
        <w:t>Low-grade ductal carcinoma that is usually non-invasive (</w:t>
      </w:r>
      <w:proofErr w:type="spellStart"/>
      <w:r>
        <w:rPr>
          <w:rFonts w:cs="Times New Roman"/>
        </w:rPr>
        <w:t>intraductal</w:t>
      </w:r>
      <w:proofErr w:type="spellEnd"/>
      <w:r>
        <w:rPr>
          <w:rFonts w:cs="Times New Roman"/>
        </w:rPr>
        <w:t xml:space="preserve">) as evidenced by tumor nests invested by </w:t>
      </w:r>
      <w:proofErr w:type="spellStart"/>
      <w:r>
        <w:rPr>
          <w:rFonts w:cs="Times New Roman"/>
        </w:rPr>
        <w:t>myoepithelial</w:t>
      </w:r>
      <w:proofErr w:type="spellEnd"/>
      <w:r>
        <w:rPr>
          <w:rFonts w:cs="Times New Roman"/>
        </w:rPr>
        <w:t xml:space="preserve"> cells.  The tumor shows histologic overlap with mammary analogue secretory carcinoma.  This tumor d</w:t>
      </w:r>
      <w:r w:rsidRPr="00917139">
        <w:rPr>
          <w:rFonts w:cs="Times New Roman"/>
        </w:rPr>
        <w:t>emonstrates crib</w:t>
      </w:r>
      <w:r w:rsidR="00920618">
        <w:rPr>
          <w:rFonts w:cs="Times New Roman"/>
        </w:rPr>
        <w:t>r</w:t>
      </w:r>
      <w:r w:rsidRPr="00917139">
        <w:rPr>
          <w:rFonts w:cs="Times New Roman"/>
        </w:rPr>
        <w:t xml:space="preserve">iform and </w:t>
      </w:r>
      <w:proofErr w:type="spellStart"/>
      <w:r w:rsidRPr="00917139">
        <w:rPr>
          <w:rFonts w:cs="Times New Roman"/>
        </w:rPr>
        <w:t>micropapillary</w:t>
      </w:r>
      <w:proofErr w:type="spellEnd"/>
      <w:r w:rsidRPr="00917139">
        <w:rPr>
          <w:rFonts w:cs="Times New Roman"/>
        </w:rPr>
        <w:t xml:space="preserve"> growth patterns</w:t>
      </w:r>
      <w:r>
        <w:rPr>
          <w:rFonts w:cs="Times New Roman"/>
        </w:rPr>
        <w:t xml:space="preserve"> resembling atypical hyperplasia or low-grade </w:t>
      </w:r>
      <w:proofErr w:type="spellStart"/>
      <w:r>
        <w:rPr>
          <w:rFonts w:cs="Times New Roman"/>
        </w:rPr>
        <w:t>intraductal</w:t>
      </w:r>
      <w:proofErr w:type="spellEnd"/>
      <w:r>
        <w:rPr>
          <w:rFonts w:cs="Times New Roman"/>
        </w:rPr>
        <w:t xml:space="preserve"> carcinoma of the breast.  Tumors may express</w:t>
      </w:r>
      <w:r w:rsidRPr="00917139">
        <w:rPr>
          <w:rFonts w:cs="Times New Roman"/>
        </w:rPr>
        <w:t xml:space="preserve"> S100</w:t>
      </w:r>
      <w:r>
        <w:rPr>
          <w:rFonts w:cs="Times New Roman"/>
        </w:rPr>
        <w:t>-protein (</w:t>
      </w:r>
      <w:r w:rsidRPr="00917139">
        <w:rPr>
          <w:rFonts w:cs="Times New Roman"/>
        </w:rPr>
        <w:t>+</w:t>
      </w:r>
      <w:r>
        <w:rPr>
          <w:rFonts w:cs="Times New Roman"/>
        </w:rPr>
        <w:t>)</w:t>
      </w:r>
      <w:r w:rsidRPr="00917139">
        <w:rPr>
          <w:rFonts w:cs="Times New Roman"/>
        </w:rPr>
        <w:t>,</w:t>
      </w:r>
      <w:r>
        <w:rPr>
          <w:rFonts w:cs="Times New Roman"/>
        </w:rPr>
        <w:t xml:space="preserve"> but lack</w:t>
      </w:r>
      <w:r w:rsidRPr="00917139">
        <w:rPr>
          <w:rFonts w:cs="Times New Roman"/>
        </w:rPr>
        <w:t xml:space="preserve"> </w:t>
      </w:r>
      <w:proofErr w:type="spellStart"/>
      <w:proofErr w:type="gramStart"/>
      <w:r>
        <w:rPr>
          <w:rFonts w:cs="Times New Roman"/>
        </w:rPr>
        <w:t>m</w:t>
      </w:r>
      <w:r w:rsidRPr="00917139">
        <w:rPr>
          <w:rFonts w:cs="Times New Roman"/>
        </w:rPr>
        <w:t>ammaglobin</w:t>
      </w:r>
      <w:proofErr w:type="spellEnd"/>
      <w:r w:rsidRPr="00917139">
        <w:rPr>
          <w:rFonts w:cs="Times New Roman"/>
        </w:rPr>
        <w:t xml:space="preserve"> </w:t>
      </w:r>
      <w:r>
        <w:rPr>
          <w:rFonts w:cs="Times New Roman"/>
        </w:rPr>
        <w:t xml:space="preserve"> expression</w:t>
      </w:r>
      <w:proofErr w:type="gramEnd"/>
      <w:r>
        <w:rPr>
          <w:rFonts w:cs="Times New Roman"/>
        </w:rPr>
        <w:t xml:space="preserve"> and are</w:t>
      </w:r>
      <w:r w:rsidRPr="00917139">
        <w:rPr>
          <w:rFonts w:cs="Times New Roman"/>
        </w:rPr>
        <w:t xml:space="preserve"> not associated with t(12;15) ETV6-NTRK3.</w:t>
      </w:r>
    </w:p>
    <w:p w:rsidR="009339AD" w:rsidRPr="00917139" w:rsidRDefault="009339AD" w:rsidP="009339AD">
      <w:pPr>
        <w:pStyle w:val="ListParagraph"/>
        <w:numPr>
          <w:ilvl w:val="0"/>
          <w:numId w:val="3"/>
        </w:numPr>
        <w:spacing w:after="0" w:line="240" w:lineRule="auto"/>
        <w:ind w:left="360"/>
        <w:rPr>
          <w:rFonts w:cs="Times New Roman"/>
        </w:rPr>
      </w:pPr>
      <w:r w:rsidRPr="00917139">
        <w:rPr>
          <w:rFonts w:cs="Times New Roman"/>
          <w:b/>
        </w:rPr>
        <w:t>Adenoid Cystic Carcinoma</w:t>
      </w:r>
      <w:r w:rsidRPr="00917139">
        <w:rPr>
          <w:rFonts w:cs="Times New Roman"/>
        </w:rPr>
        <w:t xml:space="preserve">:  Distinct dual population of ductal and </w:t>
      </w:r>
      <w:proofErr w:type="spellStart"/>
      <w:r w:rsidRPr="00917139">
        <w:rPr>
          <w:rFonts w:cs="Times New Roman"/>
        </w:rPr>
        <w:t>myoepithelial</w:t>
      </w:r>
      <w:proofErr w:type="spellEnd"/>
      <w:r w:rsidRPr="00917139">
        <w:rPr>
          <w:rFonts w:cs="Times New Roman"/>
        </w:rPr>
        <w:t xml:space="preserve"> cells</w:t>
      </w:r>
      <w:r>
        <w:rPr>
          <w:rFonts w:cs="Times New Roman"/>
        </w:rPr>
        <w:t xml:space="preserve"> with high </w:t>
      </w:r>
      <w:proofErr w:type="spellStart"/>
      <w:r>
        <w:rPr>
          <w:rFonts w:cs="Times New Roman"/>
        </w:rPr>
        <w:t>nucleocytoplasmic</w:t>
      </w:r>
      <w:proofErr w:type="spellEnd"/>
      <w:r>
        <w:rPr>
          <w:rFonts w:cs="Times New Roman"/>
        </w:rPr>
        <w:t xml:space="preserve"> ratios and </w:t>
      </w:r>
      <w:proofErr w:type="spellStart"/>
      <w:r>
        <w:rPr>
          <w:rFonts w:cs="Times New Roman"/>
        </w:rPr>
        <w:t>hyperchromatic</w:t>
      </w:r>
      <w:proofErr w:type="spellEnd"/>
      <w:r>
        <w:rPr>
          <w:rFonts w:cs="Times New Roman"/>
        </w:rPr>
        <w:t xml:space="preserve">, angulated nuclei.  </w:t>
      </w:r>
      <w:proofErr w:type="spellStart"/>
      <w:r>
        <w:rPr>
          <w:rFonts w:cs="Times New Roman"/>
        </w:rPr>
        <w:t>Immunohistochemically</w:t>
      </w:r>
      <w:proofErr w:type="spellEnd"/>
      <w:r>
        <w:rPr>
          <w:rFonts w:cs="Times New Roman"/>
        </w:rPr>
        <w:t xml:space="preserve">, cells of adenoid cystic carcinoma express </w:t>
      </w:r>
      <w:proofErr w:type="spellStart"/>
      <w:r w:rsidRPr="00917139">
        <w:rPr>
          <w:rFonts w:cs="Times New Roman"/>
        </w:rPr>
        <w:t>myoepithelial</w:t>
      </w:r>
      <w:proofErr w:type="spellEnd"/>
      <w:r w:rsidRPr="00917139">
        <w:rPr>
          <w:rFonts w:cs="Times New Roman"/>
        </w:rPr>
        <w:t xml:space="preserve"> </w:t>
      </w:r>
      <w:r>
        <w:rPr>
          <w:rFonts w:cs="Times New Roman"/>
        </w:rPr>
        <w:t>markers</w:t>
      </w:r>
      <w:r w:rsidRPr="00917139">
        <w:rPr>
          <w:rFonts w:cs="Times New Roman"/>
        </w:rPr>
        <w:t>, S100</w:t>
      </w:r>
      <w:r>
        <w:rPr>
          <w:rFonts w:cs="Times New Roman"/>
        </w:rPr>
        <w:t xml:space="preserve">-protein, smooth muscle markers, </w:t>
      </w:r>
      <w:r w:rsidRPr="00917139">
        <w:rPr>
          <w:rFonts w:cs="Times New Roman"/>
        </w:rPr>
        <w:t>c-kit (CD117)</w:t>
      </w:r>
      <w:r>
        <w:rPr>
          <w:rFonts w:cs="Times New Roman"/>
        </w:rPr>
        <w:t xml:space="preserve">, and </w:t>
      </w:r>
      <w:proofErr w:type="gramStart"/>
      <w:r>
        <w:rPr>
          <w:rFonts w:cs="Times New Roman"/>
        </w:rPr>
        <w:t>p63(</w:t>
      </w:r>
      <w:proofErr w:type="gramEnd"/>
      <w:r>
        <w:rPr>
          <w:rFonts w:cs="Times New Roman"/>
        </w:rPr>
        <w:t xml:space="preserve">peripheral pattern of expression); and also </w:t>
      </w:r>
      <w:r w:rsidRPr="00917139">
        <w:rPr>
          <w:rFonts w:cs="Times New Roman"/>
        </w:rPr>
        <w:t>CD43</w:t>
      </w:r>
      <w:r>
        <w:rPr>
          <w:rFonts w:cs="Times New Roman"/>
        </w:rPr>
        <w:t xml:space="preserve">.  </w:t>
      </w:r>
    </w:p>
    <w:p w:rsidR="009339AD" w:rsidRPr="00917139" w:rsidRDefault="009339AD" w:rsidP="009339AD">
      <w:pPr>
        <w:pStyle w:val="ListParagraph"/>
        <w:numPr>
          <w:ilvl w:val="0"/>
          <w:numId w:val="3"/>
        </w:numPr>
        <w:spacing w:after="0" w:line="240" w:lineRule="auto"/>
        <w:ind w:left="360"/>
        <w:rPr>
          <w:rFonts w:cs="Times New Roman"/>
        </w:rPr>
      </w:pPr>
      <w:proofErr w:type="spellStart"/>
      <w:r w:rsidRPr="00917139">
        <w:rPr>
          <w:rFonts w:cs="Times New Roman"/>
          <w:b/>
        </w:rPr>
        <w:t>Mucoepidermoid</w:t>
      </w:r>
      <w:proofErr w:type="spellEnd"/>
      <w:r w:rsidRPr="00917139">
        <w:rPr>
          <w:rFonts w:cs="Times New Roman"/>
          <w:b/>
        </w:rPr>
        <w:t xml:space="preserve"> Carcinoma</w:t>
      </w:r>
      <w:r w:rsidRPr="00917139">
        <w:rPr>
          <w:rFonts w:cs="Times New Roman"/>
        </w:rPr>
        <w:t xml:space="preserve">:  Composed of variable proportions of mucous, </w:t>
      </w:r>
      <w:proofErr w:type="spellStart"/>
      <w:r w:rsidRPr="00917139">
        <w:rPr>
          <w:rFonts w:cs="Times New Roman"/>
        </w:rPr>
        <w:t>epidermoid</w:t>
      </w:r>
      <w:proofErr w:type="spellEnd"/>
      <w:r w:rsidRPr="00917139">
        <w:rPr>
          <w:rFonts w:cs="Times New Roman"/>
        </w:rPr>
        <w:t>, and intermediate (most common)</w:t>
      </w:r>
      <w:r>
        <w:rPr>
          <w:rFonts w:cs="Times New Roman"/>
        </w:rPr>
        <w:t xml:space="preserve"> cells</w:t>
      </w:r>
      <w:r w:rsidRPr="00917139">
        <w:rPr>
          <w:rFonts w:cs="Times New Roman"/>
        </w:rPr>
        <w:t xml:space="preserve">; associated with </w:t>
      </w:r>
      <w:proofErr w:type="gramStart"/>
      <w:r w:rsidRPr="00917139">
        <w:rPr>
          <w:rFonts w:cs="Times New Roman"/>
        </w:rPr>
        <w:t>t(</w:t>
      </w:r>
      <w:proofErr w:type="gramEnd"/>
      <w:r w:rsidRPr="00917139">
        <w:rPr>
          <w:rFonts w:cs="Times New Roman"/>
        </w:rPr>
        <w:t>11;19), MECT-MAML2.</w:t>
      </w:r>
    </w:p>
    <w:p w:rsidR="009339AD" w:rsidRPr="00917139" w:rsidRDefault="009339AD" w:rsidP="009339AD">
      <w:pPr>
        <w:spacing w:after="0" w:line="240" w:lineRule="auto"/>
      </w:pPr>
    </w:p>
    <w:p w:rsidR="009339AD" w:rsidRPr="005B1422" w:rsidRDefault="009339AD" w:rsidP="009339AD">
      <w:pPr>
        <w:spacing w:after="0" w:line="240" w:lineRule="auto"/>
        <w:rPr>
          <w:b/>
        </w:rPr>
      </w:pPr>
      <w:r w:rsidRPr="005B1422">
        <w:rPr>
          <w:b/>
        </w:rPr>
        <w:t>Summary:</w:t>
      </w:r>
    </w:p>
    <w:p w:rsidR="009339AD" w:rsidRPr="00917139" w:rsidRDefault="009339AD" w:rsidP="009339AD">
      <w:pPr>
        <w:spacing w:after="0" w:line="240" w:lineRule="auto"/>
      </w:pPr>
      <w:r w:rsidRPr="00917139">
        <w:t xml:space="preserve">Mammary analogue secretory carcinoma (MASC) is a recently described </w:t>
      </w:r>
      <w:r>
        <w:t xml:space="preserve">low-grade </w:t>
      </w:r>
      <w:r w:rsidRPr="00917139">
        <w:t>malignancy of salivary glands</w:t>
      </w:r>
      <w:r>
        <w:t xml:space="preserve"> that </w:t>
      </w:r>
      <w:proofErr w:type="spellStart"/>
      <w:r>
        <w:t>predilects</w:t>
      </w:r>
      <w:proofErr w:type="spellEnd"/>
      <w:r>
        <w:t xml:space="preserve"> the parotid gland</w:t>
      </w:r>
      <w:r w:rsidRPr="00917139">
        <w:t xml:space="preserve">.  Histologically, </w:t>
      </w:r>
      <w:r>
        <w:t>the tumor shows histological features of</w:t>
      </w:r>
      <w:r w:rsidRPr="00917139">
        <w:t xml:space="preserve"> mammary secretory carcinoma of the breast</w:t>
      </w:r>
      <w:r w:rsidRPr="00917139">
        <w:rPr>
          <w:vertAlign w:val="superscript"/>
        </w:rPr>
        <w:t>1</w:t>
      </w:r>
      <w:r>
        <w:t xml:space="preserve">.  Over one-half of salivary gland tumors initially  categorized as “zymogen granule-poor” </w:t>
      </w:r>
      <w:proofErr w:type="spellStart"/>
      <w:r>
        <w:t>acinic</w:t>
      </w:r>
      <w:proofErr w:type="spellEnd"/>
      <w:r>
        <w:t xml:space="preserve"> cell carcinomas and some S100-positive low-grade ductal carcinomas of the salivary gland (low-grade </w:t>
      </w:r>
      <w:proofErr w:type="spellStart"/>
      <w:r>
        <w:t>cystadenocarcinoma</w:t>
      </w:r>
      <w:proofErr w:type="spellEnd"/>
      <w:r>
        <w:t>) have been reclassified as MASC based primarily on the presence of t(12;15)</w:t>
      </w:r>
      <w:r w:rsidRPr="00AB34DD">
        <w:rPr>
          <w:sz w:val="24"/>
          <w:vertAlign w:val="superscript"/>
        </w:rPr>
        <w:t>1</w:t>
      </w:r>
      <w:r>
        <w:t xml:space="preserve">.  </w:t>
      </w:r>
      <w:r w:rsidRPr="00917139">
        <w:t xml:space="preserve"> The </w:t>
      </w:r>
      <w:r>
        <w:t>tumor shows a low-power</w:t>
      </w:r>
      <w:r w:rsidRPr="00917139">
        <w:t xml:space="preserve"> lobular </w:t>
      </w:r>
      <w:r>
        <w:t xml:space="preserve">architecture </w:t>
      </w:r>
      <w:r w:rsidRPr="00917139">
        <w:t xml:space="preserve">with </w:t>
      </w:r>
      <w:proofErr w:type="spellStart"/>
      <w:r>
        <w:t>macrocystic</w:t>
      </w:r>
      <w:proofErr w:type="spellEnd"/>
      <w:r>
        <w:t xml:space="preserve">, </w:t>
      </w:r>
      <w:proofErr w:type="spellStart"/>
      <w:r w:rsidRPr="00917139">
        <w:t>microcystic</w:t>
      </w:r>
      <w:proofErr w:type="spellEnd"/>
      <w:r w:rsidRPr="00917139">
        <w:t xml:space="preserve">, </w:t>
      </w:r>
      <w:proofErr w:type="gramStart"/>
      <w:r w:rsidRPr="00917139">
        <w:t>tubular,</w:t>
      </w:r>
      <w:proofErr w:type="gramEnd"/>
      <w:r w:rsidRPr="00917139">
        <w:t xml:space="preserve"> and solid </w:t>
      </w:r>
      <w:r>
        <w:t xml:space="preserve">growth </w:t>
      </w:r>
      <w:r w:rsidRPr="00917139">
        <w:t>patterns</w:t>
      </w:r>
      <w:r w:rsidRPr="00917139">
        <w:rPr>
          <w:vertAlign w:val="superscript"/>
        </w:rPr>
        <w:t>1</w:t>
      </w:r>
      <w:r w:rsidRPr="00917139">
        <w:t xml:space="preserve">.  </w:t>
      </w:r>
      <w:r>
        <w:t xml:space="preserve">  </w:t>
      </w:r>
      <w:proofErr w:type="spellStart"/>
      <w:r w:rsidRPr="00917139">
        <w:t>Cytologically</w:t>
      </w:r>
      <w:proofErr w:type="spellEnd"/>
      <w:r w:rsidRPr="00917139">
        <w:t xml:space="preserve">, the cells show low-grade vesicular nuclei </w:t>
      </w:r>
      <w:r>
        <w:t>and pale, PAS-(-)</w:t>
      </w:r>
      <w:r w:rsidRPr="00917139">
        <w:t xml:space="preserve"> </w:t>
      </w:r>
      <w:proofErr w:type="spellStart"/>
      <w:r>
        <w:t>eosinophilic</w:t>
      </w:r>
      <w:proofErr w:type="spellEnd"/>
      <w:r>
        <w:t xml:space="preserve"> </w:t>
      </w:r>
      <w:r w:rsidRPr="00917139">
        <w:t>granular or vacuolated cytoplasm</w:t>
      </w:r>
      <w:r w:rsidRPr="00917139">
        <w:rPr>
          <w:vertAlign w:val="superscript"/>
        </w:rPr>
        <w:t>3</w:t>
      </w:r>
      <w:r w:rsidRPr="00917139">
        <w:t xml:space="preserve">.  One feature that is helpful in differentiating MASC from </w:t>
      </w:r>
      <w:proofErr w:type="spellStart"/>
      <w:r w:rsidRPr="00917139">
        <w:t>acinic</w:t>
      </w:r>
      <w:proofErr w:type="spellEnd"/>
      <w:r w:rsidRPr="00917139">
        <w:t xml:space="preserve"> cell carcinoma is the absence of </w:t>
      </w:r>
      <w:r>
        <w:t>zymogen (PAS-positive</w:t>
      </w:r>
      <w:proofErr w:type="gramStart"/>
      <w:r>
        <w:t>)</w:t>
      </w:r>
      <w:r w:rsidRPr="00917139">
        <w:rPr>
          <w:vertAlign w:val="superscript"/>
        </w:rPr>
        <w:t>3</w:t>
      </w:r>
      <w:proofErr w:type="gramEnd"/>
      <w:r w:rsidRPr="00917139">
        <w:t xml:space="preserve">  </w:t>
      </w:r>
      <w:proofErr w:type="spellStart"/>
      <w:r>
        <w:t>Intracytoplasmic</w:t>
      </w:r>
      <w:proofErr w:type="spellEnd"/>
      <w:r>
        <w:t xml:space="preserve"> granules.  </w:t>
      </w:r>
      <w:r w:rsidRPr="00917139">
        <w:t>Immunohistochemistry is also helpful as MASC shows strong positivity for S100</w:t>
      </w:r>
      <w:r>
        <w:t>-protein, high-molecular weight keratin,</w:t>
      </w:r>
      <w:r w:rsidRPr="00917139">
        <w:t xml:space="preserve"> </w:t>
      </w:r>
      <w:r>
        <w:t xml:space="preserve">MUC1, MUC4, </w:t>
      </w:r>
      <w:r w:rsidRPr="00917139">
        <w:t xml:space="preserve">and </w:t>
      </w:r>
      <w:proofErr w:type="spellStart"/>
      <w:r w:rsidRPr="00917139">
        <w:t>mammoglobin</w:t>
      </w:r>
      <w:proofErr w:type="spellEnd"/>
      <w:r>
        <w:t>,</w:t>
      </w:r>
      <w:r w:rsidRPr="00917139">
        <w:t xml:space="preserve"> and negativity for basal cell/</w:t>
      </w:r>
      <w:proofErr w:type="spellStart"/>
      <w:r w:rsidRPr="00917139">
        <w:t>myoepithelial</w:t>
      </w:r>
      <w:proofErr w:type="spellEnd"/>
      <w:r w:rsidRPr="00917139">
        <w:t xml:space="preserve"> markers p63, </w:t>
      </w:r>
      <w:proofErr w:type="spellStart"/>
      <w:r w:rsidRPr="00917139">
        <w:t>calponin</w:t>
      </w:r>
      <w:proofErr w:type="spellEnd"/>
      <w:r w:rsidRPr="00917139">
        <w:t xml:space="preserve">, </w:t>
      </w:r>
      <w:r>
        <w:t xml:space="preserve">and </w:t>
      </w:r>
      <w:r w:rsidRPr="00917139">
        <w:t>smooth muscle actin</w:t>
      </w:r>
      <w:r w:rsidRPr="00917139">
        <w:rPr>
          <w:vertAlign w:val="superscript"/>
        </w:rPr>
        <w:t>3</w:t>
      </w:r>
      <w:r w:rsidRPr="00917139">
        <w:t xml:space="preserve">.  Additionally, MASC demonstrates a distinct translocation, </w:t>
      </w:r>
      <w:proofErr w:type="gramStart"/>
      <w:r w:rsidRPr="00917139">
        <w:t>t(</w:t>
      </w:r>
      <w:proofErr w:type="gramEnd"/>
      <w:r w:rsidRPr="00917139">
        <w:t xml:space="preserve">12;15)(p13;q25) which </w:t>
      </w:r>
      <w:r>
        <w:t xml:space="preserve">has not been identified in </w:t>
      </w:r>
      <w:r w:rsidRPr="00917139">
        <w:t>other salivary gland tumor</w:t>
      </w:r>
      <w:r>
        <w:t>s</w:t>
      </w:r>
      <w:r w:rsidRPr="00917139">
        <w:rPr>
          <w:vertAlign w:val="superscript"/>
        </w:rPr>
        <w:t>3</w:t>
      </w:r>
      <w:r w:rsidRPr="00917139">
        <w:t>.  This translocation results in the ETV6-NTRK3 fusion</w:t>
      </w:r>
      <w:r w:rsidRPr="00917139">
        <w:rPr>
          <w:vertAlign w:val="superscript"/>
        </w:rPr>
        <w:t>3</w:t>
      </w:r>
      <w:r w:rsidRPr="00917139">
        <w:t>.   The translocation is confirmed by FISH using the ETV6 (TEL) (12p13) Dual Color, Break Apart Rearrangement Probe (VYSIS/Abbott</w:t>
      </w:r>
      <w:proofErr w:type="gramStart"/>
      <w:r w:rsidRPr="00917139">
        <w:t>)</w:t>
      </w:r>
      <w:r w:rsidRPr="00917139">
        <w:rPr>
          <w:vertAlign w:val="superscript"/>
        </w:rPr>
        <w:t>3</w:t>
      </w:r>
      <w:proofErr w:type="gramEnd"/>
      <w:r w:rsidRPr="00917139">
        <w:t xml:space="preserve">.  The ETV6-NTRK3 translocation is not specific to MASC and is also found in infantile </w:t>
      </w:r>
      <w:proofErr w:type="spellStart"/>
      <w:r w:rsidRPr="00917139">
        <w:t>fibrosarcoma</w:t>
      </w:r>
      <w:proofErr w:type="spellEnd"/>
      <w:r w:rsidRPr="00917139">
        <w:t xml:space="preserve">, secretory carcinoma of the breast, acute </w:t>
      </w:r>
      <w:proofErr w:type="spellStart"/>
      <w:r w:rsidRPr="00917139">
        <w:t>myel</w:t>
      </w:r>
      <w:r>
        <w:t>o</w:t>
      </w:r>
      <w:r w:rsidRPr="00917139">
        <w:t>genous</w:t>
      </w:r>
      <w:proofErr w:type="spellEnd"/>
      <w:r w:rsidRPr="00917139">
        <w:t xml:space="preserve"> </w:t>
      </w:r>
      <w:proofErr w:type="spellStart"/>
      <w:r w:rsidRPr="00917139">
        <w:t>leukemias</w:t>
      </w:r>
      <w:proofErr w:type="spellEnd"/>
      <w:r w:rsidRPr="00917139">
        <w:t xml:space="preserve">, and cellular </w:t>
      </w:r>
      <w:proofErr w:type="spellStart"/>
      <w:r w:rsidRPr="00917139">
        <w:t>mesoblastic</w:t>
      </w:r>
      <w:proofErr w:type="spellEnd"/>
      <w:r w:rsidRPr="00917139">
        <w:t xml:space="preserve"> nephroma</w:t>
      </w:r>
      <w:r w:rsidRPr="00917139">
        <w:rPr>
          <w:vertAlign w:val="superscript"/>
        </w:rPr>
        <w:t>3</w:t>
      </w:r>
      <w:r w:rsidRPr="00917139">
        <w:t xml:space="preserve">.    </w:t>
      </w:r>
      <w:r>
        <w:t xml:space="preserve">The survival rate for MASC is slightly worse than that of classical </w:t>
      </w:r>
      <w:proofErr w:type="spellStart"/>
      <w:r>
        <w:t>acinic</w:t>
      </w:r>
      <w:proofErr w:type="spellEnd"/>
      <w:r>
        <w:t xml:space="preserve"> cell carcinoma. </w:t>
      </w:r>
      <w:r w:rsidRPr="00917139">
        <w:t xml:space="preserve">       </w:t>
      </w:r>
    </w:p>
    <w:p w:rsidR="009339AD" w:rsidRPr="00917139" w:rsidRDefault="009339AD" w:rsidP="009339AD">
      <w:pPr>
        <w:spacing w:after="0" w:line="240" w:lineRule="auto"/>
      </w:pPr>
    </w:p>
    <w:p w:rsidR="009339AD" w:rsidRPr="00917139" w:rsidRDefault="009339AD" w:rsidP="009339AD">
      <w:pPr>
        <w:spacing w:after="0" w:line="240" w:lineRule="auto"/>
      </w:pPr>
      <w:r w:rsidRPr="00917139">
        <w:t>References:</w:t>
      </w:r>
    </w:p>
    <w:p w:rsidR="009339AD" w:rsidRPr="00917139" w:rsidRDefault="009339AD" w:rsidP="009339AD">
      <w:pPr>
        <w:pStyle w:val="ListParagraph"/>
        <w:numPr>
          <w:ilvl w:val="0"/>
          <w:numId w:val="2"/>
        </w:numPr>
        <w:rPr>
          <w:rFonts w:cs="Times New Roman"/>
        </w:rPr>
      </w:pPr>
      <w:r w:rsidRPr="00917139">
        <w:rPr>
          <w:rFonts w:cs="Times New Roman"/>
        </w:rPr>
        <w:t xml:space="preserve">Connor A, Perez-Ordonez B, </w:t>
      </w:r>
      <w:proofErr w:type="spellStart"/>
      <w:r w:rsidRPr="00917139">
        <w:rPr>
          <w:rFonts w:cs="Times New Roman"/>
        </w:rPr>
        <w:t>Shago</w:t>
      </w:r>
      <w:proofErr w:type="spellEnd"/>
      <w:r w:rsidRPr="00917139">
        <w:rPr>
          <w:rFonts w:cs="Times New Roman"/>
        </w:rPr>
        <w:t xml:space="preserve"> M, </w:t>
      </w:r>
      <w:proofErr w:type="spellStart"/>
      <w:r w:rsidRPr="00917139">
        <w:rPr>
          <w:rFonts w:cs="Times New Roman"/>
        </w:rPr>
        <w:t>Skalova</w:t>
      </w:r>
      <w:proofErr w:type="spellEnd"/>
      <w:r w:rsidRPr="00917139">
        <w:rPr>
          <w:rFonts w:cs="Times New Roman"/>
        </w:rPr>
        <w:t xml:space="preserve"> A, </w:t>
      </w:r>
      <w:proofErr w:type="spellStart"/>
      <w:r w:rsidRPr="00917139">
        <w:rPr>
          <w:rFonts w:cs="Times New Roman"/>
        </w:rPr>
        <w:t>Weinreb</w:t>
      </w:r>
      <w:proofErr w:type="spellEnd"/>
      <w:r w:rsidRPr="00917139">
        <w:rPr>
          <w:rFonts w:cs="Times New Roman"/>
        </w:rPr>
        <w:t xml:space="preserve"> I.  Mammary analog secretory carcinoma of salivary gland origin with the ETV6 gene rearrangement by FISH: expanded morphologic and </w:t>
      </w:r>
      <w:proofErr w:type="spellStart"/>
      <w:r w:rsidRPr="00917139">
        <w:rPr>
          <w:rFonts w:cs="Times New Roman"/>
        </w:rPr>
        <w:t>immunohistochemical</w:t>
      </w:r>
      <w:proofErr w:type="spellEnd"/>
      <w:r w:rsidRPr="00917139">
        <w:rPr>
          <w:rFonts w:cs="Times New Roman"/>
        </w:rPr>
        <w:t xml:space="preserve"> spectrum of a recently described entity.  </w:t>
      </w:r>
      <w:r w:rsidRPr="00917139">
        <w:rPr>
          <w:rFonts w:cs="Times New Roman"/>
          <w:i/>
          <w:iCs/>
        </w:rPr>
        <w:t xml:space="preserve">Am J </w:t>
      </w:r>
      <w:proofErr w:type="spellStart"/>
      <w:r w:rsidRPr="00917139">
        <w:rPr>
          <w:rFonts w:cs="Times New Roman"/>
          <w:i/>
          <w:iCs/>
        </w:rPr>
        <w:t>Surg</w:t>
      </w:r>
      <w:proofErr w:type="spellEnd"/>
      <w:r w:rsidRPr="00917139">
        <w:rPr>
          <w:rFonts w:cs="Times New Roman"/>
          <w:i/>
          <w:iCs/>
        </w:rPr>
        <w:t xml:space="preserve"> </w:t>
      </w:r>
      <w:proofErr w:type="spellStart"/>
      <w:r w:rsidRPr="00917139">
        <w:rPr>
          <w:rFonts w:cs="Times New Roman"/>
          <w:i/>
          <w:iCs/>
        </w:rPr>
        <w:t>Pathol</w:t>
      </w:r>
      <w:proofErr w:type="spellEnd"/>
      <w:r w:rsidRPr="00917139">
        <w:rPr>
          <w:rFonts w:cs="Times New Roman"/>
        </w:rPr>
        <w:t>. 2012; 36: 27-34.</w:t>
      </w:r>
    </w:p>
    <w:p w:rsidR="009339AD" w:rsidRPr="00917139" w:rsidRDefault="009339AD" w:rsidP="009339AD">
      <w:pPr>
        <w:pStyle w:val="ListParagraph"/>
        <w:numPr>
          <w:ilvl w:val="0"/>
          <w:numId w:val="2"/>
        </w:numPr>
        <w:rPr>
          <w:rFonts w:cs="Times New Roman"/>
        </w:rPr>
      </w:pPr>
      <w:r w:rsidRPr="00917139">
        <w:rPr>
          <w:rFonts w:cs="Times New Roman"/>
        </w:rPr>
        <w:t xml:space="preserve">Cheng L, </w:t>
      </w:r>
      <w:proofErr w:type="spellStart"/>
      <w:r w:rsidRPr="00917139">
        <w:rPr>
          <w:rFonts w:cs="Times New Roman"/>
        </w:rPr>
        <w:t>Bostwick</w:t>
      </w:r>
      <w:proofErr w:type="spellEnd"/>
      <w:r w:rsidRPr="00917139">
        <w:rPr>
          <w:rFonts w:cs="Times New Roman"/>
        </w:rPr>
        <w:t xml:space="preserve"> D.  </w:t>
      </w:r>
      <w:r w:rsidRPr="00917139">
        <w:rPr>
          <w:rFonts w:cs="Times New Roman"/>
          <w:i/>
          <w:iCs/>
        </w:rPr>
        <w:t xml:space="preserve">Essentials of Anatomic Pathology: Third Edition. </w:t>
      </w:r>
      <w:r w:rsidRPr="00917139">
        <w:rPr>
          <w:rFonts w:cs="Times New Roman"/>
        </w:rPr>
        <w:t>New York: Springer, 2011.</w:t>
      </w:r>
      <w:r w:rsidRPr="00917139">
        <w:rPr>
          <w:rFonts w:cs="Times New Roman"/>
          <w:i/>
          <w:iCs/>
        </w:rPr>
        <w:t xml:space="preserve"> </w:t>
      </w:r>
    </w:p>
    <w:p w:rsidR="009339AD" w:rsidRPr="00917139" w:rsidRDefault="009339AD" w:rsidP="009339AD">
      <w:pPr>
        <w:pStyle w:val="ListParagraph"/>
        <w:numPr>
          <w:ilvl w:val="0"/>
          <w:numId w:val="2"/>
        </w:numPr>
        <w:rPr>
          <w:rFonts w:cs="Times New Roman"/>
        </w:rPr>
      </w:pPr>
      <w:proofErr w:type="spellStart"/>
      <w:r w:rsidRPr="00917139">
        <w:rPr>
          <w:rFonts w:cs="Times New Roman"/>
        </w:rPr>
        <w:t>Chiosea</w:t>
      </w:r>
      <w:proofErr w:type="spellEnd"/>
      <w:r w:rsidRPr="00917139">
        <w:rPr>
          <w:rFonts w:cs="Times New Roman"/>
        </w:rPr>
        <w:t xml:space="preserve"> S, Griffith C, </w:t>
      </w:r>
      <w:proofErr w:type="spellStart"/>
      <w:r w:rsidRPr="00917139">
        <w:rPr>
          <w:rFonts w:cs="Times New Roman"/>
        </w:rPr>
        <w:t>Assaad</w:t>
      </w:r>
      <w:proofErr w:type="spellEnd"/>
      <w:r w:rsidRPr="00917139">
        <w:rPr>
          <w:rFonts w:cs="Times New Roman"/>
        </w:rPr>
        <w:t xml:space="preserve"> A, </w:t>
      </w:r>
      <w:proofErr w:type="spellStart"/>
      <w:r w:rsidRPr="00917139">
        <w:rPr>
          <w:rFonts w:cs="Times New Roman"/>
        </w:rPr>
        <w:t>Seethala</w:t>
      </w:r>
      <w:proofErr w:type="spellEnd"/>
      <w:r w:rsidRPr="00917139">
        <w:rPr>
          <w:rFonts w:cs="Times New Roman"/>
        </w:rPr>
        <w:t xml:space="preserve"> R.  </w:t>
      </w:r>
      <w:proofErr w:type="spellStart"/>
      <w:r w:rsidRPr="00917139">
        <w:rPr>
          <w:rFonts w:cs="Times New Roman"/>
        </w:rPr>
        <w:t>Clinicopathological</w:t>
      </w:r>
      <w:proofErr w:type="spellEnd"/>
      <w:r w:rsidRPr="00917139">
        <w:rPr>
          <w:rFonts w:cs="Times New Roman"/>
        </w:rPr>
        <w:t xml:space="preserve"> characterization of mammary analogue secretory </w:t>
      </w:r>
      <w:proofErr w:type="spellStart"/>
      <w:r w:rsidRPr="00917139">
        <w:rPr>
          <w:rFonts w:cs="Times New Roman"/>
        </w:rPr>
        <w:t>carcioma</w:t>
      </w:r>
      <w:proofErr w:type="spellEnd"/>
      <w:r w:rsidRPr="00917139">
        <w:rPr>
          <w:rFonts w:cs="Times New Roman"/>
        </w:rPr>
        <w:t xml:space="preserve"> of salivary glands.  </w:t>
      </w:r>
      <w:r w:rsidRPr="00917139">
        <w:rPr>
          <w:rFonts w:cs="Times New Roman"/>
          <w:i/>
          <w:iCs/>
        </w:rPr>
        <w:t>Histopathology</w:t>
      </w:r>
      <w:r w:rsidRPr="00917139">
        <w:rPr>
          <w:rFonts w:cs="Times New Roman"/>
        </w:rPr>
        <w:t>.  2012; 1-8.</w:t>
      </w:r>
    </w:p>
    <w:p w:rsidR="009339AD" w:rsidRPr="00917139" w:rsidRDefault="009339AD" w:rsidP="009339AD">
      <w:pPr>
        <w:pStyle w:val="ListParagraph"/>
        <w:numPr>
          <w:ilvl w:val="0"/>
          <w:numId w:val="2"/>
        </w:numPr>
        <w:rPr>
          <w:rFonts w:cs="Times New Roman"/>
        </w:rPr>
      </w:pPr>
      <w:proofErr w:type="spellStart"/>
      <w:r w:rsidRPr="00917139">
        <w:rPr>
          <w:rFonts w:cs="Times New Roman"/>
        </w:rPr>
        <w:lastRenderedPageBreak/>
        <w:t>Skalova</w:t>
      </w:r>
      <w:proofErr w:type="spellEnd"/>
      <w:r w:rsidRPr="00917139">
        <w:rPr>
          <w:rFonts w:cs="Times New Roman"/>
        </w:rPr>
        <w:t xml:space="preserve"> A, </w:t>
      </w:r>
      <w:proofErr w:type="spellStart"/>
      <w:r w:rsidRPr="00917139">
        <w:rPr>
          <w:rFonts w:cs="Times New Roman"/>
        </w:rPr>
        <w:t>Vanecek</w:t>
      </w:r>
      <w:proofErr w:type="spellEnd"/>
      <w:r w:rsidRPr="00917139">
        <w:rPr>
          <w:rFonts w:cs="Times New Roman"/>
        </w:rPr>
        <w:t xml:space="preserve"> T, </w:t>
      </w:r>
      <w:proofErr w:type="spellStart"/>
      <w:r w:rsidRPr="00917139">
        <w:rPr>
          <w:rFonts w:cs="Times New Roman"/>
        </w:rPr>
        <w:t>Sima</w:t>
      </w:r>
      <w:proofErr w:type="spellEnd"/>
      <w:r w:rsidRPr="00917139">
        <w:rPr>
          <w:rFonts w:cs="Times New Roman"/>
        </w:rPr>
        <w:t xml:space="preserve"> R, et al.  Mammary analogue secretory carcinoma of salivary glands, containing the ETV6-NTRK3 fusion gene: a hitherto </w:t>
      </w:r>
      <w:proofErr w:type="spellStart"/>
      <w:r w:rsidRPr="00917139">
        <w:rPr>
          <w:rFonts w:cs="Times New Roman"/>
        </w:rPr>
        <w:t>undescribed</w:t>
      </w:r>
      <w:proofErr w:type="spellEnd"/>
      <w:r w:rsidRPr="00917139">
        <w:rPr>
          <w:rFonts w:cs="Times New Roman"/>
        </w:rPr>
        <w:t xml:space="preserve"> salivary gland tumor entity.  </w:t>
      </w:r>
      <w:r w:rsidRPr="00917139">
        <w:rPr>
          <w:rFonts w:cs="Times New Roman"/>
          <w:i/>
          <w:iCs/>
        </w:rPr>
        <w:t xml:space="preserve">Am J </w:t>
      </w:r>
      <w:proofErr w:type="spellStart"/>
      <w:r w:rsidRPr="00917139">
        <w:rPr>
          <w:rFonts w:cs="Times New Roman"/>
          <w:i/>
          <w:iCs/>
        </w:rPr>
        <w:t>Surg</w:t>
      </w:r>
      <w:proofErr w:type="spellEnd"/>
      <w:r w:rsidRPr="00917139">
        <w:rPr>
          <w:rFonts w:cs="Times New Roman"/>
          <w:i/>
          <w:iCs/>
        </w:rPr>
        <w:t xml:space="preserve"> </w:t>
      </w:r>
      <w:proofErr w:type="spellStart"/>
      <w:r w:rsidRPr="00917139">
        <w:rPr>
          <w:rFonts w:cs="Times New Roman"/>
          <w:i/>
          <w:iCs/>
        </w:rPr>
        <w:t>Pathol</w:t>
      </w:r>
      <w:proofErr w:type="spellEnd"/>
      <w:r w:rsidRPr="00917139">
        <w:rPr>
          <w:rFonts w:cs="Times New Roman"/>
          <w:i/>
          <w:iCs/>
        </w:rPr>
        <w:t>.</w:t>
      </w:r>
      <w:r w:rsidRPr="00917139">
        <w:rPr>
          <w:rFonts w:cs="Times New Roman"/>
        </w:rPr>
        <w:t xml:space="preserve"> 2010; 34:599-608.</w:t>
      </w:r>
    </w:p>
    <w:p w:rsidR="009339AD" w:rsidRPr="00917139" w:rsidRDefault="009339AD" w:rsidP="009339AD">
      <w:pPr>
        <w:pStyle w:val="ListParagraph"/>
        <w:numPr>
          <w:ilvl w:val="0"/>
          <w:numId w:val="2"/>
        </w:numPr>
        <w:rPr>
          <w:rFonts w:cs="Times New Roman"/>
        </w:rPr>
      </w:pPr>
      <w:r w:rsidRPr="00917139">
        <w:rPr>
          <w:rFonts w:cs="Times New Roman"/>
        </w:rPr>
        <w:t xml:space="preserve">Weidner N, Cote R, </w:t>
      </w:r>
      <w:proofErr w:type="spellStart"/>
      <w:r w:rsidRPr="00917139">
        <w:rPr>
          <w:rFonts w:cs="Times New Roman"/>
        </w:rPr>
        <w:t>Suster</w:t>
      </w:r>
      <w:proofErr w:type="spellEnd"/>
      <w:r w:rsidRPr="00917139">
        <w:rPr>
          <w:rFonts w:cs="Times New Roman"/>
        </w:rPr>
        <w:t xml:space="preserve"> S, Weiss L.  </w:t>
      </w:r>
      <w:r w:rsidRPr="00917139">
        <w:rPr>
          <w:rFonts w:cs="Times New Roman"/>
          <w:i/>
          <w:iCs/>
        </w:rPr>
        <w:t>Modern Surgical Pathology: Second Edition</w:t>
      </w:r>
      <w:r w:rsidRPr="00917139">
        <w:rPr>
          <w:rFonts w:cs="Times New Roman"/>
        </w:rPr>
        <w:t xml:space="preserve">.  China:  Elsevier. 2009. </w:t>
      </w:r>
    </w:p>
    <w:p w:rsidR="009339AD" w:rsidRPr="00917139" w:rsidRDefault="009339AD" w:rsidP="009339AD">
      <w:pPr>
        <w:pStyle w:val="ListParagraph"/>
        <w:rPr>
          <w:rFonts w:cs="Times New Roman"/>
        </w:rPr>
      </w:pPr>
    </w:p>
    <w:p w:rsidR="009339AD" w:rsidRDefault="009339AD" w:rsidP="009339AD"/>
    <w:p w:rsidR="009339AD" w:rsidRDefault="0091187C" w:rsidP="009339AD">
      <w:r>
        <w:t>C</w:t>
      </w:r>
      <w:r w:rsidR="009339AD">
        <w:t xml:space="preserve">ase Number 6 (Dr. Alexandra Larson, MD):  </w:t>
      </w:r>
      <w:r w:rsidR="009339AD" w:rsidRPr="009A78F4">
        <w:rPr>
          <w:b/>
        </w:rPr>
        <w:t xml:space="preserve">Inflammatory </w:t>
      </w:r>
      <w:proofErr w:type="spellStart"/>
      <w:r w:rsidR="009339AD" w:rsidRPr="009A78F4">
        <w:rPr>
          <w:b/>
        </w:rPr>
        <w:t>Myofibroblastic</w:t>
      </w:r>
      <w:proofErr w:type="spellEnd"/>
      <w:r w:rsidR="009339AD" w:rsidRPr="009A78F4">
        <w:rPr>
          <w:b/>
        </w:rPr>
        <w:t xml:space="preserve"> Tumor of the Bladder</w:t>
      </w:r>
    </w:p>
    <w:p w:rsidR="009339AD" w:rsidRPr="008914F3" w:rsidRDefault="009339AD" w:rsidP="009339AD">
      <w:pPr>
        <w:rPr>
          <w:b/>
        </w:rPr>
      </w:pPr>
      <w:r w:rsidRPr="008914F3">
        <w:rPr>
          <w:b/>
        </w:rPr>
        <w:t>HISTOLOGIC AND IMMUNOHISTOCHEMICAL FINDINGS:</w:t>
      </w:r>
    </w:p>
    <w:p w:rsidR="009339AD" w:rsidRDefault="009339AD" w:rsidP="009339AD">
      <w:proofErr w:type="gramStart"/>
      <w:r>
        <w:t>Microscopic  examination</w:t>
      </w:r>
      <w:proofErr w:type="gramEnd"/>
      <w:r>
        <w:t xml:space="preserve"> reveals a variably cellular </w:t>
      </w:r>
      <w:proofErr w:type="spellStart"/>
      <w:r>
        <w:t>submucosal</w:t>
      </w:r>
      <w:proofErr w:type="spellEnd"/>
      <w:r>
        <w:t xml:space="preserve"> spindle cell tumor that infiltrates the </w:t>
      </w:r>
      <w:proofErr w:type="spellStart"/>
      <w:r>
        <w:t>muscularis</w:t>
      </w:r>
      <w:proofErr w:type="spellEnd"/>
      <w:r>
        <w:t xml:space="preserve"> </w:t>
      </w:r>
      <w:proofErr w:type="spellStart"/>
      <w:r>
        <w:t>propria</w:t>
      </w:r>
      <w:proofErr w:type="spellEnd"/>
      <w:r>
        <w:t xml:space="preserve"> but does not appear to arise from it.  In the superficial </w:t>
      </w:r>
      <w:proofErr w:type="spellStart"/>
      <w:r>
        <w:t>hypocellular</w:t>
      </w:r>
      <w:proofErr w:type="spellEnd"/>
      <w:r>
        <w:t xml:space="preserve"> areas, the background is </w:t>
      </w:r>
      <w:proofErr w:type="spellStart"/>
      <w:r>
        <w:t>myxoid</w:t>
      </w:r>
      <w:proofErr w:type="spellEnd"/>
      <w:r>
        <w:t xml:space="preserve"> and a granulation tissue-like proliferation of capillaries and prominent acute inflammatory infiltrate are observed.  In the deeper, more cellular areas, the spindle cells form fascicles.  The cells in both areas are </w:t>
      </w:r>
      <w:proofErr w:type="spellStart"/>
      <w:r>
        <w:t>cytologically</w:t>
      </w:r>
      <w:proofErr w:type="spellEnd"/>
      <w:r>
        <w:t xml:space="preserve"> uniform with abundant bipolar </w:t>
      </w:r>
      <w:proofErr w:type="spellStart"/>
      <w:r>
        <w:t>eosinophilic</w:t>
      </w:r>
      <w:proofErr w:type="spellEnd"/>
      <w:r>
        <w:t xml:space="preserve"> </w:t>
      </w:r>
      <w:proofErr w:type="spellStart"/>
      <w:r>
        <w:t>fibrillar</w:t>
      </w:r>
      <w:proofErr w:type="spellEnd"/>
      <w:r>
        <w:t xml:space="preserve"> cytoplasm, which lacks cross-striations.  The nuclei are vesicular with finely dispersed chromatin and a conspicuous nucleolus.  No cytological </w:t>
      </w:r>
      <w:proofErr w:type="spellStart"/>
      <w:r>
        <w:t>atypia</w:t>
      </w:r>
      <w:proofErr w:type="spellEnd"/>
      <w:r>
        <w:t xml:space="preserve">, atypical mitotic figures, or deep </w:t>
      </w:r>
      <w:proofErr w:type="spellStart"/>
      <w:r>
        <w:t>tumoral</w:t>
      </w:r>
      <w:proofErr w:type="spellEnd"/>
      <w:r>
        <w:t xml:space="preserve"> necrosis are identified.  </w:t>
      </w:r>
      <w:proofErr w:type="spellStart"/>
      <w:r>
        <w:t>Immunohistochemically</w:t>
      </w:r>
      <w:proofErr w:type="spellEnd"/>
      <w:r>
        <w:t xml:space="preserve">, the cells express keratin AE1/AE3 and smooth muscle actin in a “tram-track” or </w:t>
      </w:r>
      <w:proofErr w:type="spellStart"/>
      <w:r>
        <w:t>perimembranous</w:t>
      </w:r>
      <w:proofErr w:type="spellEnd"/>
      <w:r>
        <w:t xml:space="preserve"> pattern, but are negative for </w:t>
      </w:r>
      <w:proofErr w:type="spellStart"/>
      <w:r>
        <w:t>desmin</w:t>
      </w:r>
      <w:proofErr w:type="spellEnd"/>
      <w:r>
        <w:t>.  They display cytoplasmic positivity for anti-ALK-1.</w:t>
      </w:r>
    </w:p>
    <w:p w:rsidR="009339AD" w:rsidRPr="008914F3" w:rsidRDefault="009339AD" w:rsidP="009339AD">
      <w:pPr>
        <w:rPr>
          <w:b/>
        </w:rPr>
      </w:pPr>
      <w:r w:rsidRPr="008914F3">
        <w:rPr>
          <w:b/>
        </w:rPr>
        <w:t>DIFFERENTIAL DIAGNOSES:</w:t>
      </w:r>
    </w:p>
    <w:p w:rsidR="009339AD" w:rsidRPr="002843D8" w:rsidRDefault="009339AD" w:rsidP="009339AD">
      <w:r w:rsidRPr="002843D8">
        <w:t>Postoperative spindle cell nodule</w:t>
      </w:r>
      <w:r>
        <w:t xml:space="preserve">:  History of recent instrumentation/surgery; diffusely </w:t>
      </w:r>
      <w:proofErr w:type="spellStart"/>
      <w:r>
        <w:t>hypercellular</w:t>
      </w:r>
      <w:proofErr w:type="spellEnd"/>
      <w:r>
        <w:t xml:space="preserve">; less </w:t>
      </w:r>
      <w:proofErr w:type="spellStart"/>
      <w:r>
        <w:t>myxoid</w:t>
      </w:r>
      <w:proofErr w:type="spellEnd"/>
      <w:r>
        <w:t xml:space="preserve"> and inflamed, and show many mitoses.</w:t>
      </w:r>
    </w:p>
    <w:p w:rsidR="009339AD" w:rsidRPr="002843D8" w:rsidRDefault="009339AD" w:rsidP="009339AD">
      <w:proofErr w:type="spellStart"/>
      <w:r w:rsidRPr="002843D8">
        <w:t>Pseudosarcomatous</w:t>
      </w:r>
      <w:proofErr w:type="spellEnd"/>
      <w:r w:rsidRPr="002843D8">
        <w:t xml:space="preserve"> stromal reaction</w:t>
      </w:r>
      <w:r>
        <w:t xml:space="preserve">:  Spindle cell reaction to </w:t>
      </w:r>
      <w:proofErr w:type="spellStart"/>
      <w:r>
        <w:t>urothelial</w:t>
      </w:r>
      <w:proofErr w:type="spellEnd"/>
      <w:r>
        <w:t xml:space="preserve"> carcinoma; nodular-fasciitis-like pattern of reactive-appearing spindled cells with a similar </w:t>
      </w:r>
      <w:proofErr w:type="spellStart"/>
      <w:r>
        <w:t>immunoprofile</w:t>
      </w:r>
      <w:proofErr w:type="spellEnd"/>
      <w:r>
        <w:t xml:space="preserve"> as IMT, including ALK positivity.</w:t>
      </w:r>
    </w:p>
    <w:p w:rsidR="009339AD" w:rsidRPr="002843D8" w:rsidRDefault="009339AD" w:rsidP="009339AD">
      <w:proofErr w:type="spellStart"/>
      <w:proofErr w:type="gramStart"/>
      <w:r w:rsidRPr="002843D8">
        <w:t>Leiomyosarcoma</w:t>
      </w:r>
      <w:proofErr w:type="spellEnd"/>
      <w:r w:rsidRPr="002843D8">
        <w:t xml:space="preserve"> </w:t>
      </w:r>
      <w:r>
        <w:t>:</w:t>
      </w:r>
      <w:proofErr w:type="gramEnd"/>
      <w:r>
        <w:t xml:space="preserve">  Intimately associated with </w:t>
      </w:r>
      <w:proofErr w:type="spellStart"/>
      <w:r>
        <w:t>muscularis</w:t>
      </w:r>
      <w:proofErr w:type="spellEnd"/>
      <w:r>
        <w:t xml:space="preserve"> </w:t>
      </w:r>
      <w:proofErr w:type="spellStart"/>
      <w:r>
        <w:t>propria</w:t>
      </w:r>
      <w:proofErr w:type="spellEnd"/>
      <w:r>
        <w:t xml:space="preserve">; cellular with conspicuous nuclear </w:t>
      </w:r>
      <w:proofErr w:type="spellStart"/>
      <w:r>
        <w:t>pleomorphism</w:t>
      </w:r>
      <w:proofErr w:type="spellEnd"/>
      <w:r>
        <w:t>/</w:t>
      </w:r>
      <w:proofErr w:type="spellStart"/>
      <w:r>
        <w:t>atypia</w:t>
      </w:r>
      <w:proofErr w:type="spellEnd"/>
      <w:r>
        <w:t xml:space="preserve">;  mitoses (including atypical forms),  thick-walled vessels, less of a </w:t>
      </w:r>
      <w:proofErr w:type="spellStart"/>
      <w:r>
        <w:t>myxoid</w:t>
      </w:r>
      <w:proofErr w:type="spellEnd"/>
      <w:r>
        <w:t xml:space="preserve"> </w:t>
      </w:r>
      <w:proofErr w:type="spellStart"/>
      <w:r>
        <w:t>stroma</w:t>
      </w:r>
      <w:proofErr w:type="spellEnd"/>
      <w:r>
        <w:t>, a lesser number of plasma cells, and/or deep tumor necrosis are present.</w:t>
      </w:r>
    </w:p>
    <w:p w:rsidR="009339AD" w:rsidRDefault="009339AD" w:rsidP="009339AD">
      <w:proofErr w:type="spellStart"/>
      <w:r w:rsidRPr="002843D8">
        <w:t>Sarcomatoid</w:t>
      </w:r>
      <w:proofErr w:type="spellEnd"/>
      <w:r w:rsidRPr="002843D8">
        <w:t xml:space="preserve"> carcinoma</w:t>
      </w:r>
      <w:r>
        <w:t xml:space="preserve">:  variant of </w:t>
      </w:r>
      <w:proofErr w:type="spellStart"/>
      <w:r>
        <w:t>urothelial</w:t>
      </w:r>
      <w:proofErr w:type="spellEnd"/>
      <w:r>
        <w:t xml:space="preserve"> carcinoma with frank </w:t>
      </w:r>
      <w:proofErr w:type="spellStart"/>
      <w:r>
        <w:t>sarcomatous</w:t>
      </w:r>
      <w:proofErr w:type="spellEnd"/>
      <w:r>
        <w:t xml:space="preserve"> cytology around invading carcinoma</w:t>
      </w:r>
    </w:p>
    <w:p w:rsidR="009339AD" w:rsidRPr="008914F3" w:rsidRDefault="009339AD" w:rsidP="009339AD">
      <w:pPr>
        <w:rPr>
          <w:b/>
        </w:rPr>
      </w:pPr>
      <w:r w:rsidRPr="008914F3">
        <w:rPr>
          <w:b/>
        </w:rPr>
        <w:t xml:space="preserve">SUMMARY: </w:t>
      </w:r>
    </w:p>
    <w:p w:rsidR="009339AD" w:rsidRDefault="009339AD" w:rsidP="009339AD">
      <w:r>
        <w:t xml:space="preserve">Inflammatory </w:t>
      </w:r>
      <w:proofErr w:type="spellStart"/>
      <w:r>
        <w:t>myofibroblastic</w:t>
      </w:r>
      <w:proofErr w:type="spellEnd"/>
      <w:r>
        <w:t xml:space="preserve"> tumor of the bladder is a neoplastic entity with the potential for misdiagnosis as </w:t>
      </w:r>
      <w:proofErr w:type="spellStart"/>
      <w:r>
        <w:t>leiomyosarcoma</w:t>
      </w:r>
      <w:proofErr w:type="spellEnd"/>
      <w:r>
        <w:t xml:space="preserve"> (smooth muscle appearance of the cells and infiltration of </w:t>
      </w:r>
      <w:proofErr w:type="spellStart"/>
      <w:r>
        <w:t>muscularis</w:t>
      </w:r>
      <w:proofErr w:type="spellEnd"/>
      <w:r>
        <w:t xml:space="preserve"> in nearly 50% of cases) or </w:t>
      </w:r>
      <w:proofErr w:type="spellStart"/>
      <w:r>
        <w:t>sarcomatoid</w:t>
      </w:r>
      <w:proofErr w:type="spellEnd"/>
      <w:r>
        <w:t xml:space="preserve"> carcinoma (due to keratin </w:t>
      </w:r>
      <w:proofErr w:type="spellStart"/>
      <w:r>
        <w:t>immunoexpression</w:t>
      </w:r>
      <w:proofErr w:type="spellEnd"/>
      <w:r>
        <w:t xml:space="preserve">).  Attention to the </w:t>
      </w:r>
      <w:r>
        <w:lastRenderedPageBreak/>
        <w:t xml:space="preserve">uniform </w:t>
      </w:r>
      <w:proofErr w:type="spellStart"/>
      <w:r>
        <w:t>cytologic</w:t>
      </w:r>
      <w:proofErr w:type="spellEnd"/>
      <w:r>
        <w:t xml:space="preserve"> appearance of the </w:t>
      </w:r>
      <w:proofErr w:type="spellStart"/>
      <w:r>
        <w:t>myoid</w:t>
      </w:r>
      <w:proofErr w:type="spellEnd"/>
      <w:r>
        <w:t xml:space="preserve"> cells, the thin-walled granulation tissue-like vascular component, plasma cell infiltrate, and </w:t>
      </w:r>
      <w:proofErr w:type="spellStart"/>
      <w:r>
        <w:t>perimembranous</w:t>
      </w:r>
      <w:proofErr w:type="spellEnd"/>
      <w:r>
        <w:t xml:space="preserve"> </w:t>
      </w:r>
      <w:proofErr w:type="spellStart"/>
      <w:r>
        <w:t>immunoexpression</w:t>
      </w:r>
      <w:proofErr w:type="spellEnd"/>
      <w:r>
        <w:t xml:space="preserve"> of smooth muscle actin (characteristic of </w:t>
      </w:r>
      <w:proofErr w:type="spellStart"/>
      <w:r>
        <w:t>myofibroblasts</w:t>
      </w:r>
      <w:proofErr w:type="spellEnd"/>
      <w:r>
        <w:t xml:space="preserve">) and ALK-1 expression in the majority of cases will lead to the correct diagnosis. </w:t>
      </w:r>
    </w:p>
    <w:p w:rsidR="009339AD" w:rsidRPr="008914F3" w:rsidRDefault="009339AD" w:rsidP="009339AD">
      <w:pPr>
        <w:rPr>
          <w:b/>
        </w:rPr>
      </w:pPr>
      <w:r w:rsidRPr="008914F3">
        <w:rPr>
          <w:b/>
        </w:rPr>
        <w:t>REFERENCES:</w:t>
      </w:r>
    </w:p>
    <w:p w:rsidR="009339AD" w:rsidRDefault="009339AD" w:rsidP="009339AD">
      <w:r w:rsidRPr="00F7570C">
        <w:t xml:space="preserve">Coffin CM, et al. ALK1 and p80 expression and chromosomal </w:t>
      </w:r>
      <w:proofErr w:type="spellStart"/>
      <w:r w:rsidRPr="00F7570C">
        <w:t>rearrangments</w:t>
      </w:r>
      <w:proofErr w:type="spellEnd"/>
      <w:r w:rsidRPr="00F7570C">
        <w:t xml:space="preserve"> involving 2p23 in inflammatory </w:t>
      </w:r>
      <w:proofErr w:type="spellStart"/>
      <w:r w:rsidRPr="00F7570C">
        <w:t>myofibroblastic</w:t>
      </w:r>
      <w:proofErr w:type="spellEnd"/>
      <w:r w:rsidRPr="00F7570C">
        <w:t xml:space="preserve"> tumor. Mod </w:t>
      </w:r>
      <w:proofErr w:type="spellStart"/>
      <w:r w:rsidRPr="00F7570C">
        <w:t>Pathol</w:t>
      </w:r>
      <w:proofErr w:type="spellEnd"/>
      <w:r w:rsidRPr="00F7570C">
        <w:t>. 2001 June; 14(6): 569-76.</w:t>
      </w:r>
    </w:p>
    <w:p w:rsidR="009339AD" w:rsidRPr="002843D8" w:rsidRDefault="009339AD" w:rsidP="009339AD">
      <w:r w:rsidRPr="002843D8">
        <w:t xml:space="preserve">Coffin CM, Fletcher JA.  </w:t>
      </w:r>
      <w:proofErr w:type="gramStart"/>
      <w:r w:rsidRPr="002843D8">
        <w:t xml:space="preserve">Inflammatory </w:t>
      </w:r>
      <w:proofErr w:type="spellStart"/>
      <w:r w:rsidRPr="002843D8">
        <w:t>myofibroblastic</w:t>
      </w:r>
      <w:proofErr w:type="spellEnd"/>
      <w:r w:rsidRPr="002843D8">
        <w:t xml:space="preserve"> tumor.</w:t>
      </w:r>
      <w:proofErr w:type="gramEnd"/>
      <w:r w:rsidRPr="002843D8">
        <w:t xml:space="preserve"> In:  WHO pathology and genetics of </w:t>
      </w:r>
      <w:proofErr w:type="spellStart"/>
      <w:r w:rsidRPr="002843D8">
        <w:t>tumours</w:t>
      </w:r>
      <w:proofErr w:type="spellEnd"/>
      <w:r w:rsidRPr="002843D8">
        <w:t xml:space="preserve"> of soft tissue and bone.  Fletcher CDM, </w:t>
      </w:r>
      <w:proofErr w:type="spellStart"/>
      <w:r w:rsidRPr="002843D8">
        <w:t>Unni</w:t>
      </w:r>
      <w:proofErr w:type="spellEnd"/>
      <w:r w:rsidRPr="002843D8">
        <w:t xml:space="preserve"> KK, </w:t>
      </w:r>
      <w:proofErr w:type="spellStart"/>
      <w:r w:rsidRPr="002843D8">
        <w:t>Merterns</w:t>
      </w:r>
      <w:proofErr w:type="spellEnd"/>
      <w:r w:rsidRPr="002843D8">
        <w:t xml:space="preserve"> F, </w:t>
      </w:r>
      <w:proofErr w:type="gramStart"/>
      <w:r w:rsidRPr="002843D8">
        <w:t>eds</w:t>
      </w:r>
      <w:proofErr w:type="gramEnd"/>
      <w:r w:rsidRPr="002843D8">
        <w:t>.  Lyon, France: IARC Press; 2002: 91-93.</w:t>
      </w:r>
    </w:p>
    <w:p w:rsidR="009339AD" w:rsidRDefault="009339AD" w:rsidP="009339AD">
      <w:r w:rsidRPr="002843D8">
        <w:t xml:space="preserve">Marino-Enriquez A, et al. </w:t>
      </w:r>
      <w:proofErr w:type="spellStart"/>
      <w:r w:rsidRPr="002843D8">
        <w:t>Epithelioid</w:t>
      </w:r>
      <w:proofErr w:type="spellEnd"/>
      <w:r w:rsidRPr="002843D8">
        <w:t xml:space="preserve"> inflammatory </w:t>
      </w:r>
      <w:proofErr w:type="spellStart"/>
      <w:r w:rsidRPr="002843D8">
        <w:t>myofibroblastic</w:t>
      </w:r>
      <w:proofErr w:type="spellEnd"/>
      <w:r w:rsidRPr="002843D8">
        <w:t xml:space="preserve"> sarcoma: an aggressive intra-abdominal variant of inflammatory </w:t>
      </w:r>
      <w:proofErr w:type="spellStart"/>
      <w:r w:rsidRPr="002843D8">
        <w:t>myofibroblastic</w:t>
      </w:r>
      <w:proofErr w:type="spellEnd"/>
      <w:r w:rsidRPr="002843D8">
        <w:t xml:space="preserve"> tumor with nuclear membrane or </w:t>
      </w:r>
      <w:proofErr w:type="spellStart"/>
      <w:r w:rsidRPr="002843D8">
        <w:t>perinuclear</w:t>
      </w:r>
      <w:proofErr w:type="spellEnd"/>
      <w:r w:rsidRPr="002843D8">
        <w:t xml:space="preserve"> ALK. Am J </w:t>
      </w:r>
      <w:proofErr w:type="spellStart"/>
      <w:r w:rsidRPr="002843D8">
        <w:t>Surg</w:t>
      </w:r>
      <w:proofErr w:type="spellEnd"/>
      <w:r w:rsidRPr="002843D8">
        <w:t xml:space="preserve"> </w:t>
      </w:r>
      <w:proofErr w:type="spellStart"/>
      <w:r w:rsidRPr="002843D8">
        <w:t>Pathol</w:t>
      </w:r>
      <w:proofErr w:type="spellEnd"/>
      <w:r w:rsidRPr="002843D8">
        <w:t xml:space="preserve"> 2011 Jan; 35 (1): 135-143.</w:t>
      </w:r>
    </w:p>
    <w:p w:rsidR="009339AD" w:rsidRPr="002843D8" w:rsidRDefault="009339AD" w:rsidP="009339AD">
      <w:r w:rsidRPr="00066521">
        <w:t xml:space="preserve">Montgomery EA, et al. Inflammatory </w:t>
      </w:r>
      <w:proofErr w:type="spellStart"/>
      <w:r w:rsidRPr="00066521">
        <w:t>myofibroblastic</w:t>
      </w:r>
      <w:proofErr w:type="spellEnd"/>
      <w:r w:rsidRPr="00066521">
        <w:t xml:space="preserve"> tumors of the urinary tract: a </w:t>
      </w:r>
      <w:proofErr w:type="spellStart"/>
      <w:r w:rsidRPr="00066521">
        <w:t>clinicopathologic</w:t>
      </w:r>
      <w:proofErr w:type="spellEnd"/>
      <w:r w:rsidRPr="00066521">
        <w:t xml:space="preserve"> study of 46 cases, including a malignant example inflammatory </w:t>
      </w:r>
      <w:proofErr w:type="spellStart"/>
      <w:r w:rsidRPr="00066521">
        <w:t>fibrosarcoma</w:t>
      </w:r>
      <w:proofErr w:type="spellEnd"/>
      <w:r w:rsidRPr="00066521">
        <w:t xml:space="preserve"> and a subset associated with high-grade </w:t>
      </w:r>
      <w:proofErr w:type="spellStart"/>
      <w:r w:rsidRPr="00066521">
        <w:t>urothelial</w:t>
      </w:r>
      <w:proofErr w:type="spellEnd"/>
      <w:r w:rsidRPr="00066521">
        <w:t xml:space="preserve"> carcinoma.  Am J </w:t>
      </w:r>
      <w:proofErr w:type="spellStart"/>
      <w:r w:rsidRPr="00066521">
        <w:t>Surg</w:t>
      </w:r>
      <w:proofErr w:type="spellEnd"/>
      <w:r w:rsidRPr="00066521">
        <w:t xml:space="preserve"> </w:t>
      </w:r>
      <w:proofErr w:type="spellStart"/>
      <w:r w:rsidRPr="00066521">
        <w:t>Pathol</w:t>
      </w:r>
      <w:proofErr w:type="spellEnd"/>
      <w:r w:rsidRPr="00066521">
        <w:t xml:space="preserve"> 2006 Dec; 30(12): 1502-12.</w:t>
      </w:r>
    </w:p>
    <w:p w:rsidR="009339AD" w:rsidRPr="002843D8" w:rsidRDefault="009339AD" w:rsidP="009339AD">
      <w:proofErr w:type="spellStart"/>
      <w:r w:rsidRPr="002843D8">
        <w:t>Tothova</w:t>
      </w:r>
      <w:proofErr w:type="spellEnd"/>
      <w:r w:rsidRPr="002843D8">
        <w:t xml:space="preserve"> Z, Wagner AJ. </w:t>
      </w:r>
      <w:proofErr w:type="gramStart"/>
      <w:r w:rsidRPr="002843D8">
        <w:t xml:space="preserve">Anaplastic lymphoma kinase-directed therapy in inflammatory </w:t>
      </w:r>
      <w:proofErr w:type="spellStart"/>
      <w:r w:rsidRPr="002843D8">
        <w:t>myofibroblastic</w:t>
      </w:r>
      <w:proofErr w:type="spellEnd"/>
      <w:r w:rsidRPr="002843D8">
        <w:t xml:space="preserve"> tumors.</w:t>
      </w:r>
      <w:proofErr w:type="gramEnd"/>
      <w:r w:rsidRPr="002843D8">
        <w:t xml:space="preserve">  </w:t>
      </w:r>
      <w:proofErr w:type="spellStart"/>
      <w:r w:rsidRPr="002843D8">
        <w:t>Curr</w:t>
      </w:r>
      <w:proofErr w:type="spellEnd"/>
      <w:r w:rsidRPr="002843D8">
        <w:t xml:space="preserve"> </w:t>
      </w:r>
      <w:proofErr w:type="spellStart"/>
      <w:r w:rsidRPr="002843D8">
        <w:t>Opin</w:t>
      </w:r>
      <w:proofErr w:type="spellEnd"/>
      <w:r w:rsidRPr="002843D8">
        <w:t xml:space="preserve"> </w:t>
      </w:r>
      <w:proofErr w:type="spellStart"/>
      <w:r w:rsidRPr="002843D8">
        <w:t>Oncol</w:t>
      </w:r>
      <w:proofErr w:type="spellEnd"/>
      <w:r w:rsidRPr="002843D8">
        <w:t xml:space="preserve"> 2012 Jul; 24 (4): 409-13.</w:t>
      </w:r>
    </w:p>
    <w:p w:rsidR="009339AD" w:rsidRPr="009A78F4" w:rsidRDefault="009339AD" w:rsidP="009339AD">
      <w:r w:rsidRPr="002843D8">
        <w:t xml:space="preserve">Weiss S, </w:t>
      </w:r>
      <w:proofErr w:type="spellStart"/>
      <w:r w:rsidRPr="002843D8">
        <w:t>Goldblum</w:t>
      </w:r>
      <w:proofErr w:type="spellEnd"/>
      <w:r w:rsidRPr="002843D8">
        <w:t xml:space="preserve">, JR. Fibrous tumors of infancy and childhood. In: </w:t>
      </w:r>
      <w:proofErr w:type="spellStart"/>
      <w:r w:rsidRPr="002843D8">
        <w:t>Enzinger</w:t>
      </w:r>
      <w:proofErr w:type="spellEnd"/>
      <w:r w:rsidRPr="002843D8">
        <w:t xml:space="preserve"> and Weiss’ soft tissue tumors.  Weiss S, </w:t>
      </w:r>
      <w:proofErr w:type="spellStart"/>
      <w:r w:rsidRPr="002843D8">
        <w:t>Goldblum</w:t>
      </w:r>
      <w:proofErr w:type="spellEnd"/>
      <w:r w:rsidRPr="002843D8">
        <w:t xml:space="preserve"> JR, eds. 5</w:t>
      </w:r>
      <w:r w:rsidRPr="002843D8">
        <w:rPr>
          <w:vertAlign w:val="superscript"/>
        </w:rPr>
        <w:t>th</w:t>
      </w:r>
      <w:r w:rsidRPr="002843D8">
        <w:t xml:space="preserve"> ed. Philadelphia, PA: Mosby Elsevier; 2008: 284-289. </w:t>
      </w:r>
    </w:p>
    <w:p w:rsidR="009339AD" w:rsidRDefault="009339AD"/>
    <w:sectPr w:rsidR="009339AD" w:rsidSect="004E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666F"/>
    <w:multiLevelType w:val="hybridMultilevel"/>
    <w:tmpl w:val="DC3C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07A3D"/>
    <w:multiLevelType w:val="hybridMultilevel"/>
    <w:tmpl w:val="B446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83A26"/>
    <w:multiLevelType w:val="hybridMultilevel"/>
    <w:tmpl w:val="0AD26796"/>
    <w:lvl w:ilvl="0" w:tplc="69A2C87A">
      <w:start w:val="1"/>
      <w:numFmt w:val="bullet"/>
      <w:lvlText w:val="n"/>
      <w:lvlJc w:val="left"/>
      <w:pPr>
        <w:tabs>
          <w:tab w:val="num" w:pos="720"/>
        </w:tabs>
        <w:ind w:left="720" w:hanging="360"/>
      </w:pPr>
      <w:rPr>
        <w:rFonts w:ascii="Monotype Sorts" w:hAnsi="Monotype Sorts" w:hint="default"/>
      </w:rPr>
    </w:lvl>
    <w:lvl w:ilvl="1" w:tplc="755CC020" w:tentative="1">
      <w:start w:val="1"/>
      <w:numFmt w:val="bullet"/>
      <w:lvlText w:val="n"/>
      <w:lvlJc w:val="left"/>
      <w:pPr>
        <w:tabs>
          <w:tab w:val="num" w:pos="1440"/>
        </w:tabs>
        <w:ind w:left="1440" w:hanging="360"/>
      </w:pPr>
      <w:rPr>
        <w:rFonts w:ascii="Monotype Sorts" w:hAnsi="Monotype Sorts" w:hint="default"/>
      </w:rPr>
    </w:lvl>
    <w:lvl w:ilvl="2" w:tplc="461637A0" w:tentative="1">
      <w:start w:val="1"/>
      <w:numFmt w:val="bullet"/>
      <w:lvlText w:val="n"/>
      <w:lvlJc w:val="left"/>
      <w:pPr>
        <w:tabs>
          <w:tab w:val="num" w:pos="2160"/>
        </w:tabs>
        <w:ind w:left="2160" w:hanging="360"/>
      </w:pPr>
      <w:rPr>
        <w:rFonts w:ascii="Monotype Sorts" w:hAnsi="Monotype Sorts" w:hint="default"/>
      </w:rPr>
    </w:lvl>
    <w:lvl w:ilvl="3" w:tplc="736A37E4" w:tentative="1">
      <w:start w:val="1"/>
      <w:numFmt w:val="bullet"/>
      <w:lvlText w:val="n"/>
      <w:lvlJc w:val="left"/>
      <w:pPr>
        <w:tabs>
          <w:tab w:val="num" w:pos="2880"/>
        </w:tabs>
        <w:ind w:left="2880" w:hanging="360"/>
      </w:pPr>
      <w:rPr>
        <w:rFonts w:ascii="Monotype Sorts" w:hAnsi="Monotype Sorts" w:hint="default"/>
      </w:rPr>
    </w:lvl>
    <w:lvl w:ilvl="4" w:tplc="A348A18E" w:tentative="1">
      <w:start w:val="1"/>
      <w:numFmt w:val="bullet"/>
      <w:lvlText w:val="n"/>
      <w:lvlJc w:val="left"/>
      <w:pPr>
        <w:tabs>
          <w:tab w:val="num" w:pos="3600"/>
        </w:tabs>
        <w:ind w:left="3600" w:hanging="360"/>
      </w:pPr>
      <w:rPr>
        <w:rFonts w:ascii="Monotype Sorts" w:hAnsi="Monotype Sorts" w:hint="default"/>
      </w:rPr>
    </w:lvl>
    <w:lvl w:ilvl="5" w:tplc="440E4BB0" w:tentative="1">
      <w:start w:val="1"/>
      <w:numFmt w:val="bullet"/>
      <w:lvlText w:val="n"/>
      <w:lvlJc w:val="left"/>
      <w:pPr>
        <w:tabs>
          <w:tab w:val="num" w:pos="4320"/>
        </w:tabs>
        <w:ind w:left="4320" w:hanging="360"/>
      </w:pPr>
      <w:rPr>
        <w:rFonts w:ascii="Monotype Sorts" w:hAnsi="Monotype Sorts" w:hint="default"/>
      </w:rPr>
    </w:lvl>
    <w:lvl w:ilvl="6" w:tplc="2E04D23E" w:tentative="1">
      <w:start w:val="1"/>
      <w:numFmt w:val="bullet"/>
      <w:lvlText w:val="n"/>
      <w:lvlJc w:val="left"/>
      <w:pPr>
        <w:tabs>
          <w:tab w:val="num" w:pos="5040"/>
        </w:tabs>
        <w:ind w:left="5040" w:hanging="360"/>
      </w:pPr>
      <w:rPr>
        <w:rFonts w:ascii="Monotype Sorts" w:hAnsi="Monotype Sorts" w:hint="default"/>
      </w:rPr>
    </w:lvl>
    <w:lvl w:ilvl="7" w:tplc="2C981914" w:tentative="1">
      <w:start w:val="1"/>
      <w:numFmt w:val="bullet"/>
      <w:lvlText w:val="n"/>
      <w:lvlJc w:val="left"/>
      <w:pPr>
        <w:tabs>
          <w:tab w:val="num" w:pos="5760"/>
        </w:tabs>
        <w:ind w:left="5760" w:hanging="360"/>
      </w:pPr>
      <w:rPr>
        <w:rFonts w:ascii="Monotype Sorts" w:hAnsi="Monotype Sorts" w:hint="default"/>
      </w:rPr>
    </w:lvl>
    <w:lvl w:ilvl="8" w:tplc="6A5E0F3A" w:tentative="1">
      <w:start w:val="1"/>
      <w:numFmt w:val="bullet"/>
      <w:lvlText w:val="n"/>
      <w:lvlJc w:val="left"/>
      <w:pPr>
        <w:tabs>
          <w:tab w:val="num" w:pos="6480"/>
        </w:tabs>
        <w:ind w:left="6480" w:hanging="360"/>
      </w:pPr>
      <w:rPr>
        <w:rFonts w:ascii="Monotype Sorts" w:hAnsi="Monotype Sor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7C"/>
    <w:rsid w:val="00043F10"/>
    <w:rsid w:val="0010101B"/>
    <w:rsid w:val="001C7F7C"/>
    <w:rsid w:val="00257BA5"/>
    <w:rsid w:val="00496DE3"/>
    <w:rsid w:val="004D6C1A"/>
    <w:rsid w:val="004E7FEC"/>
    <w:rsid w:val="00500F80"/>
    <w:rsid w:val="0058782B"/>
    <w:rsid w:val="006048BE"/>
    <w:rsid w:val="00702B71"/>
    <w:rsid w:val="0072490D"/>
    <w:rsid w:val="00774FF1"/>
    <w:rsid w:val="008D54A5"/>
    <w:rsid w:val="0091187C"/>
    <w:rsid w:val="00920618"/>
    <w:rsid w:val="009269FB"/>
    <w:rsid w:val="00931A5A"/>
    <w:rsid w:val="009339AD"/>
    <w:rsid w:val="00A72184"/>
    <w:rsid w:val="00A73C52"/>
    <w:rsid w:val="00BA5313"/>
    <w:rsid w:val="00D1764E"/>
    <w:rsid w:val="00D92338"/>
    <w:rsid w:val="00E751BA"/>
    <w:rsid w:val="00E83AFB"/>
    <w:rsid w:val="00ED19BC"/>
    <w:rsid w:val="00F93B09"/>
    <w:rsid w:val="00F9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A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A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3835">
      <w:marLeft w:val="0"/>
      <w:marRight w:val="0"/>
      <w:marTop w:val="0"/>
      <w:marBottom w:val="0"/>
      <w:divBdr>
        <w:top w:val="none" w:sz="0" w:space="0" w:color="auto"/>
        <w:left w:val="none" w:sz="0" w:space="0" w:color="auto"/>
        <w:bottom w:val="none" w:sz="0" w:space="0" w:color="auto"/>
        <w:right w:val="none" w:sz="0" w:space="0" w:color="auto"/>
      </w:divBdr>
      <w:divsChild>
        <w:div w:id="7141638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zproxy.galter.northwestern.edu/pubmed?term=da%20Fonseca%20BA%5bAuthor%5d&amp;cauthor=true&amp;cauthor_uid=175056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ezproxy.galter.northwestern.edu/pubmed?term=Lima%20DM%5bAuthor%5d&amp;cauthor=true&amp;cauthor_uid=175056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ezproxy.galter.northwestern.edu/pubmed?term=Quemelo%20PR%5bAuthor%5d&amp;cauthor=true&amp;cauthor_uid=17505669" TargetMode="External"/><Relationship Id="rId11" Type="http://schemas.openxmlformats.org/officeDocument/2006/relationships/hyperlink" Target="http://www.ncbi.nlm.nih.gov.ezproxy.galter.northwestern.edu/pubmed/17505669" TargetMode="External"/><Relationship Id="rId5" Type="http://schemas.openxmlformats.org/officeDocument/2006/relationships/webSettings" Target="webSettings.xml"/><Relationship Id="rId10" Type="http://schemas.openxmlformats.org/officeDocument/2006/relationships/hyperlink" Target="http://www.ncbi.nlm.nih.gov.ezproxy.galter.northwestern.edu/pubmed/17505669" TargetMode="External"/><Relationship Id="rId4" Type="http://schemas.openxmlformats.org/officeDocument/2006/relationships/settings" Target="settings.xml"/><Relationship Id="rId9" Type="http://schemas.openxmlformats.org/officeDocument/2006/relationships/hyperlink" Target="http://www.ncbi.nlm.nih.gov.ezproxy.galter.northwestern.edu/pubmed?term=Peres%20LC%5bAuthor%5d&amp;cauthor=true&amp;cauthor_uid=17505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Celina</dc:creator>
  <cp:lastModifiedBy>Laskin, William B</cp:lastModifiedBy>
  <cp:revision>4</cp:revision>
  <dcterms:created xsi:type="dcterms:W3CDTF">2012-10-22T20:50:00Z</dcterms:created>
  <dcterms:modified xsi:type="dcterms:W3CDTF">2012-10-22T20:52:00Z</dcterms:modified>
</cp:coreProperties>
</file>