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r>
        <w:rPr>
          <w:rFonts w:ascii="Arial" w:hAnsi="Arial" w:cs="Arial"/>
          <w:b/>
          <w:noProof/>
          <w:color w:val="000000"/>
        </w:rPr>
        <w:drawing>
          <wp:anchor distT="0" distB="0" distL="114300" distR="114300" simplePos="0" relativeHeight="251664384" behindDoc="0" locked="0" layoutInCell="1" allowOverlap="1">
            <wp:simplePos x="0" y="0"/>
            <wp:positionH relativeFrom="column">
              <wp:posOffset>209218</wp:posOffset>
            </wp:positionH>
            <wp:positionV relativeFrom="paragraph">
              <wp:posOffset>-881</wp:posOffset>
            </wp:positionV>
            <wp:extent cx="5835839" cy="3630304"/>
            <wp:effectExtent l="19050" t="0" r="0" b="0"/>
            <wp:wrapNone/>
            <wp:docPr id="15" name="Picture 1" descr="http://www.luc.edu/media/lucedu/logo/internal/images/Primary_3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uc.edu/media/lucedu/logo/internal/images/Primary_3color.jpg"/>
                    <pic:cNvPicPr>
                      <a:picLocks noChangeAspect="1" noChangeArrowheads="1"/>
                    </pic:cNvPicPr>
                  </pic:nvPicPr>
                  <pic:blipFill>
                    <a:blip r:embed="rId7" cstate="print"/>
                    <a:srcRect b="14191"/>
                    <a:stretch>
                      <a:fillRect/>
                    </a:stretch>
                  </pic:blipFill>
                  <pic:spPr bwMode="auto">
                    <a:xfrm>
                      <a:off x="0" y="0"/>
                      <a:ext cx="5835839" cy="3630304"/>
                    </a:xfrm>
                    <a:prstGeom prst="rect">
                      <a:avLst/>
                    </a:prstGeom>
                    <a:noFill/>
                    <a:ln w="9525">
                      <a:noFill/>
                      <a:miter lim="800000"/>
                      <a:headEnd/>
                      <a:tailEnd/>
                    </a:ln>
                  </pic:spPr>
                </pic:pic>
              </a:graphicData>
            </a:graphic>
          </wp:anchor>
        </w:drawing>
      </w: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r>
        <w:rPr>
          <w:rFonts w:ascii="Arial" w:hAnsi="Arial" w:cs="Arial"/>
          <w:b/>
          <w:noProof/>
          <w:color w:val="000000"/>
        </w:rPr>
        <w:drawing>
          <wp:anchor distT="0" distB="0" distL="114300" distR="114300" simplePos="0" relativeHeight="251666432" behindDoc="0" locked="0" layoutInCell="1" allowOverlap="1">
            <wp:simplePos x="0" y="0"/>
            <wp:positionH relativeFrom="column">
              <wp:posOffset>107950</wp:posOffset>
            </wp:positionH>
            <wp:positionV relativeFrom="paragraph">
              <wp:posOffset>95250</wp:posOffset>
            </wp:positionV>
            <wp:extent cx="5936615" cy="688975"/>
            <wp:effectExtent l="19050" t="0" r="6985" b="0"/>
            <wp:wrapNone/>
            <wp:docPr id="22" name="Picture 4" descr="Loyola 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yola Uni.jpg"/>
                    <pic:cNvPicPr/>
                  </pic:nvPicPr>
                  <pic:blipFill>
                    <a:blip r:embed="rId8" cstate="print"/>
                    <a:stretch>
                      <a:fillRect/>
                    </a:stretch>
                  </pic:blipFill>
                  <pic:spPr>
                    <a:xfrm>
                      <a:off x="0" y="0"/>
                      <a:ext cx="5936615" cy="688975"/>
                    </a:xfrm>
                    <a:prstGeom prst="rect">
                      <a:avLst/>
                    </a:prstGeom>
                  </pic:spPr>
                </pic:pic>
              </a:graphicData>
            </a:graphic>
          </wp:anchor>
        </w:drawing>
      </w:r>
      <w:r w:rsidRPr="00300E49">
        <w:rPr>
          <w:rFonts w:ascii="Arial" w:hAnsi="Arial" w:cs="Arial"/>
          <w:b/>
          <w:noProof/>
          <w:color w:val="C00000"/>
        </w:rPr>
        <w:drawing>
          <wp:anchor distT="0" distB="0" distL="114300" distR="114300" simplePos="0" relativeHeight="251667456" behindDoc="0" locked="0" layoutInCell="1" allowOverlap="1">
            <wp:simplePos x="0" y="0"/>
            <wp:positionH relativeFrom="column">
              <wp:posOffset>299085</wp:posOffset>
            </wp:positionH>
            <wp:positionV relativeFrom="paragraph">
              <wp:posOffset>825500</wp:posOffset>
            </wp:positionV>
            <wp:extent cx="5648325" cy="559435"/>
            <wp:effectExtent l="19050" t="0" r="9525" b="0"/>
            <wp:wrapNone/>
            <wp:docPr id="24" name="Picture 3" descr="Loyola dept path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yola dept pathology.jpg"/>
                    <pic:cNvPicPr/>
                  </pic:nvPicPr>
                  <pic:blipFill>
                    <a:blip r:embed="rId9" cstate="print"/>
                    <a:stretch>
                      <a:fillRect/>
                    </a:stretch>
                  </pic:blipFill>
                  <pic:spPr>
                    <a:xfrm>
                      <a:off x="0" y="0"/>
                      <a:ext cx="5648325" cy="559435"/>
                    </a:xfrm>
                    <a:prstGeom prst="rect">
                      <a:avLst/>
                    </a:prstGeom>
                  </pic:spPr>
                </pic:pic>
              </a:graphicData>
            </a:graphic>
          </wp:anchor>
        </w:drawing>
      </w: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Pr="00300E49" w:rsidRDefault="00300E49" w:rsidP="00D91944">
      <w:pPr>
        <w:spacing w:after="0" w:line="240" w:lineRule="auto"/>
        <w:jc w:val="center"/>
        <w:rPr>
          <w:rFonts w:ascii="Arial" w:hAnsi="Arial" w:cs="Arial"/>
          <w:b/>
          <w:color w:val="000000"/>
          <w:sz w:val="56"/>
          <w:szCs w:val="56"/>
          <w:shd w:val="clear" w:color="auto" w:fill="FFFFFF"/>
        </w:rPr>
      </w:pPr>
      <w:r w:rsidRPr="00300E49">
        <w:rPr>
          <w:rFonts w:ascii="Arial" w:hAnsi="Arial" w:cs="Arial"/>
          <w:b/>
          <w:color w:val="000000"/>
          <w:sz w:val="56"/>
          <w:szCs w:val="56"/>
          <w:shd w:val="clear" w:color="auto" w:fill="FFFFFF"/>
        </w:rPr>
        <w:t>IRAP 9/28/15</w:t>
      </w: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300E49" w:rsidRDefault="00300E49" w:rsidP="00D91944">
      <w:pPr>
        <w:spacing w:after="0" w:line="240" w:lineRule="auto"/>
        <w:jc w:val="center"/>
        <w:rPr>
          <w:rFonts w:ascii="Arial" w:hAnsi="Arial" w:cs="Arial"/>
          <w:b/>
          <w:color w:val="000000"/>
          <w:shd w:val="clear" w:color="auto" w:fill="FFFFFF"/>
        </w:rPr>
      </w:pPr>
    </w:p>
    <w:p w:rsidR="00D91944" w:rsidRPr="008A0538" w:rsidRDefault="00D91944" w:rsidP="00D91944">
      <w:pPr>
        <w:spacing w:after="0" w:line="240" w:lineRule="auto"/>
        <w:jc w:val="center"/>
        <w:rPr>
          <w:rFonts w:ascii="Arial" w:hAnsi="Arial" w:cs="Arial"/>
          <w:b/>
          <w:color w:val="000000"/>
          <w:shd w:val="clear" w:color="auto" w:fill="FFFFFF"/>
        </w:rPr>
      </w:pPr>
      <w:r w:rsidRPr="008A0538">
        <w:rPr>
          <w:rFonts w:ascii="Arial" w:hAnsi="Arial" w:cs="Arial"/>
          <w:b/>
          <w:color w:val="000000"/>
          <w:shd w:val="clear" w:color="auto" w:fill="FFFFFF"/>
        </w:rPr>
        <w:lastRenderedPageBreak/>
        <w:t>Illinois Registry of Anatomic Pathology</w:t>
      </w:r>
    </w:p>
    <w:p w:rsidR="00D91944" w:rsidRPr="008A0538" w:rsidRDefault="00D91944" w:rsidP="00D91944">
      <w:pPr>
        <w:tabs>
          <w:tab w:val="left" w:pos="1755"/>
        </w:tabs>
        <w:spacing w:after="0" w:line="240" w:lineRule="auto"/>
        <w:jc w:val="center"/>
        <w:rPr>
          <w:rFonts w:ascii="Arial" w:hAnsi="Arial" w:cs="Arial"/>
          <w:b/>
          <w:color w:val="000000"/>
          <w:shd w:val="clear" w:color="auto" w:fill="FFFFFF"/>
        </w:rPr>
      </w:pPr>
      <w:r w:rsidRPr="008A0538">
        <w:rPr>
          <w:rFonts w:ascii="Arial" w:hAnsi="Arial" w:cs="Arial"/>
          <w:b/>
          <w:color w:val="000000"/>
          <w:shd w:val="clear" w:color="auto" w:fill="FFFFFF"/>
        </w:rPr>
        <w:t>September, 2015</w:t>
      </w:r>
    </w:p>
    <w:p w:rsidR="00D91944" w:rsidRPr="008A0538" w:rsidRDefault="00D91944" w:rsidP="00D91944">
      <w:pPr>
        <w:spacing w:after="0" w:line="240" w:lineRule="auto"/>
        <w:jc w:val="center"/>
        <w:rPr>
          <w:rFonts w:ascii="Arial" w:hAnsi="Arial" w:cs="Arial"/>
          <w:b/>
          <w:color w:val="000000"/>
          <w:shd w:val="clear" w:color="auto" w:fill="FFFFFF"/>
        </w:rPr>
      </w:pPr>
      <w:r w:rsidRPr="008A0538">
        <w:rPr>
          <w:rFonts w:ascii="Arial" w:hAnsi="Arial" w:cs="Arial"/>
          <w:b/>
          <w:color w:val="000000"/>
          <w:shd w:val="clear" w:color="auto" w:fill="FFFFFF"/>
        </w:rPr>
        <w:t>Loyola University Medical Center</w:t>
      </w:r>
      <w:bookmarkStart w:id="0" w:name="_GoBack"/>
      <w:bookmarkEnd w:id="0"/>
    </w:p>
    <w:p w:rsidR="007B6B26" w:rsidRDefault="007B6B26" w:rsidP="008A0538">
      <w:pPr>
        <w:pStyle w:val="NoSpacing"/>
        <w:jc w:val="both"/>
        <w:rPr>
          <w:rFonts w:ascii="Arial" w:hAnsi="Arial" w:cs="Arial"/>
          <w:b/>
          <w:u w:val="single"/>
        </w:rPr>
      </w:pPr>
    </w:p>
    <w:p w:rsidR="0006751F" w:rsidRPr="00D46BCF" w:rsidRDefault="0006751F" w:rsidP="0006751F">
      <w:pPr>
        <w:rPr>
          <w:rFonts w:ascii="Arial" w:hAnsi="Arial" w:cs="Arial"/>
          <w:b/>
          <w:u w:val="single"/>
        </w:rPr>
      </w:pPr>
      <w:r w:rsidRPr="00D46BCF">
        <w:rPr>
          <w:rFonts w:ascii="Arial" w:hAnsi="Arial" w:cs="Arial"/>
          <w:b/>
          <w:u w:val="single"/>
        </w:rPr>
        <w:t>Case 1</w:t>
      </w:r>
      <w:r w:rsidR="00440B90" w:rsidRPr="00D46BCF">
        <w:rPr>
          <w:rFonts w:ascii="Arial" w:hAnsi="Arial" w:cs="Arial"/>
          <w:b/>
          <w:u w:val="single"/>
        </w:rPr>
        <w:t>:</w:t>
      </w:r>
    </w:p>
    <w:p w:rsidR="0006751F" w:rsidRPr="00D46BCF" w:rsidRDefault="0006751F" w:rsidP="0006751F">
      <w:pPr>
        <w:spacing w:after="0" w:line="240" w:lineRule="auto"/>
        <w:rPr>
          <w:rFonts w:ascii="Arial" w:hAnsi="Arial" w:cs="Arial"/>
        </w:rPr>
      </w:pPr>
      <w:r w:rsidRPr="00D46BCF">
        <w:rPr>
          <w:rFonts w:ascii="Arial" w:hAnsi="Arial" w:cs="Arial"/>
          <w:b/>
        </w:rPr>
        <w:t xml:space="preserve">Presenter: </w:t>
      </w:r>
      <w:r w:rsidRPr="00D46BCF">
        <w:rPr>
          <w:rFonts w:ascii="Arial" w:hAnsi="Arial" w:cs="Arial"/>
        </w:rPr>
        <w:t xml:space="preserve">Monica </w:t>
      </w:r>
      <w:proofErr w:type="spellStart"/>
      <w:r w:rsidRPr="00D46BCF">
        <w:rPr>
          <w:rFonts w:ascii="Arial" w:hAnsi="Arial" w:cs="Arial"/>
        </w:rPr>
        <w:t>Aldulescu</w:t>
      </w:r>
      <w:proofErr w:type="spellEnd"/>
      <w:r w:rsidRPr="00D46BCF">
        <w:rPr>
          <w:rFonts w:ascii="Arial" w:hAnsi="Arial" w:cs="Arial"/>
        </w:rPr>
        <w:t xml:space="preserve"> DO, PGY II</w:t>
      </w:r>
    </w:p>
    <w:p w:rsidR="0006751F" w:rsidRPr="00D46BCF" w:rsidRDefault="0006751F" w:rsidP="0006751F">
      <w:pPr>
        <w:spacing w:after="0" w:line="240" w:lineRule="auto"/>
        <w:rPr>
          <w:rFonts w:ascii="Arial" w:hAnsi="Arial" w:cs="Arial"/>
        </w:rPr>
      </w:pPr>
      <w:r w:rsidRPr="00D46BCF">
        <w:rPr>
          <w:rFonts w:ascii="Arial" w:hAnsi="Arial" w:cs="Arial"/>
          <w:b/>
        </w:rPr>
        <w:t xml:space="preserve">Attendings: </w:t>
      </w:r>
      <w:r w:rsidRPr="00D46BCF">
        <w:rPr>
          <w:rFonts w:ascii="Arial" w:hAnsi="Arial" w:cs="Arial"/>
        </w:rPr>
        <w:t xml:space="preserve">Stefan E. </w:t>
      </w:r>
      <w:proofErr w:type="spellStart"/>
      <w:r w:rsidRPr="00D46BCF">
        <w:rPr>
          <w:rFonts w:ascii="Arial" w:hAnsi="Arial" w:cs="Arial"/>
        </w:rPr>
        <w:t>Pambuccian</w:t>
      </w:r>
      <w:proofErr w:type="spellEnd"/>
      <w:r w:rsidRPr="00D46BCF">
        <w:rPr>
          <w:rFonts w:ascii="Arial" w:hAnsi="Arial" w:cs="Arial"/>
        </w:rPr>
        <w:t xml:space="preserve"> MD </w:t>
      </w:r>
    </w:p>
    <w:p w:rsidR="0006751F" w:rsidRPr="00D46BCF" w:rsidRDefault="0006751F" w:rsidP="0006751F">
      <w:pPr>
        <w:pStyle w:val="NoSpacing"/>
        <w:rPr>
          <w:rFonts w:ascii="Arial" w:hAnsi="Arial" w:cs="Arial"/>
        </w:rPr>
      </w:pPr>
    </w:p>
    <w:p w:rsidR="0006751F" w:rsidRPr="00D46BCF" w:rsidRDefault="0006751F" w:rsidP="0006751F">
      <w:pPr>
        <w:spacing w:line="240" w:lineRule="auto"/>
        <w:rPr>
          <w:rFonts w:ascii="Arial" w:hAnsi="Arial" w:cs="Arial"/>
        </w:rPr>
      </w:pPr>
      <w:r w:rsidRPr="00D46BCF">
        <w:rPr>
          <w:rFonts w:ascii="Arial" w:hAnsi="Arial" w:cs="Arial"/>
          <w:b/>
        </w:rPr>
        <w:t>Clinical History:</w:t>
      </w:r>
      <w:r w:rsidRPr="00D46BCF">
        <w:rPr>
          <w:rFonts w:ascii="Arial" w:hAnsi="Arial" w:cs="Arial"/>
        </w:rPr>
        <w:t xml:space="preserve"> 13 y/o female with no PMH who presented to an outside hospital ED for abdominal pain and diarrhea. She had multiple episodes of diarrhea and the following morning awoke with sudden-onset, sharp, stabbing 10/10 pain in the left side of her abdomen. Pelvic US and CT scan revealed bilateral ovarian cysts and a mass posterior to the uterus. She was transferred to Loyola for further workup and treatment and underwent pelvic surgery. Pertinent intraoperative findings were benign-appearing bilateral multicystic ovaries and a 6.0cm peri-rectal mass, apparently not attached to the rectal wall, which did not break through the serosa. A representative section of the mass is submitted for your review. </w:t>
      </w:r>
    </w:p>
    <w:p w:rsidR="0006751F" w:rsidRPr="00D46BCF" w:rsidRDefault="0006751F" w:rsidP="0006751F">
      <w:pPr>
        <w:spacing w:line="240" w:lineRule="auto"/>
        <w:rPr>
          <w:rFonts w:ascii="Arial" w:hAnsi="Arial" w:cs="Arial"/>
        </w:rPr>
      </w:pPr>
    </w:p>
    <w:p w:rsidR="0006751F" w:rsidRPr="00D46BCF" w:rsidRDefault="0006751F" w:rsidP="0006751F">
      <w:pPr>
        <w:pStyle w:val="NoSpacing"/>
        <w:rPr>
          <w:rFonts w:ascii="Arial" w:hAnsi="Arial" w:cs="Arial"/>
        </w:rPr>
      </w:pPr>
      <w:r w:rsidRPr="00D46BCF">
        <w:rPr>
          <w:rFonts w:ascii="Arial" w:hAnsi="Arial" w:cs="Arial"/>
          <w:b/>
        </w:rPr>
        <w:t>Final Diagnosis:</w:t>
      </w:r>
      <w:r w:rsidRPr="00D46BCF">
        <w:rPr>
          <w:rFonts w:ascii="Arial" w:hAnsi="Arial" w:cs="Arial"/>
        </w:rPr>
        <w:t xml:space="preserve"> Perivascular Epithelial Cell Neoplasm (</w:t>
      </w:r>
      <w:proofErr w:type="spellStart"/>
      <w:r w:rsidRPr="00D46BCF">
        <w:rPr>
          <w:rFonts w:ascii="Arial" w:hAnsi="Arial" w:cs="Arial"/>
        </w:rPr>
        <w:t>PEComa</w:t>
      </w:r>
      <w:proofErr w:type="spellEnd"/>
      <w:r w:rsidRPr="00D46BCF">
        <w:rPr>
          <w:rFonts w:ascii="Arial" w:hAnsi="Arial" w:cs="Arial"/>
        </w:rPr>
        <w:t>), measuring 5.4cm</w:t>
      </w:r>
    </w:p>
    <w:p w:rsidR="0006751F" w:rsidRPr="00D46BCF" w:rsidRDefault="0006751F" w:rsidP="0006751F">
      <w:pPr>
        <w:pStyle w:val="NoSpacing"/>
        <w:rPr>
          <w:rFonts w:ascii="Arial" w:eastAsia="Times New Roman" w:hAnsi="Arial" w:cs="Arial"/>
          <w:color w:val="000000"/>
        </w:rPr>
      </w:pPr>
    </w:p>
    <w:p w:rsidR="0006751F" w:rsidRPr="00D46BCF" w:rsidRDefault="0006751F" w:rsidP="0006751F">
      <w:pPr>
        <w:pStyle w:val="NoSpacing"/>
        <w:rPr>
          <w:rFonts w:ascii="Arial" w:eastAsia="Times New Roman" w:hAnsi="Arial" w:cs="Arial"/>
          <w:b/>
          <w:color w:val="000000"/>
        </w:rPr>
      </w:pPr>
      <w:r w:rsidRPr="00D46BCF">
        <w:rPr>
          <w:rFonts w:ascii="Arial" w:eastAsia="Times New Roman" w:hAnsi="Arial" w:cs="Arial"/>
          <w:b/>
          <w:color w:val="000000"/>
        </w:rPr>
        <w:t>Differential Diagnosis:</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b/>
          <w:bCs/>
          <w:color w:val="000000"/>
        </w:rPr>
        <w:tab/>
        <w:t>Metastatic:</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r>
      <w:r w:rsidRPr="00D46BCF">
        <w:rPr>
          <w:rFonts w:ascii="Arial" w:eastAsia="Times New Roman" w:hAnsi="Arial" w:cs="Arial"/>
          <w:color w:val="000000"/>
        </w:rPr>
        <w:tab/>
        <w:t xml:space="preserve">Renal cell carcinoma </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r>
      <w:r w:rsidRPr="00D46BCF">
        <w:rPr>
          <w:rFonts w:ascii="Arial" w:eastAsia="Times New Roman" w:hAnsi="Arial" w:cs="Arial"/>
          <w:color w:val="000000"/>
        </w:rPr>
        <w:tab/>
        <w:t>Adrenocortical carcinoma</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b/>
          <w:bCs/>
          <w:color w:val="000000"/>
        </w:rPr>
        <w:tab/>
        <w:t>Primary:</w:t>
      </w:r>
    </w:p>
    <w:p w:rsidR="0006751F" w:rsidRPr="00D46BCF" w:rsidRDefault="0006751F" w:rsidP="0006751F">
      <w:pPr>
        <w:pStyle w:val="NoSpacing"/>
        <w:ind w:left="720"/>
        <w:rPr>
          <w:rFonts w:ascii="Arial" w:hAnsi="Arial" w:cs="Arial"/>
          <w:color w:val="000000"/>
        </w:rPr>
      </w:pPr>
      <w:r w:rsidRPr="00D46BCF">
        <w:rPr>
          <w:rFonts w:ascii="Arial" w:eastAsia="Times New Roman" w:hAnsi="Arial" w:cs="Arial"/>
          <w:color w:val="000000"/>
        </w:rPr>
        <w:tab/>
        <w:t>Germinoma</w:t>
      </w:r>
    </w:p>
    <w:p w:rsidR="0006751F" w:rsidRPr="00D46BCF" w:rsidRDefault="0006751F" w:rsidP="0006751F">
      <w:pPr>
        <w:pStyle w:val="NoSpacing"/>
        <w:ind w:left="720"/>
        <w:rPr>
          <w:rFonts w:ascii="Arial" w:eastAsia="Times New Roman" w:hAnsi="Arial" w:cs="Arial"/>
          <w:color w:val="000000"/>
        </w:rPr>
      </w:pPr>
      <w:r w:rsidRPr="00D46BCF">
        <w:rPr>
          <w:rFonts w:ascii="Arial" w:eastAsia="Times New Roman" w:hAnsi="Arial" w:cs="Arial"/>
          <w:color w:val="000000"/>
        </w:rPr>
        <w:tab/>
        <w:t>Clear cell mesenchymal tumors</w:t>
      </w:r>
    </w:p>
    <w:p w:rsidR="0006751F" w:rsidRPr="00D46BCF" w:rsidRDefault="0006751F" w:rsidP="0006751F">
      <w:pPr>
        <w:pStyle w:val="NoSpacing"/>
        <w:ind w:left="1440"/>
        <w:rPr>
          <w:rFonts w:ascii="Arial" w:eastAsia="Times New Roman" w:hAnsi="Arial" w:cs="Arial"/>
          <w:color w:val="000000"/>
        </w:rPr>
      </w:pPr>
      <w:r w:rsidRPr="00D46BCF">
        <w:rPr>
          <w:rFonts w:ascii="Arial" w:eastAsia="Times New Roman" w:hAnsi="Arial" w:cs="Arial"/>
          <w:color w:val="000000"/>
        </w:rPr>
        <w:tab/>
        <w:t>Clear cell sarcoma/Melanoma of soft parts</w:t>
      </w:r>
    </w:p>
    <w:p w:rsidR="0006751F" w:rsidRPr="00D46BCF" w:rsidRDefault="0006751F" w:rsidP="0006751F">
      <w:pPr>
        <w:pStyle w:val="NoSpacing"/>
        <w:ind w:left="1440"/>
        <w:rPr>
          <w:rFonts w:ascii="Arial" w:eastAsia="Times New Roman" w:hAnsi="Arial" w:cs="Arial"/>
          <w:color w:val="000000"/>
        </w:rPr>
      </w:pPr>
      <w:r w:rsidRPr="00D46BCF">
        <w:rPr>
          <w:rFonts w:ascii="Arial" w:eastAsia="Times New Roman" w:hAnsi="Arial" w:cs="Arial"/>
          <w:color w:val="000000"/>
        </w:rPr>
        <w:tab/>
        <w:t>Clear cell sarcoma-like tumor of the gastrointestinal tract</w:t>
      </w:r>
    </w:p>
    <w:p w:rsidR="0006751F" w:rsidRPr="00D46BCF" w:rsidRDefault="0006751F" w:rsidP="0006751F">
      <w:pPr>
        <w:pStyle w:val="NoSpacing"/>
        <w:ind w:left="1440"/>
        <w:rPr>
          <w:rFonts w:ascii="Arial" w:eastAsia="Times New Roman" w:hAnsi="Arial" w:cs="Arial"/>
          <w:color w:val="000000"/>
        </w:rPr>
      </w:pPr>
      <w:r w:rsidRPr="00D46BCF">
        <w:rPr>
          <w:rFonts w:ascii="Arial" w:eastAsia="Times New Roman" w:hAnsi="Arial" w:cs="Arial"/>
          <w:color w:val="000000"/>
        </w:rPr>
        <w:tab/>
      </w:r>
      <w:proofErr w:type="spellStart"/>
      <w:r w:rsidRPr="00D46BCF">
        <w:rPr>
          <w:rFonts w:ascii="Arial" w:eastAsia="Times New Roman" w:hAnsi="Arial" w:cs="Arial"/>
          <w:color w:val="000000"/>
        </w:rPr>
        <w:t>PEComa</w:t>
      </w:r>
      <w:proofErr w:type="spellEnd"/>
    </w:p>
    <w:p w:rsidR="0006751F" w:rsidRPr="00D46BCF" w:rsidRDefault="0006751F" w:rsidP="0006751F">
      <w:pPr>
        <w:pStyle w:val="NoSpacing"/>
        <w:ind w:left="1440"/>
        <w:rPr>
          <w:rFonts w:ascii="Arial" w:eastAsia="Times New Roman" w:hAnsi="Arial" w:cs="Arial"/>
          <w:color w:val="000000"/>
        </w:rPr>
      </w:pPr>
      <w:r w:rsidRPr="00D46BCF">
        <w:rPr>
          <w:rFonts w:ascii="Arial" w:eastAsia="Times New Roman" w:hAnsi="Arial" w:cs="Arial"/>
          <w:color w:val="000000"/>
        </w:rPr>
        <w:tab/>
        <w:t>Clear cell GIST</w:t>
      </w:r>
    </w:p>
    <w:p w:rsidR="0006751F" w:rsidRPr="00D46BCF" w:rsidRDefault="0006751F" w:rsidP="0006751F">
      <w:pPr>
        <w:pStyle w:val="NoSpacing"/>
        <w:ind w:left="1440"/>
        <w:rPr>
          <w:rFonts w:ascii="Arial" w:eastAsia="Times New Roman" w:hAnsi="Arial" w:cs="Arial"/>
          <w:color w:val="000000"/>
        </w:rPr>
      </w:pPr>
      <w:r w:rsidRPr="00D46BCF">
        <w:rPr>
          <w:rFonts w:ascii="Arial" w:eastAsia="Times New Roman" w:hAnsi="Arial" w:cs="Arial"/>
          <w:color w:val="000000"/>
        </w:rPr>
        <w:tab/>
        <w:t>Alveolar Soft Part Sarcoma</w:t>
      </w:r>
    </w:p>
    <w:p w:rsidR="0006751F" w:rsidRPr="00D46BCF" w:rsidRDefault="0006751F" w:rsidP="0006751F">
      <w:pPr>
        <w:pStyle w:val="NoSpacing"/>
        <w:ind w:left="1440"/>
        <w:rPr>
          <w:rFonts w:ascii="Arial" w:eastAsia="Times New Roman" w:hAnsi="Arial" w:cs="Arial"/>
          <w:color w:val="000000"/>
        </w:rPr>
      </w:pPr>
      <w:r w:rsidRPr="00D46BCF">
        <w:rPr>
          <w:rFonts w:ascii="Arial" w:eastAsia="Times New Roman" w:hAnsi="Arial" w:cs="Arial"/>
          <w:color w:val="000000"/>
        </w:rPr>
        <w:tab/>
        <w:t>Clear cell leiomyosarcoma</w:t>
      </w:r>
    </w:p>
    <w:p w:rsidR="0006751F" w:rsidRPr="00D46BCF" w:rsidRDefault="0006751F" w:rsidP="0006751F">
      <w:pPr>
        <w:pStyle w:val="NoSpacing"/>
        <w:rPr>
          <w:rFonts w:ascii="Arial" w:eastAsia="Times New Roman" w:hAnsi="Arial" w:cs="Arial"/>
          <w:color w:val="000000"/>
        </w:rPr>
      </w:pPr>
    </w:p>
    <w:p w:rsidR="0006751F" w:rsidRPr="00D46BCF" w:rsidRDefault="0006751F" w:rsidP="0006751F">
      <w:pPr>
        <w:pStyle w:val="NoSpacing"/>
        <w:rPr>
          <w:rFonts w:ascii="Arial" w:eastAsia="Times New Roman" w:hAnsi="Arial" w:cs="Arial"/>
          <w:b/>
          <w:color w:val="000000"/>
        </w:rPr>
      </w:pPr>
      <w:r w:rsidRPr="00D46BCF">
        <w:rPr>
          <w:rFonts w:ascii="Arial" w:eastAsia="Times New Roman" w:hAnsi="Arial" w:cs="Arial"/>
          <w:b/>
          <w:color w:val="000000"/>
        </w:rPr>
        <w:t>Key Features:</w:t>
      </w:r>
    </w:p>
    <w:p w:rsidR="0006751F" w:rsidRPr="00D46BCF" w:rsidRDefault="0006751F" w:rsidP="0006751F">
      <w:pPr>
        <w:pStyle w:val="NoSpacing"/>
        <w:rPr>
          <w:rFonts w:ascii="Arial" w:eastAsia="Times New Roman" w:hAnsi="Arial" w:cs="Arial"/>
          <w:color w:val="000000"/>
          <w:u w:val="single"/>
        </w:rPr>
      </w:pPr>
      <w:r w:rsidRPr="00D46BCF">
        <w:rPr>
          <w:rFonts w:ascii="Arial" w:eastAsia="Times New Roman" w:hAnsi="Arial" w:cs="Arial"/>
          <w:color w:val="000000"/>
          <w:u w:val="single"/>
        </w:rPr>
        <w:t xml:space="preserve">Histology: </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 xml:space="preserve">Low power view shows a round, well-demarcated, encapsulated mass with solid and vascular areas. The tumor cells are predominantly with epithelioid, clear cell morphology, interspersed by connective tissue septae which are infiltrated by lymphocytes and contain delicate vessels. Higher power shows that there is some finely eosinophilic cytoplasm within some of the cells. The cells show mostly uniform/benign-appearing cytologic features with monomorphic nuclei, low N/C ratio, and no evidence of mitoses, necrosis, nuclear pleomorphism, or vascular invasion. </w:t>
      </w:r>
      <w:r w:rsidRPr="00D46BCF">
        <w:rPr>
          <w:rFonts w:ascii="Arial" w:eastAsia="Times New Roman" w:hAnsi="Arial" w:cs="Arial"/>
          <w:color w:val="000000"/>
        </w:rPr>
        <w:tab/>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r>
      <w:r w:rsidRPr="00D46BCF">
        <w:rPr>
          <w:rFonts w:ascii="Arial" w:eastAsia="Times New Roman" w:hAnsi="Arial" w:cs="Arial"/>
          <w:color w:val="000000"/>
        </w:rPr>
        <w:tab/>
      </w:r>
    </w:p>
    <w:p w:rsidR="0006751F" w:rsidRPr="00D46BCF" w:rsidRDefault="0006751F" w:rsidP="0006751F">
      <w:pPr>
        <w:pStyle w:val="NoSpacing"/>
        <w:rPr>
          <w:rFonts w:ascii="Arial" w:eastAsiaTheme="minorEastAsia" w:hAnsi="Arial" w:cs="Arial"/>
          <w:noProof/>
        </w:rPr>
      </w:pPr>
      <w:r w:rsidRPr="00D46BCF">
        <w:rPr>
          <w:rFonts w:ascii="Arial" w:eastAsiaTheme="minorEastAsia" w:hAnsi="Arial" w:cs="Arial"/>
          <w:noProof/>
        </w:rPr>
        <w:t xml:space="preserve"> </w:t>
      </w:r>
    </w:p>
    <w:p w:rsidR="0006751F" w:rsidRPr="00D46BCF" w:rsidRDefault="0006751F" w:rsidP="0006751F">
      <w:pPr>
        <w:pStyle w:val="NoSpacing"/>
        <w:rPr>
          <w:rFonts w:ascii="Arial" w:eastAsiaTheme="minorEastAsia" w:hAnsi="Arial" w:cs="Arial"/>
          <w:noProof/>
        </w:rPr>
      </w:pPr>
    </w:p>
    <w:p w:rsidR="0006751F" w:rsidRPr="00D46BCF" w:rsidRDefault="0006751F" w:rsidP="0006751F">
      <w:pPr>
        <w:pStyle w:val="NoSpacing"/>
        <w:rPr>
          <w:rFonts w:ascii="Arial" w:eastAsiaTheme="minorEastAsia" w:hAnsi="Arial" w:cs="Arial"/>
          <w:noProof/>
        </w:rPr>
      </w:pPr>
    </w:p>
    <w:p w:rsidR="0006751F" w:rsidRPr="00D46BCF" w:rsidRDefault="0006751F" w:rsidP="0006751F">
      <w:pPr>
        <w:pStyle w:val="NoSpacing"/>
        <w:ind w:left="-270" w:right="-540"/>
        <w:rPr>
          <w:rFonts w:ascii="Arial" w:eastAsiaTheme="minorEastAsia" w:hAnsi="Arial" w:cs="Arial"/>
          <w:noProof/>
        </w:rPr>
      </w:pPr>
      <w:r w:rsidRPr="00D46BCF">
        <w:rPr>
          <w:rFonts w:ascii="Arial" w:eastAsiaTheme="minorEastAsia" w:hAnsi="Arial" w:cs="Arial"/>
          <w:noProof/>
        </w:rPr>
        <w:lastRenderedPageBreak/>
        <w:drawing>
          <wp:inline distT="0" distB="0" distL="0" distR="0">
            <wp:extent cx="2028825" cy="2667000"/>
            <wp:effectExtent l="19050" t="19050" r="28575" b="19050"/>
            <wp:docPr id="10" name="Picture 3"/>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10" cstate="print"/>
                    <a:srcRect l="62340" t="1587" r="3526" b="24373"/>
                    <a:stretch>
                      <a:fillRect/>
                    </a:stretch>
                  </pic:blipFill>
                  <pic:spPr bwMode="auto">
                    <a:xfrm>
                      <a:off x="0" y="0"/>
                      <a:ext cx="2028825" cy="2667000"/>
                    </a:xfrm>
                    <a:prstGeom prst="rect">
                      <a:avLst/>
                    </a:prstGeom>
                    <a:noFill/>
                    <a:ln w="9525">
                      <a:solidFill>
                        <a:schemeClr val="tx1"/>
                      </a:solidFill>
                      <a:miter lim="800000"/>
                      <a:headEnd/>
                      <a:tailEnd/>
                    </a:ln>
                    <a:effectLst/>
                  </pic:spPr>
                </pic:pic>
              </a:graphicData>
            </a:graphic>
          </wp:inline>
        </w:drawing>
      </w:r>
      <w:r w:rsidRPr="00D46BCF">
        <w:rPr>
          <w:rFonts w:ascii="Arial" w:eastAsiaTheme="minorEastAsia" w:hAnsi="Arial" w:cs="Arial"/>
          <w:noProof/>
        </w:rPr>
        <w:t xml:space="preserve"> </w:t>
      </w:r>
      <w:r w:rsidRPr="00D46BCF">
        <w:rPr>
          <w:rFonts w:ascii="Arial" w:eastAsiaTheme="minorEastAsia" w:hAnsi="Arial" w:cs="Arial"/>
          <w:noProof/>
        </w:rPr>
        <w:drawing>
          <wp:inline distT="0" distB="0" distL="0" distR="0">
            <wp:extent cx="2019300" cy="2657475"/>
            <wp:effectExtent l="38100" t="19050" r="19050" b="28575"/>
            <wp:docPr id="11" name="Picture 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1" cstate="print"/>
                    <a:srcRect l="54977" t="511" r="12258" b="28161"/>
                    <a:stretch>
                      <a:fillRect/>
                    </a:stretch>
                  </pic:blipFill>
                  <pic:spPr bwMode="auto">
                    <a:xfrm>
                      <a:off x="0" y="0"/>
                      <a:ext cx="2019300" cy="2657475"/>
                    </a:xfrm>
                    <a:prstGeom prst="rect">
                      <a:avLst/>
                    </a:prstGeom>
                    <a:noFill/>
                    <a:ln w="9525">
                      <a:solidFill>
                        <a:schemeClr val="tx1"/>
                      </a:solidFill>
                      <a:miter lim="800000"/>
                      <a:headEnd/>
                      <a:tailEnd/>
                    </a:ln>
                    <a:effectLst/>
                  </pic:spPr>
                </pic:pic>
              </a:graphicData>
            </a:graphic>
          </wp:inline>
        </w:drawing>
      </w:r>
      <w:r w:rsidRPr="00D46BCF">
        <w:rPr>
          <w:rFonts w:ascii="Arial" w:eastAsiaTheme="minorEastAsia" w:hAnsi="Arial" w:cs="Arial"/>
          <w:noProof/>
        </w:rPr>
        <w:t xml:space="preserve"> </w:t>
      </w:r>
      <w:r w:rsidRPr="00D46BCF">
        <w:rPr>
          <w:rFonts w:ascii="Arial" w:eastAsiaTheme="minorEastAsia" w:hAnsi="Arial" w:cs="Arial"/>
          <w:noProof/>
        </w:rPr>
        <w:drawing>
          <wp:inline distT="0" distB="0" distL="0" distR="0">
            <wp:extent cx="2124075" cy="2657475"/>
            <wp:effectExtent l="19050" t="19050" r="28575" b="28575"/>
            <wp:docPr id="13" name="Picture 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print"/>
                    <a:srcRect l="39090" t="25000" r="32025" b="15385"/>
                    <a:stretch>
                      <a:fillRect/>
                    </a:stretch>
                  </pic:blipFill>
                  <pic:spPr bwMode="auto">
                    <a:xfrm>
                      <a:off x="0" y="0"/>
                      <a:ext cx="2124075" cy="2657475"/>
                    </a:xfrm>
                    <a:prstGeom prst="rect">
                      <a:avLst/>
                    </a:prstGeom>
                    <a:noFill/>
                    <a:ln w="9525">
                      <a:solidFill>
                        <a:schemeClr val="tx2"/>
                      </a:solidFill>
                      <a:miter lim="800000"/>
                      <a:headEnd/>
                      <a:tailEnd/>
                    </a:ln>
                  </pic:spPr>
                </pic:pic>
              </a:graphicData>
            </a:graphic>
          </wp:inline>
        </w:drawing>
      </w:r>
    </w:p>
    <w:p w:rsidR="0006751F" w:rsidRPr="00D46BCF" w:rsidRDefault="0006751F" w:rsidP="0006751F">
      <w:pPr>
        <w:pStyle w:val="NoSpacing"/>
        <w:rPr>
          <w:rFonts w:ascii="Arial" w:eastAsia="Times New Roman" w:hAnsi="Arial" w:cs="Arial"/>
          <w:color w:val="000000"/>
        </w:rPr>
      </w:pPr>
    </w:p>
    <w:p w:rsidR="0006751F" w:rsidRPr="00D46BCF" w:rsidRDefault="0006751F" w:rsidP="0006751F">
      <w:pPr>
        <w:pStyle w:val="NoSpacing"/>
        <w:rPr>
          <w:rFonts w:ascii="Arial" w:eastAsia="Times New Roman" w:hAnsi="Arial" w:cs="Arial"/>
          <w:color w:val="000000"/>
          <w:u w:val="single"/>
        </w:rPr>
      </w:pPr>
      <w:r w:rsidRPr="00D46BCF">
        <w:rPr>
          <w:rFonts w:ascii="Arial" w:eastAsia="Times New Roman" w:hAnsi="Arial" w:cs="Arial"/>
          <w:color w:val="000000"/>
          <w:u w:val="single"/>
        </w:rPr>
        <w:t>Positive IHC:</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 xml:space="preserve">BCL-1 (Cyclin D1): +, diffusely </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TFE3: +, diffusely</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MITF: +, focally</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HMB-45: +, diffusely</w:t>
      </w:r>
      <w:r w:rsidRPr="00D46BCF">
        <w:rPr>
          <w:rFonts w:ascii="Arial" w:eastAsia="Times New Roman" w:hAnsi="Arial" w:cs="Arial"/>
          <w:color w:val="000000"/>
        </w:rPr>
        <w:tab/>
      </w:r>
    </w:p>
    <w:p w:rsidR="0006751F" w:rsidRPr="00D46BCF" w:rsidRDefault="0006751F" w:rsidP="0006751F">
      <w:pPr>
        <w:pStyle w:val="NoSpacing"/>
        <w:rPr>
          <w:rFonts w:ascii="Arial" w:eastAsia="Times New Roman" w:hAnsi="Arial" w:cs="Arial"/>
          <w:color w:val="000000"/>
        </w:rPr>
      </w:pPr>
    </w:p>
    <w:p w:rsidR="0006751F" w:rsidRPr="00D46BCF" w:rsidRDefault="0006751F" w:rsidP="0006751F">
      <w:pPr>
        <w:pStyle w:val="NoSpacing"/>
        <w:rPr>
          <w:rFonts w:ascii="Arial" w:eastAsia="Times New Roman" w:hAnsi="Arial" w:cs="Arial"/>
          <w:color w:val="000000"/>
          <w:u w:val="single"/>
        </w:rPr>
      </w:pPr>
      <w:r w:rsidRPr="00D46BCF">
        <w:rPr>
          <w:rFonts w:ascii="Arial" w:eastAsia="Times New Roman" w:hAnsi="Arial" w:cs="Arial"/>
          <w:color w:val="000000"/>
          <w:u w:val="single"/>
        </w:rPr>
        <w:t xml:space="preserve">Negative IHC: </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SMA</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S100</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Desmin</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Caldesmon</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MART-1</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Muscle Specific Actin</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Pankeratin</w:t>
      </w:r>
    </w:p>
    <w:p w:rsidR="0006751F" w:rsidRPr="00D46BCF" w:rsidRDefault="0006751F" w:rsidP="0006751F">
      <w:pPr>
        <w:pStyle w:val="NoSpacing"/>
        <w:rPr>
          <w:rFonts w:ascii="Arial" w:eastAsia="Times New Roman" w:hAnsi="Arial" w:cs="Arial"/>
          <w:color w:val="000000"/>
        </w:rPr>
      </w:pPr>
      <w:r w:rsidRPr="00D46BCF">
        <w:rPr>
          <w:rFonts w:ascii="Arial" w:eastAsia="Times New Roman" w:hAnsi="Arial" w:cs="Arial"/>
          <w:color w:val="000000"/>
        </w:rPr>
        <w:tab/>
        <w:t>PAX-8</w:t>
      </w:r>
      <w:r w:rsidRPr="00D46BCF">
        <w:rPr>
          <w:rFonts w:ascii="Arial" w:eastAsia="Times New Roman" w:hAnsi="Arial" w:cs="Arial"/>
          <w:color w:val="000000"/>
        </w:rPr>
        <w:tab/>
      </w:r>
    </w:p>
    <w:p w:rsidR="0006751F" w:rsidRPr="00D46BCF" w:rsidRDefault="0006751F" w:rsidP="0006751F">
      <w:pPr>
        <w:pStyle w:val="NoSpacing"/>
        <w:rPr>
          <w:rFonts w:ascii="Arial" w:eastAsia="Times New Roman" w:hAnsi="Arial" w:cs="Arial"/>
          <w:b/>
          <w:color w:val="000000"/>
        </w:rPr>
      </w:pPr>
    </w:p>
    <w:p w:rsidR="0006751F" w:rsidRPr="00D46BCF" w:rsidRDefault="0006751F" w:rsidP="0006751F">
      <w:pPr>
        <w:pStyle w:val="NoSpacing"/>
        <w:rPr>
          <w:rFonts w:ascii="Arial" w:eastAsia="Times New Roman" w:hAnsi="Arial" w:cs="Arial"/>
          <w:b/>
          <w:color w:val="000000"/>
        </w:rPr>
      </w:pPr>
      <w:r w:rsidRPr="00D46BCF">
        <w:rPr>
          <w:rFonts w:ascii="Arial" w:eastAsia="Times New Roman" w:hAnsi="Arial" w:cs="Arial"/>
          <w:b/>
          <w:color w:val="000000"/>
        </w:rPr>
        <w:t>Discussion:</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 xml:space="preserve">Positivity for TFE3 excludes most of the tumors considered in the differential diagnosis, but is not specific for any tumor in particular. </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i/>
          <w:color w:val="000000"/>
        </w:rPr>
        <w:t>TFE3</w:t>
      </w:r>
      <w:r w:rsidRPr="00D46BCF">
        <w:rPr>
          <w:rFonts w:ascii="Arial" w:eastAsia="Times New Roman" w:hAnsi="Arial" w:cs="Arial"/>
          <w:color w:val="000000"/>
        </w:rPr>
        <w:t xml:space="preserve"> gene fusions have been associated with number of neoplasms, including Xp11 translocation renal cell carcinoma (about 40% of RCCs in children and 1-4% of RCCs in adults), alveolar soft part sarcoma, a subset of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melanotic Xp11 translocation RCC, as well as a subset of epithelioid hemangioendotheliomas.</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With negative immunostains of PAX-8, Pankeratin, and MART-1, a metastatic renal cell carcinoma or adrenocortical carcinoma is highly unlikely.</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 xml:space="preserve">Positivity for TFE3 and HMB-45 points toward a </w:t>
      </w:r>
      <w:proofErr w:type="spellStart"/>
      <w:r w:rsidRPr="00D46BCF">
        <w:rPr>
          <w:rFonts w:ascii="Arial" w:eastAsia="Times New Roman" w:hAnsi="Arial" w:cs="Arial"/>
          <w:color w:val="000000"/>
        </w:rPr>
        <w:t>PEComa</w:t>
      </w:r>
      <w:proofErr w:type="spellEnd"/>
      <w:r w:rsidRPr="00D46BCF">
        <w:rPr>
          <w:rFonts w:ascii="Arial" w:eastAsia="Times New Roman" w:hAnsi="Arial" w:cs="Arial"/>
          <w:color w:val="000000"/>
        </w:rPr>
        <w:t xml:space="preserve">, but may also be seen in melanotic Xp11 translocation RCC. </w:t>
      </w:r>
    </w:p>
    <w:p w:rsidR="0006751F" w:rsidRPr="00D46BCF" w:rsidRDefault="0006751F" w:rsidP="0006751F">
      <w:pPr>
        <w:pStyle w:val="NoSpacing"/>
        <w:numPr>
          <w:ilvl w:val="0"/>
          <w:numId w:val="19"/>
        </w:numPr>
        <w:rPr>
          <w:rFonts w:ascii="Arial" w:eastAsia="Times New Roman" w:hAnsi="Arial" w:cs="Arial"/>
          <w:color w:val="000000"/>
        </w:rPr>
      </w:pP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are defined by </w:t>
      </w:r>
      <w:proofErr w:type="gramStart"/>
      <w:r w:rsidRPr="00D46BCF">
        <w:rPr>
          <w:rFonts w:ascii="Arial" w:eastAsia="Times New Roman" w:hAnsi="Arial" w:cs="Arial"/>
          <w:color w:val="000000"/>
        </w:rPr>
        <w:t>WHO</w:t>
      </w:r>
      <w:proofErr w:type="gramEnd"/>
      <w:r w:rsidRPr="00D46BCF">
        <w:rPr>
          <w:rFonts w:ascii="Arial" w:eastAsia="Times New Roman" w:hAnsi="Arial" w:cs="Arial"/>
          <w:color w:val="000000"/>
        </w:rPr>
        <w:t xml:space="preserve"> as "mesenchymal tumors composed of histologically and immunohistochemically distinctive perivascular epithelioid cells," that show a primarily epithelioid morphology and are immunoreactive for melanocytic markers. </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 xml:space="preserve">A gynecologic PECOMA-specific set of criteria for malignancy has been proposed by </w:t>
      </w:r>
      <w:proofErr w:type="spellStart"/>
      <w:r w:rsidRPr="00D46BCF">
        <w:rPr>
          <w:rFonts w:ascii="Arial" w:eastAsia="Times New Roman" w:hAnsi="Arial" w:cs="Arial"/>
          <w:color w:val="000000"/>
        </w:rPr>
        <w:t>Schoolmester</w:t>
      </w:r>
      <w:proofErr w:type="spellEnd"/>
      <w:r w:rsidRPr="00D46BCF">
        <w:rPr>
          <w:rFonts w:ascii="Arial" w:eastAsia="Times New Roman" w:hAnsi="Arial" w:cs="Arial"/>
          <w:color w:val="000000"/>
        </w:rPr>
        <w:t xml:space="preserve"> </w:t>
      </w:r>
      <w:proofErr w:type="gramStart"/>
      <w:r w:rsidRPr="00D46BCF">
        <w:rPr>
          <w:rFonts w:ascii="Arial" w:eastAsia="Times New Roman" w:hAnsi="Arial" w:cs="Arial"/>
          <w:color w:val="000000"/>
        </w:rPr>
        <w:t>et</w:t>
      </w:r>
      <w:proofErr w:type="gramEnd"/>
      <w:r w:rsidRPr="00D46BCF">
        <w:rPr>
          <w:rFonts w:ascii="Arial" w:eastAsia="Times New Roman" w:hAnsi="Arial" w:cs="Arial"/>
          <w:color w:val="000000"/>
        </w:rPr>
        <w:t xml:space="preserve">. al, which classifies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as benign, uncertain malignant potential, and malignant based on size ≥ 5cm, high-grade nuclear features, necrosis, vascular invasion, or mitotic rate ≥ 1/50 </w:t>
      </w:r>
      <w:proofErr w:type="spellStart"/>
      <w:r w:rsidRPr="00D46BCF">
        <w:rPr>
          <w:rFonts w:ascii="Arial" w:eastAsia="Times New Roman" w:hAnsi="Arial" w:cs="Arial"/>
          <w:color w:val="000000"/>
        </w:rPr>
        <w:t>hpf</w:t>
      </w:r>
      <w:proofErr w:type="spellEnd"/>
      <w:r w:rsidRPr="00D46BCF">
        <w:rPr>
          <w:rFonts w:ascii="Arial" w:eastAsia="Times New Roman" w:hAnsi="Arial" w:cs="Arial"/>
          <w:color w:val="000000"/>
        </w:rPr>
        <w:t>.</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 xml:space="preserve">Although most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harbor loss of TSC1/TSC2 mutations, recent research shows that a small subset carries </w:t>
      </w:r>
      <w:r w:rsidRPr="00D46BCF">
        <w:rPr>
          <w:rFonts w:ascii="Arial" w:eastAsia="Times New Roman" w:hAnsi="Arial" w:cs="Arial"/>
          <w:i/>
          <w:color w:val="000000"/>
        </w:rPr>
        <w:t>TFE3</w:t>
      </w:r>
      <w:r w:rsidRPr="00D46BCF">
        <w:rPr>
          <w:rFonts w:ascii="Arial" w:eastAsia="Times New Roman" w:hAnsi="Arial" w:cs="Arial"/>
          <w:color w:val="000000"/>
        </w:rPr>
        <w:t xml:space="preserve"> gene rearrangements.</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i/>
          <w:color w:val="000000"/>
        </w:rPr>
        <w:lastRenderedPageBreak/>
        <w:t>TFE3-</w:t>
      </w:r>
      <w:r w:rsidRPr="00D46BCF">
        <w:rPr>
          <w:rFonts w:ascii="Arial" w:eastAsia="Times New Roman" w:hAnsi="Arial" w:cs="Arial"/>
          <w:color w:val="000000"/>
        </w:rPr>
        <w:t xml:space="preserve">variant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have been shown to have a distinct morphology and immunostaining pattern compared to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associated with TSC1/TSC2 mutations.</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 xml:space="preserve">While TSC1/TSC2-associated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(or conventional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typically stain for myocytic and melanocytic markers, including Desmin, SMA, S100, HMB-45, </w:t>
      </w:r>
      <w:r w:rsidRPr="00D46BCF">
        <w:rPr>
          <w:rFonts w:ascii="Arial" w:eastAsia="Times New Roman" w:hAnsi="Arial" w:cs="Arial"/>
          <w:i/>
          <w:color w:val="000000"/>
        </w:rPr>
        <w:t>TFE3</w:t>
      </w:r>
      <w:r w:rsidRPr="00D46BCF">
        <w:rPr>
          <w:rFonts w:ascii="Arial" w:eastAsia="Times New Roman" w:hAnsi="Arial" w:cs="Arial"/>
          <w:color w:val="000000"/>
        </w:rPr>
        <w:t xml:space="preserve">-variant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are negative for </w:t>
      </w:r>
      <w:proofErr w:type="spellStart"/>
      <w:r w:rsidRPr="00D46BCF">
        <w:rPr>
          <w:rFonts w:ascii="Arial" w:eastAsia="Times New Roman" w:hAnsi="Arial" w:cs="Arial"/>
          <w:color w:val="000000"/>
        </w:rPr>
        <w:t>myo</w:t>
      </w:r>
      <w:proofErr w:type="spellEnd"/>
      <w:r w:rsidRPr="00D46BCF">
        <w:rPr>
          <w:rFonts w:ascii="Arial" w:eastAsia="Times New Roman" w:hAnsi="Arial" w:cs="Arial"/>
          <w:color w:val="000000"/>
        </w:rPr>
        <w:t xml:space="preserve"> markers, yet still positive for melanocytic markers. </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i/>
          <w:color w:val="000000"/>
        </w:rPr>
        <w:t>TFE3-</w:t>
      </w:r>
      <w:r w:rsidRPr="00D46BCF">
        <w:rPr>
          <w:rFonts w:ascii="Arial" w:eastAsia="Times New Roman" w:hAnsi="Arial" w:cs="Arial"/>
          <w:color w:val="000000"/>
        </w:rPr>
        <w:t xml:space="preserve">variant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can also contain either a purely clear cell epithelioid morphology which has been shown to be negative (or at best focally positive) for MART-1, as well as a mixed clear cell epithelioid and spindle cell morphology which is strongly and diffusely positive for MART-1.</w:t>
      </w:r>
    </w:p>
    <w:p w:rsidR="0006751F" w:rsidRPr="00D46BCF" w:rsidRDefault="0006751F" w:rsidP="0006751F">
      <w:pPr>
        <w:pStyle w:val="NoSpacing"/>
        <w:numPr>
          <w:ilvl w:val="0"/>
          <w:numId w:val="19"/>
        </w:numPr>
        <w:rPr>
          <w:rFonts w:ascii="Arial" w:eastAsia="Times New Roman" w:hAnsi="Arial" w:cs="Arial"/>
          <w:color w:val="000000"/>
        </w:rPr>
      </w:pPr>
      <w:proofErr w:type="spellStart"/>
      <w:r w:rsidRPr="00D46BCF">
        <w:rPr>
          <w:rFonts w:ascii="Arial" w:eastAsia="Times New Roman" w:hAnsi="Arial" w:cs="Arial"/>
          <w:color w:val="000000"/>
        </w:rPr>
        <w:t>Rao</w:t>
      </w:r>
      <w:proofErr w:type="spellEnd"/>
      <w:r w:rsidRPr="00D46BCF">
        <w:rPr>
          <w:rFonts w:ascii="Arial" w:eastAsia="Times New Roman" w:hAnsi="Arial" w:cs="Arial"/>
          <w:color w:val="000000"/>
        </w:rPr>
        <w:t xml:space="preserve"> </w:t>
      </w:r>
      <w:proofErr w:type="gramStart"/>
      <w:r w:rsidRPr="00D46BCF">
        <w:rPr>
          <w:rFonts w:ascii="Arial" w:eastAsia="Times New Roman" w:hAnsi="Arial" w:cs="Arial"/>
          <w:color w:val="000000"/>
        </w:rPr>
        <w:t>et</w:t>
      </w:r>
      <w:proofErr w:type="gramEnd"/>
      <w:r w:rsidRPr="00D46BCF">
        <w:rPr>
          <w:rFonts w:ascii="Arial" w:eastAsia="Times New Roman" w:hAnsi="Arial" w:cs="Arial"/>
          <w:color w:val="000000"/>
        </w:rPr>
        <w:t xml:space="preserve">. </w:t>
      </w:r>
      <w:proofErr w:type="gramStart"/>
      <w:r w:rsidRPr="00D46BCF">
        <w:rPr>
          <w:rFonts w:ascii="Arial" w:eastAsia="Times New Roman" w:hAnsi="Arial" w:cs="Arial"/>
          <w:color w:val="000000"/>
        </w:rPr>
        <w:t>al</w:t>
      </w:r>
      <w:proofErr w:type="gramEnd"/>
      <w:r w:rsidRPr="00D46BCF">
        <w:rPr>
          <w:rFonts w:ascii="Arial" w:eastAsia="Times New Roman" w:hAnsi="Arial" w:cs="Arial"/>
          <w:color w:val="000000"/>
        </w:rPr>
        <w:t xml:space="preserve"> proposes that TFE3 rearrangement-associated tumors share a distinct morphology (i.e. purely nested or sheet-like architecture, purely epithelioid cells with clear or finely eosinophilic cytoplasm, and uniform round or oval nuclei with small nucleoli). He also proposes that these tumors share similar immunoreactivity including moderate to strong positivity for nuclear marker TFE3, and no immunoreactivity for S100, SMA, desmin, and PAX-8. </w:t>
      </w:r>
    </w:p>
    <w:p w:rsidR="0006751F" w:rsidRPr="00D46BCF" w:rsidRDefault="0006751F" w:rsidP="0006751F">
      <w:pPr>
        <w:pStyle w:val="NoSpacing"/>
        <w:numPr>
          <w:ilvl w:val="0"/>
          <w:numId w:val="19"/>
        </w:numPr>
        <w:rPr>
          <w:rFonts w:ascii="Arial" w:eastAsia="Times New Roman" w:hAnsi="Arial" w:cs="Arial"/>
          <w:color w:val="000000"/>
        </w:rPr>
      </w:pPr>
      <w:r w:rsidRPr="00D46BCF">
        <w:rPr>
          <w:rFonts w:ascii="Arial" w:eastAsia="Times New Roman" w:hAnsi="Arial" w:cs="Arial"/>
          <w:color w:val="000000"/>
        </w:rPr>
        <w:t xml:space="preserve">Take home messages: </w:t>
      </w:r>
    </w:p>
    <w:p w:rsidR="0006751F" w:rsidRPr="00D46BCF" w:rsidRDefault="0006751F" w:rsidP="0006751F">
      <w:pPr>
        <w:pStyle w:val="NoSpacing"/>
        <w:ind w:left="720"/>
        <w:rPr>
          <w:rFonts w:ascii="Arial" w:eastAsia="Times New Roman" w:hAnsi="Arial" w:cs="Arial"/>
          <w:color w:val="000000"/>
        </w:rPr>
      </w:pPr>
      <w:r w:rsidRPr="00D46BCF">
        <w:rPr>
          <w:rFonts w:ascii="Arial" w:eastAsia="Times New Roman" w:hAnsi="Arial" w:cs="Arial"/>
          <w:color w:val="000000"/>
        </w:rPr>
        <w:t>-</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are composed of a distinct cell type known as perivascular epithelioid cells which are typically arranged around small-medium sized vessels.</w:t>
      </w:r>
    </w:p>
    <w:p w:rsidR="0006751F" w:rsidRPr="00D46BCF" w:rsidRDefault="0006751F" w:rsidP="0006751F">
      <w:pPr>
        <w:pStyle w:val="NoSpacing"/>
        <w:ind w:left="720"/>
        <w:rPr>
          <w:rFonts w:ascii="Arial" w:eastAsia="Times New Roman" w:hAnsi="Arial" w:cs="Arial"/>
          <w:color w:val="000000"/>
        </w:rPr>
      </w:pPr>
      <w:r w:rsidRPr="00D46BCF">
        <w:rPr>
          <w:rFonts w:ascii="Arial" w:eastAsia="Times New Roman" w:hAnsi="Arial" w:cs="Arial"/>
          <w:color w:val="000000"/>
        </w:rPr>
        <w:t xml:space="preserve">-Conventional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are immunoreactive smooth muscle and melanocytic markers (Desmin, SMA, H-caldesmon, HMB-45, </w:t>
      </w:r>
      <w:proofErr w:type="spellStart"/>
      <w:r w:rsidRPr="00D46BCF">
        <w:rPr>
          <w:rFonts w:ascii="Arial" w:eastAsia="Times New Roman" w:hAnsi="Arial" w:cs="Arial"/>
          <w:color w:val="000000"/>
        </w:rPr>
        <w:t>MelanA</w:t>
      </w:r>
      <w:proofErr w:type="spellEnd"/>
      <w:r w:rsidRPr="00D46BCF">
        <w:rPr>
          <w:rFonts w:ascii="Arial" w:eastAsia="Times New Roman" w:hAnsi="Arial" w:cs="Arial"/>
          <w:color w:val="000000"/>
        </w:rPr>
        <w:t xml:space="preserve">, </w:t>
      </w:r>
      <w:proofErr w:type="gramStart"/>
      <w:r w:rsidRPr="00D46BCF">
        <w:rPr>
          <w:rFonts w:ascii="Arial" w:eastAsia="Times New Roman" w:hAnsi="Arial" w:cs="Arial"/>
          <w:color w:val="000000"/>
        </w:rPr>
        <w:t>MITF</w:t>
      </w:r>
      <w:proofErr w:type="gramEnd"/>
      <w:r w:rsidRPr="00D46BCF">
        <w:rPr>
          <w:rFonts w:ascii="Arial" w:eastAsia="Times New Roman" w:hAnsi="Arial" w:cs="Arial"/>
          <w:color w:val="000000"/>
        </w:rPr>
        <w:t>).</w:t>
      </w:r>
    </w:p>
    <w:p w:rsidR="0006751F" w:rsidRPr="00D46BCF" w:rsidRDefault="0006751F" w:rsidP="0006751F">
      <w:pPr>
        <w:pStyle w:val="NoSpacing"/>
        <w:ind w:left="720"/>
        <w:rPr>
          <w:rFonts w:ascii="Arial" w:eastAsia="Times New Roman" w:hAnsi="Arial" w:cs="Arial"/>
          <w:color w:val="000000"/>
        </w:rPr>
      </w:pPr>
      <w:r w:rsidRPr="00D46BCF">
        <w:rPr>
          <w:rFonts w:ascii="Arial" w:eastAsia="Times New Roman" w:hAnsi="Arial" w:cs="Arial"/>
          <w:color w:val="000000"/>
        </w:rPr>
        <w:t xml:space="preserve">-Increasing research has shown two distinct and mutually exclusive types of </w:t>
      </w:r>
      <w:proofErr w:type="spellStart"/>
      <w:r w:rsidRPr="00D46BCF">
        <w:rPr>
          <w:rFonts w:ascii="Arial" w:eastAsia="Times New Roman" w:hAnsi="Arial" w:cs="Arial"/>
          <w:color w:val="000000"/>
        </w:rPr>
        <w:t>PEComas</w:t>
      </w:r>
      <w:proofErr w:type="spellEnd"/>
      <w:r w:rsidRPr="00D46BCF">
        <w:rPr>
          <w:rFonts w:ascii="Arial" w:eastAsia="Times New Roman" w:hAnsi="Arial" w:cs="Arial"/>
          <w:color w:val="000000"/>
        </w:rPr>
        <w:t xml:space="preserve">: </w:t>
      </w:r>
    </w:p>
    <w:p w:rsidR="0006751F" w:rsidRPr="00D46BCF" w:rsidRDefault="0006751F" w:rsidP="0006751F">
      <w:pPr>
        <w:pStyle w:val="NoSpacing"/>
        <w:numPr>
          <w:ilvl w:val="1"/>
          <w:numId w:val="20"/>
        </w:numPr>
        <w:rPr>
          <w:rFonts w:ascii="Arial" w:eastAsia="Times New Roman" w:hAnsi="Arial" w:cs="Arial"/>
          <w:color w:val="000000"/>
        </w:rPr>
      </w:pPr>
      <w:r w:rsidRPr="00D46BCF">
        <w:rPr>
          <w:rFonts w:ascii="Arial" w:eastAsia="Times New Roman" w:hAnsi="Arial" w:cs="Arial"/>
          <w:color w:val="000000"/>
        </w:rPr>
        <w:t xml:space="preserve">TFE3 rearrangements </w:t>
      </w:r>
    </w:p>
    <w:p w:rsidR="0006751F" w:rsidRPr="00D46BCF" w:rsidRDefault="0006751F" w:rsidP="0006751F">
      <w:pPr>
        <w:pStyle w:val="NoSpacing"/>
        <w:numPr>
          <w:ilvl w:val="1"/>
          <w:numId w:val="20"/>
        </w:numPr>
        <w:rPr>
          <w:rFonts w:ascii="Arial" w:eastAsia="Times New Roman" w:hAnsi="Arial" w:cs="Arial"/>
          <w:color w:val="000000"/>
        </w:rPr>
      </w:pPr>
      <w:r w:rsidRPr="00D46BCF">
        <w:rPr>
          <w:rFonts w:ascii="Arial" w:eastAsia="Times New Roman" w:hAnsi="Arial" w:cs="Arial"/>
          <w:color w:val="000000"/>
        </w:rPr>
        <w:t>TSC1/TSC2 loss of function mutations</w:t>
      </w:r>
    </w:p>
    <w:p w:rsidR="0006751F" w:rsidRPr="00D46BCF" w:rsidRDefault="0006751F" w:rsidP="0006751F">
      <w:pPr>
        <w:pStyle w:val="NoSpacing"/>
        <w:rPr>
          <w:rFonts w:ascii="Arial" w:eastAsia="Times New Roman" w:hAnsi="Arial" w:cs="Arial"/>
          <w:b/>
          <w:color w:val="000000"/>
          <w:u w:val="single"/>
        </w:rPr>
      </w:pPr>
    </w:p>
    <w:p w:rsidR="0006751F" w:rsidRPr="00D46BCF" w:rsidRDefault="0006751F" w:rsidP="0006751F">
      <w:pPr>
        <w:pStyle w:val="NoSpacing"/>
        <w:rPr>
          <w:rFonts w:ascii="Arial" w:eastAsia="Times New Roman" w:hAnsi="Arial" w:cs="Arial"/>
          <w:b/>
          <w:color w:val="000000"/>
        </w:rPr>
      </w:pPr>
      <w:r w:rsidRPr="00D46BCF">
        <w:rPr>
          <w:rFonts w:ascii="Arial" w:eastAsia="Times New Roman" w:hAnsi="Arial" w:cs="Arial"/>
          <w:b/>
          <w:color w:val="000000"/>
        </w:rPr>
        <w:t>References</w:t>
      </w:r>
      <w:proofErr w:type="gramStart"/>
      <w:r w:rsidRPr="00D46BCF">
        <w:rPr>
          <w:rFonts w:ascii="Arial" w:eastAsia="Times New Roman" w:hAnsi="Arial" w:cs="Arial"/>
          <w:b/>
          <w:color w:val="000000"/>
        </w:rPr>
        <w:t>:</w:t>
      </w:r>
      <w:proofErr w:type="gramEnd"/>
      <w:r w:rsidR="00B20911" w:rsidRPr="00D46BCF">
        <w:rPr>
          <w:rFonts w:ascii="Arial" w:eastAsia="Times New Roman" w:hAnsi="Arial" w:cs="Arial"/>
          <w:b/>
          <w:color w:val="000000"/>
        </w:rPr>
        <w:fldChar w:fldCharType="begin">
          <w:fldData xml:space="preserve">PEVuZE5vdGU+PENpdGU+PEF1dGhvcj5BZ2FyYW08L0F1dGhvcj48WWVhcj4yMDE1PC9ZZWFyPjxS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</w:fldData>
        </w:fldChar>
      </w:r>
      <w:r w:rsidRPr="00D46BCF">
        <w:rPr>
          <w:rFonts w:ascii="Arial" w:eastAsia="Times New Roman" w:hAnsi="Arial" w:cs="Arial"/>
          <w:b/>
          <w:color w:val="000000"/>
        </w:rPr>
        <w:instrText xml:space="preserve"> ADDIN EN.CITE </w:instrText>
      </w:r>
      <w:r w:rsidR="00B20911" w:rsidRPr="00D46BCF">
        <w:rPr>
          <w:rFonts w:ascii="Arial" w:eastAsia="Times New Roman" w:hAnsi="Arial" w:cs="Arial"/>
          <w:b/>
          <w:color w:val="000000"/>
        </w:rPr>
        <w:fldChar w:fldCharType="begin">
          <w:fldData xml:space="preserve">PEVuZE5vdGU+PENpdGU+PEF1dGhvcj5BZ2FyYW08L0F1dGhvcj48WWVhcj4yMDE1PC9ZZWFyPjxS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</w:fldData>
        </w:fldChar>
      </w:r>
      <w:r w:rsidRPr="00D46BCF">
        <w:rPr>
          <w:rFonts w:ascii="Arial" w:eastAsia="Times New Roman" w:hAnsi="Arial" w:cs="Arial"/>
          <w:b/>
          <w:color w:val="000000"/>
        </w:rPr>
        <w:instrText xml:space="preserve"> ADDIN EN.CITE.DATA </w:instrText>
      </w:r>
      <w:r w:rsidR="00B20911" w:rsidRPr="00D46BCF">
        <w:rPr>
          <w:rFonts w:ascii="Arial" w:eastAsia="Times New Roman" w:hAnsi="Arial" w:cs="Arial"/>
          <w:b/>
          <w:color w:val="000000"/>
        </w:rPr>
      </w:r>
      <w:r w:rsidR="00B20911" w:rsidRPr="00D46BCF">
        <w:rPr>
          <w:rFonts w:ascii="Arial" w:eastAsia="Times New Roman" w:hAnsi="Arial" w:cs="Arial"/>
          <w:b/>
          <w:color w:val="000000"/>
        </w:rPr>
        <w:fldChar w:fldCharType="end"/>
      </w:r>
      <w:r w:rsidR="00B20911" w:rsidRPr="00D46BCF">
        <w:rPr>
          <w:rFonts w:ascii="Arial" w:eastAsia="Times New Roman" w:hAnsi="Arial" w:cs="Arial"/>
          <w:b/>
          <w:color w:val="000000"/>
        </w:rPr>
      </w:r>
      <w:r w:rsidR="00B20911" w:rsidRPr="00D46BCF">
        <w:rPr>
          <w:rFonts w:ascii="Arial" w:eastAsia="Times New Roman" w:hAnsi="Arial" w:cs="Arial"/>
          <w:b/>
          <w:color w:val="000000"/>
        </w:rPr>
        <w:fldChar w:fldCharType="separate"/>
      </w:r>
      <w:r w:rsidRPr="00D46BCF">
        <w:rPr>
          <w:rFonts w:ascii="Arial" w:eastAsia="Times New Roman" w:hAnsi="Arial" w:cs="Arial"/>
          <w:b/>
          <w:noProof/>
          <w:color w:val="000000"/>
          <w:vertAlign w:val="superscript"/>
        </w:rPr>
        <w:t>1-9</w:t>
      </w:r>
      <w:r w:rsidR="00B20911" w:rsidRPr="00D46BCF">
        <w:rPr>
          <w:rFonts w:ascii="Arial" w:eastAsia="Times New Roman" w:hAnsi="Arial" w:cs="Arial"/>
          <w:b/>
          <w:color w:val="000000"/>
        </w:rPr>
        <w:fldChar w:fldCharType="end"/>
      </w:r>
      <w:r w:rsidRPr="00D46BCF">
        <w:rPr>
          <w:rFonts w:ascii="Arial" w:eastAsia="Times New Roman" w:hAnsi="Arial" w:cs="Arial"/>
          <w:b/>
          <w:color w:val="000000"/>
        </w:rPr>
        <w:t xml:space="preserve"> </w:t>
      </w:r>
    </w:p>
    <w:p w:rsidR="0006751F" w:rsidRPr="00D46BCF" w:rsidRDefault="00B20911" w:rsidP="0006751F">
      <w:pPr>
        <w:pStyle w:val="EndNoteBibliography"/>
        <w:spacing w:after="0"/>
        <w:rPr>
          <w:rFonts w:ascii="Arial" w:hAnsi="Arial" w:cs="Arial"/>
        </w:rPr>
      </w:pPr>
      <w:r w:rsidRPr="00B20911">
        <w:rPr>
          <w:rFonts w:ascii="Arial" w:hAnsi="Arial" w:cs="Arial"/>
        </w:rPr>
        <w:fldChar w:fldCharType="begin"/>
      </w:r>
      <w:r w:rsidR="0006751F" w:rsidRPr="00D46BCF">
        <w:rPr>
          <w:rFonts w:ascii="Arial" w:hAnsi="Arial" w:cs="Arial"/>
        </w:rPr>
        <w:instrText xml:space="preserve"> ADDIN EN.REFLIST </w:instrText>
      </w:r>
      <w:r w:rsidRPr="00B20911">
        <w:rPr>
          <w:rFonts w:ascii="Arial" w:hAnsi="Arial" w:cs="Arial"/>
        </w:rPr>
        <w:fldChar w:fldCharType="separate"/>
      </w:r>
      <w:r w:rsidR="0006751F" w:rsidRPr="00D46BCF">
        <w:rPr>
          <w:rFonts w:ascii="Arial" w:hAnsi="Arial" w:cs="Arial"/>
        </w:rPr>
        <w:t>1. Agaram NP, Sung YS, Zhang L, et al. Dichotomy of Genetic Abnormalities in PEComas With Therapeutic Implications. Am J Surg Pathol. 2015;39: 813-825.</w:t>
      </w:r>
    </w:p>
    <w:p w:rsidR="0006751F" w:rsidRPr="00D46BCF" w:rsidRDefault="0006751F" w:rsidP="0006751F">
      <w:pPr>
        <w:pStyle w:val="EndNoteBibliography"/>
        <w:spacing w:after="0"/>
        <w:rPr>
          <w:rFonts w:ascii="Arial" w:hAnsi="Arial" w:cs="Arial"/>
        </w:rPr>
      </w:pPr>
      <w:r w:rsidRPr="00D46BCF">
        <w:rPr>
          <w:rFonts w:ascii="Arial" w:hAnsi="Arial" w:cs="Arial"/>
        </w:rPr>
        <w:t>2. Argani P, Lal P, Hutchinson B, Lui MY, Reuter VE, Ladanyi M. Aberrant nuclear immunoreactivity for TFE3 in neoplasms with TFE3 gene fusions: a sensitive and specific immunohistochemical assay. Am J Surg Pathol. 2003;27: 750-761.</w:t>
      </w:r>
    </w:p>
    <w:p w:rsidR="0006751F" w:rsidRPr="00D46BCF" w:rsidRDefault="0006751F" w:rsidP="0006751F">
      <w:pPr>
        <w:pStyle w:val="EndNoteBibliography"/>
        <w:spacing w:after="0"/>
        <w:rPr>
          <w:rFonts w:ascii="Arial" w:hAnsi="Arial" w:cs="Arial"/>
        </w:rPr>
      </w:pPr>
      <w:r w:rsidRPr="00D46BCF">
        <w:rPr>
          <w:rFonts w:ascii="Arial" w:hAnsi="Arial" w:cs="Arial"/>
        </w:rPr>
        <w:t>3. Folpe AL, Kwiatkowski DJ. Perivascular epithelioid cell neoplasms: pathology and pathogenesis. Hum Pathol. 2010;41: 1-15.</w:t>
      </w:r>
    </w:p>
    <w:p w:rsidR="0006751F" w:rsidRPr="00D46BCF" w:rsidRDefault="0006751F" w:rsidP="0006751F">
      <w:pPr>
        <w:pStyle w:val="EndNoteBibliography"/>
        <w:spacing w:after="0"/>
        <w:rPr>
          <w:rFonts w:ascii="Arial" w:hAnsi="Arial" w:cs="Arial"/>
        </w:rPr>
      </w:pPr>
      <w:r w:rsidRPr="00D46BCF">
        <w:rPr>
          <w:rFonts w:ascii="Arial" w:hAnsi="Arial" w:cs="Arial"/>
        </w:rPr>
        <w:t>4. Hornick JL, Fletcher CD. PEComa: what do we know so far? Histopathology. 2006;48: 75-82.</w:t>
      </w:r>
    </w:p>
    <w:p w:rsidR="0006751F" w:rsidRPr="00D46BCF" w:rsidRDefault="0006751F" w:rsidP="0006751F">
      <w:pPr>
        <w:pStyle w:val="EndNoteBibliography"/>
        <w:spacing w:after="0"/>
        <w:rPr>
          <w:rFonts w:ascii="Arial" w:hAnsi="Arial" w:cs="Arial"/>
        </w:rPr>
      </w:pPr>
      <w:r w:rsidRPr="00D46BCF">
        <w:rPr>
          <w:rFonts w:ascii="Arial" w:hAnsi="Arial" w:cs="Arial"/>
        </w:rPr>
        <w:t>5. Wang J, Thway K. Clear cell sarcoma-like tumor of the gastrointestinal tract: an evolving entity. Arch Pathol Lab Med. 2015;139: 407-412.</w:t>
      </w:r>
    </w:p>
    <w:p w:rsidR="0006751F" w:rsidRPr="00D46BCF" w:rsidRDefault="0006751F" w:rsidP="0006751F">
      <w:pPr>
        <w:pStyle w:val="EndNoteBibliography"/>
        <w:spacing w:after="0"/>
        <w:rPr>
          <w:rFonts w:ascii="Arial" w:hAnsi="Arial" w:cs="Arial"/>
        </w:rPr>
      </w:pPr>
      <w:r w:rsidRPr="00D46BCF">
        <w:rPr>
          <w:rFonts w:ascii="Arial" w:hAnsi="Arial" w:cs="Arial"/>
        </w:rPr>
        <w:t>6. Rao Q, Shen Q, Xia QY, et al. PSF/SFPQ Is a Very Common Gene Fusion Partner in TFE3 Rearrangement-associated Perivascular Epithelioid Cell Tumors (PEComas) and Melanotic Xp11 Translocation Renal Cancers: Clinicopathologic, Immunohistochemical, and Molecular Characteristics Suggesting Classification as a Distinct Entity. Am J Surg Pathol. 2015;39: 1181-1196.</w:t>
      </w:r>
    </w:p>
    <w:p w:rsidR="0006751F" w:rsidRPr="00D46BCF" w:rsidRDefault="0006751F" w:rsidP="0006751F">
      <w:pPr>
        <w:pStyle w:val="EndNoteBibliography"/>
        <w:spacing w:after="0"/>
        <w:rPr>
          <w:rFonts w:ascii="Arial" w:hAnsi="Arial" w:cs="Arial"/>
        </w:rPr>
      </w:pPr>
      <w:r w:rsidRPr="00D46BCF">
        <w:rPr>
          <w:rFonts w:ascii="Arial" w:hAnsi="Arial" w:cs="Arial"/>
        </w:rPr>
        <w:t>7. Schoolmeester JK, Dao LN, Sukov WR, et al. TFE3 translocation-associated perivascular epithelioid cell neoplasm (PEComa) of the gynecologic tract: morphology, immunophenotype, differential diagnosis. Am J Surg Pathol. 2015;39: 394-404.</w:t>
      </w:r>
    </w:p>
    <w:p w:rsidR="0006751F" w:rsidRPr="00D46BCF" w:rsidRDefault="0006751F" w:rsidP="0006751F">
      <w:pPr>
        <w:pStyle w:val="EndNoteBibliography"/>
        <w:spacing w:after="0"/>
        <w:rPr>
          <w:rFonts w:ascii="Arial" w:hAnsi="Arial" w:cs="Arial"/>
        </w:rPr>
      </w:pPr>
      <w:r w:rsidRPr="00D46BCF">
        <w:rPr>
          <w:rFonts w:ascii="Arial" w:hAnsi="Arial" w:cs="Arial"/>
        </w:rPr>
        <w:t>8. Thway K, Fisher C. PEComa: morphology and genetics of a complex tumor family. Ann Diagn Pathol. 2015;19: 359-368.</w:t>
      </w:r>
    </w:p>
    <w:p w:rsidR="0006751F" w:rsidRPr="00D46BCF" w:rsidRDefault="0006751F" w:rsidP="0006751F">
      <w:pPr>
        <w:pStyle w:val="EndNoteBibliography"/>
        <w:rPr>
          <w:rFonts w:ascii="Arial" w:hAnsi="Arial" w:cs="Arial"/>
        </w:rPr>
      </w:pPr>
      <w:r w:rsidRPr="00D46BCF">
        <w:rPr>
          <w:rFonts w:ascii="Arial" w:hAnsi="Arial" w:cs="Arial"/>
        </w:rPr>
        <w:t>9. Stockman DL, Miettinen M, Suster S, et al. Malignant gastrointestinal neuroectodermal tumor: clinicopathologic, immunohistochemical, ultrastructural, and molecular analysis of 16 cases with a reappraisal of clear cell sarcoma-like tumors of the gastrointestinal tract. Am J Surg Pathol. 2012;36: 857-868.</w:t>
      </w:r>
    </w:p>
    <w:p w:rsidR="0006751F" w:rsidRPr="00D46BCF" w:rsidRDefault="00B20911" w:rsidP="0006751F">
      <w:pPr>
        <w:pStyle w:val="NoSpacing"/>
        <w:jc w:val="both"/>
        <w:rPr>
          <w:rFonts w:ascii="Arial" w:hAnsi="Arial" w:cs="Arial"/>
          <w:b/>
          <w:u w:val="single"/>
        </w:rPr>
      </w:pPr>
      <w:r w:rsidRPr="00D46BCF">
        <w:rPr>
          <w:rFonts w:ascii="Arial" w:hAnsi="Arial" w:cs="Arial"/>
        </w:rPr>
        <w:fldChar w:fldCharType="end"/>
      </w:r>
    </w:p>
    <w:p w:rsidR="0006751F" w:rsidRPr="00D46BCF" w:rsidRDefault="0006751F" w:rsidP="007B6B26">
      <w:pPr>
        <w:pStyle w:val="Default"/>
        <w:rPr>
          <w:b/>
          <w:bCs/>
          <w:sz w:val="22"/>
          <w:szCs w:val="22"/>
        </w:rPr>
      </w:pPr>
    </w:p>
    <w:p w:rsidR="0006751F" w:rsidRPr="00D46BCF" w:rsidRDefault="0006751F" w:rsidP="007B6B26">
      <w:pPr>
        <w:pStyle w:val="Default"/>
        <w:rPr>
          <w:b/>
          <w:bCs/>
          <w:sz w:val="22"/>
          <w:szCs w:val="22"/>
        </w:rPr>
      </w:pPr>
    </w:p>
    <w:p w:rsidR="0006751F" w:rsidRPr="00D46BCF" w:rsidRDefault="0006751F" w:rsidP="007B6B26">
      <w:pPr>
        <w:pStyle w:val="Default"/>
        <w:rPr>
          <w:b/>
          <w:bCs/>
          <w:sz w:val="22"/>
          <w:szCs w:val="22"/>
        </w:rPr>
      </w:pPr>
    </w:p>
    <w:p w:rsidR="007B6B26" w:rsidRPr="00D46BCF" w:rsidRDefault="007B6B26" w:rsidP="007B6B26">
      <w:pPr>
        <w:pStyle w:val="Default"/>
        <w:rPr>
          <w:sz w:val="22"/>
          <w:szCs w:val="22"/>
          <w:u w:val="single"/>
        </w:rPr>
      </w:pPr>
      <w:r w:rsidRPr="00D46BCF">
        <w:rPr>
          <w:b/>
          <w:bCs/>
          <w:sz w:val="22"/>
          <w:szCs w:val="22"/>
          <w:u w:val="single"/>
        </w:rPr>
        <w:t>Case 2</w:t>
      </w:r>
      <w:r w:rsidR="00440B90" w:rsidRPr="00D46BCF">
        <w:rPr>
          <w:b/>
          <w:bCs/>
          <w:sz w:val="22"/>
          <w:szCs w:val="22"/>
          <w:u w:val="single"/>
        </w:rPr>
        <w:t>:</w:t>
      </w:r>
      <w:r w:rsidRPr="00D46BCF">
        <w:rPr>
          <w:b/>
          <w:bCs/>
          <w:sz w:val="22"/>
          <w:szCs w:val="22"/>
          <w:u w:val="single"/>
        </w:rPr>
        <w:t xml:space="preserve"> </w:t>
      </w:r>
    </w:p>
    <w:p w:rsidR="007B6B26" w:rsidRPr="00D46BCF" w:rsidRDefault="007B6B26" w:rsidP="007B6B26">
      <w:pPr>
        <w:pStyle w:val="Default"/>
        <w:rPr>
          <w:sz w:val="22"/>
          <w:szCs w:val="22"/>
        </w:rPr>
      </w:pPr>
      <w:r w:rsidRPr="00D46BCF">
        <w:rPr>
          <w:b/>
          <w:bCs/>
          <w:sz w:val="22"/>
          <w:szCs w:val="22"/>
        </w:rPr>
        <w:t xml:space="preserve">Presenter: </w:t>
      </w:r>
      <w:proofErr w:type="spellStart"/>
      <w:r w:rsidRPr="00D46BCF">
        <w:rPr>
          <w:sz w:val="22"/>
          <w:szCs w:val="22"/>
        </w:rPr>
        <w:t>Bogdan</w:t>
      </w:r>
      <w:proofErr w:type="spellEnd"/>
      <w:r w:rsidRPr="00D46BCF">
        <w:rPr>
          <w:sz w:val="22"/>
          <w:szCs w:val="22"/>
        </w:rPr>
        <w:t xml:space="preserve"> </w:t>
      </w:r>
      <w:proofErr w:type="spellStart"/>
      <w:r w:rsidRPr="00D46BCF">
        <w:rPr>
          <w:sz w:val="22"/>
          <w:szCs w:val="22"/>
        </w:rPr>
        <w:t>Isaila</w:t>
      </w:r>
      <w:proofErr w:type="spellEnd"/>
      <w:r w:rsidRPr="00D46BCF">
        <w:rPr>
          <w:sz w:val="22"/>
          <w:szCs w:val="22"/>
        </w:rPr>
        <w:t xml:space="preserve"> MD, PGY II </w:t>
      </w:r>
    </w:p>
    <w:p w:rsidR="007B6B26" w:rsidRPr="00D46BCF" w:rsidRDefault="007B6B26" w:rsidP="007B6B26">
      <w:pPr>
        <w:pStyle w:val="Default"/>
        <w:rPr>
          <w:sz w:val="22"/>
          <w:szCs w:val="22"/>
        </w:rPr>
      </w:pPr>
      <w:r w:rsidRPr="00D46BCF">
        <w:rPr>
          <w:b/>
          <w:bCs/>
          <w:sz w:val="22"/>
          <w:szCs w:val="22"/>
        </w:rPr>
        <w:t xml:space="preserve">Attending: </w:t>
      </w:r>
      <w:r w:rsidRPr="00D46BCF">
        <w:rPr>
          <w:sz w:val="22"/>
          <w:szCs w:val="22"/>
        </w:rPr>
        <w:t xml:space="preserve">Stefan E. </w:t>
      </w:r>
      <w:proofErr w:type="spellStart"/>
      <w:r w:rsidRPr="00D46BCF">
        <w:rPr>
          <w:sz w:val="22"/>
          <w:szCs w:val="22"/>
        </w:rPr>
        <w:t>Pambuccian</w:t>
      </w:r>
      <w:proofErr w:type="spellEnd"/>
      <w:r w:rsidRPr="00D46BCF">
        <w:rPr>
          <w:sz w:val="22"/>
          <w:szCs w:val="22"/>
        </w:rPr>
        <w:t xml:space="preserve"> MD </w:t>
      </w:r>
    </w:p>
    <w:p w:rsidR="007B6B26" w:rsidRPr="00D46BCF" w:rsidRDefault="007B6B26" w:rsidP="007B6B26">
      <w:pPr>
        <w:pStyle w:val="NoSpacing"/>
        <w:jc w:val="both"/>
        <w:rPr>
          <w:rFonts w:ascii="Arial" w:hAnsi="Arial" w:cs="Arial"/>
          <w:b/>
          <w:bCs/>
        </w:rPr>
      </w:pPr>
    </w:p>
    <w:p w:rsidR="007B6B26" w:rsidRPr="00D46BCF" w:rsidRDefault="007B6B26" w:rsidP="007B6B26">
      <w:pPr>
        <w:pStyle w:val="NoSpacing"/>
        <w:jc w:val="both"/>
        <w:rPr>
          <w:rFonts w:ascii="Arial" w:eastAsia="Times New Roman" w:hAnsi="Arial" w:cs="Arial"/>
          <w:color w:val="000000"/>
        </w:rPr>
      </w:pPr>
      <w:r w:rsidRPr="00D46BCF">
        <w:rPr>
          <w:rFonts w:ascii="Arial" w:hAnsi="Arial" w:cs="Arial"/>
          <w:b/>
          <w:bCs/>
        </w:rPr>
        <w:t xml:space="preserve">Clinical History: </w:t>
      </w:r>
      <w:r w:rsidRPr="00D46BCF">
        <w:rPr>
          <w:rFonts w:ascii="Arial" w:hAnsi="Arial" w:cs="Arial"/>
          <w:color w:val="000000"/>
        </w:rPr>
        <w:t>A 37-year-old woman presented with chronic nasal congestion, obstruction, discharge, and episodes of bleeding for approximately one year. Her symptoms were worse on the left side, and were more accentuated over the last 3 months prior to her presentation. Imaging revealed a large, lobulated soft tissue density opacifying the left nasal cavity which appeared to be eroding or destroying a portion of the medial wall of the left maxillary sinus. The mass was resected and a representative section is submitted for your review.</w:t>
      </w:r>
    </w:p>
    <w:p w:rsidR="007B6B26" w:rsidRPr="00D46BCF" w:rsidRDefault="007B6B26" w:rsidP="007B6B26">
      <w:pPr>
        <w:pStyle w:val="Default"/>
        <w:rPr>
          <w:sz w:val="22"/>
          <w:szCs w:val="22"/>
        </w:rPr>
      </w:pPr>
    </w:p>
    <w:p w:rsidR="007B6B26" w:rsidRPr="00D46BCF" w:rsidRDefault="007B6B26" w:rsidP="007B6B26">
      <w:pPr>
        <w:pStyle w:val="Default"/>
        <w:rPr>
          <w:sz w:val="22"/>
          <w:szCs w:val="22"/>
        </w:rPr>
      </w:pPr>
      <w:r w:rsidRPr="00D46BCF">
        <w:rPr>
          <w:b/>
          <w:bCs/>
          <w:sz w:val="22"/>
          <w:szCs w:val="22"/>
        </w:rPr>
        <w:t xml:space="preserve">Final Diagnosis: </w:t>
      </w:r>
      <w:r w:rsidRPr="00D46BCF">
        <w:rPr>
          <w:sz w:val="22"/>
          <w:szCs w:val="22"/>
        </w:rPr>
        <w:t>Human Papillomavirus-Related Carcinoma with Adenoid Cystic-Like Features</w:t>
      </w:r>
    </w:p>
    <w:p w:rsidR="007B6B26" w:rsidRPr="00D46BCF" w:rsidRDefault="007B6B26" w:rsidP="007B6B26">
      <w:pPr>
        <w:pStyle w:val="Default"/>
        <w:rPr>
          <w:sz w:val="22"/>
          <w:szCs w:val="22"/>
        </w:rPr>
      </w:pPr>
    </w:p>
    <w:p w:rsidR="007B6B26" w:rsidRPr="00D46BCF" w:rsidRDefault="007B6B26" w:rsidP="007B6B26">
      <w:pPr>
        <w:pStyle w:val="Default"/>
        <w:rPr>
          <w:sz w:val="22"/>
          <w:szCs w:val="22"/>
        </w:rPr>
      </w:pPr>
      <w:r w:rsidRPr="00D46BCF">
        <w:rPr>
          <w:b/>
          <w:bCs/>
          <w:sz w:val="22"/>
          <w:szCs w:val="22"/>
        </w:rPr>
        <w:t xml:space="preserve">Differential Diagnosis: </w:t>
      </w:r>
    </w:p>
    <w:p w:rsidR="007B6B26" w:rsidRPr="00D46BCF" w:rsidRDefault="007B6B26" w:rsidP="007B6B26">
      <w:pPr>
        <w:pStyle w:val="Default"/>
        <w:rPr>
          <w:bCs/>
          <w:sz w:val="22"/>
          <w:szCs w:val="22"/>
          <w:u w:val="single"/>
        </w:rPr>
      </w:pPr>
      <w:r w:rsidRPr="00D46BCF">
        <w:rPr>
          <w:bCs/>
          <w:sz w:val="22"/>
          <w:szCs w:val="22"/>
          <w:u w:val="single"/>
        </w:rPr>
        <w:t>Non Epithelial Neoplasms</w:t>
      </w:r>
    </w:p>
    <w:p w:rsidR="007B6B26" w:rsidRPr="00D46BCF" w:rsidRDefault="007B6B26" w:rsidP="007B6B26">
      <w:pPr>
        <w:pStyle w:val="Default"/>
        <w:numPr>
          <w:ilvl w:val="0"/>
          <w:numId w:val="18"/>
        </w:numPr>
        <w:rPr>
          <w:bCs/>
          <w:sz w:val="22"/>
          <w:szCs w:val="22"/>
        </w:rPr>
      </w:pPr>
      <w:r w:rsidRPr="00D46BCF">
        <w:rPr>
          <w:bCs/>
          <w:sz w:val="22"/>
          <w:szCs w:val="22"/>
        </w:rPr>
        <w:t>Mesenchymal neoplasms</w:t>
      </w:r>
    </w:p>
    <w:p w:rsidR="007B6B26" w:rsidRPr="00D46BCF" w:rsidRDefault="007B6B26" w:rsidP="007B6B26">
      <w:pPr>
        <w:pStyle w:val="Default"/>
        <w:rPr>
          <w:bCs/>
          <w:sz w:val="22"/>
          <w:szCs w:val="22"/>
        </w:rPr>
      </w:pPr>
      <w:r w:rsidRPr="00D46BCF">
        <w:rPr>
          <w:bCs/>
          <w:sz w:val="22"/>
          <w:szCs w:val="22"/>
        </w:rPr>
        <w:t xml:space="preserve">Synovial sarcoma, hemangiopericytoma/SFT and other malignant mesenchymal tumors </w:t>
      </w:r>
    </w:p>
    <w:p w:rsidR="007B6B26" w:rsidRPr="00D46BCF" w:rsidRDefault="007B6B26" w:rsidP="007B6B26">
      <w:pPr>
        <w:pStyle w:val="Default"/>
        <w:numPr>
          <w:ilvl w:val="0"/>
          <w:numId w:val="18"/>
        </w:numPr>
        <w:rPr>
          <w:bCs/>
          <w:sz w:val="22"/>
          <w:szCs w:val="22"/>
        </w:rPr>
      </w:pPr>
      <w:r w:rsidRPr="00D46BCF">
        <w:rPr>
          <w:bCs/>
          <w:sz w:val="22"/>
          <w:szCs w:val="22"/>
        </w:rPr>
        <w:t>Neural and neuroendocrine neoplasms</w:t>
      </w:r>
    </w:p>
    <w:p w:rsidR="007B6B26" w:rsidRPr="00D46BCF" w:rsidRDefault="007B6B26" w:rsidP="007B6B26">
      <w:pPr>
        <w:pStyle w:val="Default"/>
        <w:rPr>
          <w:bCs/>
          <w:sz w:val="22"/>
          <w:szCs w:val="22"/>
        </w:rPr>
      </w:pPr>
      <w:r w:rsidRPr="00D46BCF">
        <w:rPr>
          <w:bCs/>
          <w:sz w:val="22"/>
          <w:szCs w:val="22"/>
        </w:rPr>
        <w:t>High grade neuroendocrine carcinoma (small cell carcinoma)</w:t>
      </w:r>
    </w:p>
    <w:p w:rsidR="007B6B26" w:rsidRPr="00D46BCF" w:rsidRDefault="007B6B26" w:rsidP="007B6B26">
      <w:pPr>
        <w:pStyle w:val="Default"/>
        <w:rPr>
          <w:bCs/>
          <w:sz w:val="22"/>
          <w:szCs w:val="22"/>
        </w:rPr>
      </w:pPr>
      <w:r w:rsidRPr="00D46BCF">
        <w:rPr>
          <w:bCs/>
          <w:sz w:val="22"/>
          <w:szCs w:val="22"/>
        </w:rPr>
        <w:t>High grade esthesioneuroblastoma</w:t>
      </w:r>
    </w:p>
    <w:p w:rsidR="007B6B26" w:rsidRPr="00D46BCF" w:rsidRDefault="007B6B26" w:rsidP="007B6B26">
      <w:pPr>
        <w:pStyle w:val="Default"/>
        <w:numPr>
          <w:ilvl w:val="0"/>
          <w:numId w:val="18"/>
        </w:numPr>
        <w:rPr>
          <w:bCs/>
          <w:sz w:val="22"/>
          <w:szCs w:val="22"/>
        </w:rPr>
      </w:pPr>
      <w:r w:rsidRPr="00D46BCF">
        <w:rPr>
          <w:bCs/>
          <w:sz w:val="22"/>
          <w:szCs w:val="22"/>
        </w:rPr>
        <w:t>Sinonasal melanoma</w:t>
      </w:r>
    </w:p>
    <w:p w:rsidR="007B6B26" w:rsidRPr="00D46BCF" w:rsidRDefault="007B6B26" w:rsidP="007B6B26">
      <w:pPr>
        <w:pStyle w:val="Default"/>
        <w:numPr>
          <w:ilvl w:val="0"/>
          <w:numId w:val="18"/>
        </w:numPr>
        <w:rPr>
          <w:bCs/>
          <w:sz w:val="22"/>
          <w:szCs w:val="22"/>
        </w:rPr>
      </w:pPr>
      <w:r w:rsidRPr="00D46BCF">
        <w:rPr>
          <w:bCs/>
          <w:sz w:val="22"/>
          <w:szCs w:val="22"/>
        </w:rPr>
        <w:t>Ewing’s sarcoma ⁄ PNET</w:t>
      </w:r>
    </w:p>
    <w:p w:rsidR="007B6B26" w:rsidRPr="00D46BCF" w:rsidRDefault="007B6B26" w:rsidP="007B6B26">
      <w:pPr>
        <w:pStyle w:val="Default"/>
        <w:rPr>
          <w:bCs/>
          <w:sz w:val="22"/>
          <w:szCs w:val="22"/>
        </w:rPr>
      </w:pPr>
    </w:p>
    <w:p w:rsidR="007B6B26" w:rsidRPr="00D46BCF" w:rsidRDefault="007B6B26" w:rsidP="007B6B26">
      <w:pPr>
        <w:pStyle w:val="Default"/>
        <w:rPr>
          <w:bCs/>
          <w:sz w:val="22"/>
          <w:szCs w:val="22"/>
          <w:u w:val="single"/>
        </w:rPr>
      </w:pPr>
      <w:r w:rsidRPr="00D46BCF">
        <w:rPr>
          <w:bCs/>
          <w:sz w:val="22"/>
          <w:szCs w:val="22"/>
          <w:u w:val="single"/>
        </w:rPr>
        <w:t>Epithelial Neoplasms</w:t>
      </w:r>
    </w:p>
    <w:p w:rsidR="007B6B26" w:rsidRPr="00D46BCF" w:rsidRDefault="007B6B26" w:rsidP="007B6B26">
      <w:pPr>
        <w:pStyle w:val="Default"/>
        <w:rPr>
          <w:bCs/>
          <w:sz w:val="22"/>
          <w:szCs w:val="22"/>
        </w:rPr>
      </w:pPr>
      <w:r w:rsidRPr="00D46BCF">
        <w:rPr>
          <w:bCs/>
          <w:sz w:val="22"/>
          <w:szCs w:val="22"/>
        </w:rPr>
        <w:t>High-grade salivary-gland-type carcinomas, including adenoid cystic carcinoma and myoepithelial carcinoma</w:t>
      </w:r>
    </w:p>
    <w:p w:rsidR="007B6B26" w:rsidRPr="00D46BCF" w:rsidRDefault="007B6B26" w:rsidP="007B6B26">
      <w:pPr>
        <w:pStyle w:val="Default"/>
        <w:rPr>
          <w:bCs/>
          <w:sz w:val="22"/>
          <w:szCs w:val="22"/>
        </w:rPr>
      </w:pPr>
      <w:r w:rsidRPr="00D46BCF">
        <w:rPr>
          <w:bCs/>
          <w:sz w:val="22"/>
          <w:szCs w:val="22"/>
        </w:rPr>
        <w:t>Basaloid squamous cell carcinoma</w:t>
      </w:r>
    </w:p>
    <w:p w:rsidR="007B6B26" w:rsidRPr="00D46BCF" w:rsidRDefault="007B6B26" w:rsidP="007B6B26">
      <w:pPr>
        <w:pStyle w:val="Default"/>
        <w:rPr>
          <w:bCs/>
          <w:sz w:val="22"/>
          <w:szCs w:val="22"/>
        </w:rPr>
      </w:pPr>
      <w:r w:rsidRPr="00D46BCF">
        <w:rPr>
          <w:bCs/>
          <w:sz w:val="22"/>
          <w:szCs w:val="22"/>
        </w:rPr>
        <w:t>Sinonasal undifferentiated carcinoma (SNUC)</w:t>
      </w:r>
    </w:p>
    <w:p w:rsidR="007B6B26" w:rsidRPr="00D46BCF" w:rsidRDefault="007B6B26" w:rsidP="007B6B26">
      <w:pPr>
        <w:pStyle w:val="Default"/>
        <w:rPr>
          <w:bCs/>
          <w:sz w:val="22"/>
          <w:szCs w:val="22"/>
        </w:rPr>
      </w:pPr>
      <w:r w:rsidRPr="00D46BCF">
        <w:rPr>
          <w:bCs/>
          <w:sz w:val="22"/>
          <w:szCs w:val="22"/>
        </w:rPr>
        <w:t>Nasopharyngeal-type carcinoma</w:t>
      </w:r>
    </w:p>
    <w:p w:rsidR="007B6B26" w:rsidRPr="00D46BCF" w:rsidRDefault="007B6B26" w:rsidP="007B6B26">
      <w:pPr>
        <w:pStyle w:val="Default"/>
        <w:rPr>
          <w:bCs/>
          <w:sz w:val="22"/>
          <w:szCs w:val="22"/>
        </w:rPr>
      </w:pPr>
      <w:r w:rsidRPr="00D46BCF">
        <w:rPr>
          <w:bCs/>
          <w:sz w:val="22"/>
          <w:szCs w:val="22"/>
        </w:rPr>
        <w:t>NUT midline carcinoma</w:t>
      </w:r>
    </w:p>
    <w:p w:rsidR="007B6B26" w:rsidRPr="00D46BCF" w:rsidRDefault="007B6B26" w:rsidP="007B6B26">
      <w:pPr>
        <w:pStyle w:val="Default"/>
        <w:rPr>
          <w:bCs/>
          <w:sz w:val="22"/>
          <w:szCs w:val="22"/>
        </w:rPr>
      </w:pPr>
      <w:r w:rsidRPr="00D46BCF">
        <w:rPr>
          <w:bCs/>
          <w:sz w:val="22"/>
          <w:szCs w:val="22"/>
        </w:rPr>
        <w:t>HPV-related adenoid cystic-like carcinoma</w:t>
      </w:r>
    </w:p>
    <w:p w:rsidR="007B6B26" w:rsidRPr="00D46BCF" w:rsidRDefault="007B6B26" w:rsidP="007B6B26">
      <w:pPr>
        <w:pStyle w:val="Default"/>
        <w:rPr>
          <w:bCs/>
          <w:sz w:val="22"/>
          <w:szCs w:val="22"/>
        </w:rPr>
      </w:pPr>
      <w:proofErr w:type="gramStart"/>
      <w:r w:rsidRPr="00D46BCF">
        <w:rPr>
          <w:bCs/>
          <w:sz w:val="22"/>
          <w:szCs w:val="22"/>
        </w:rPr>
        <w:t>SMARCB1(</w:t>
      </w:r>
      <w:proofErr w:type="gramEnd"/>
      <w:r w:rsidRPr="00D46BCF">
        <w:rPr>
          <w:bCs/>
          <w:sz w:val="22"/>
          <w:szCs w:val="22"/>
        </w:rPr>
        <w:t>INI1)-deficient sinonasal basaloid  carcinoma</w:t>
      </w:r>
    </w:p>
    <w:p w:rsidR="007B6B26" w:rsidRPr="00D46BCF" w:rsidRDefault="007B6B26" w:rsidP="007B6B26">
      <w:pPr>
        <w:pStyle w:val="Default"/>
        <w:rPr>
          <w:sz w:val="22"/>
          <w:szCs w:val="22"/>
        </w:rPr>
      </w:pPr>
      <w:r w:rsidRPr="00D46BCF">
        <w:rPr>
          <w:bCs/>
          <w:sz w:val="22"/>
          <w:szCs w:val="22"/>
        </w:rPr>
        <w:t xml:space="preserve"> </w:t>
      </w:r>
    </w:p>
    <w:p w:rsidR="007B6B26" w:rsidRPr="00D46BCF" w:rsidRDefault="007B6B26" w:rsidP="007B6B26">
      <w:pPr>
        <w:pStyle w:val="Default"/>
        <w:rPr>
          <w:sz w:val="22"/>
          <w:szCs w:val="22"/>
          <w:u w:val="single"/>
        </w:rPr>
      </w:pPr>
      <w:r w:rsidRPr="00D46BCF">
        <w:rPr>
          <w:sz w:val="22"/>
          <w:szCs w:val="22"/>
          <w:u w:val="single"/>
        </w:rPr>
        <w:t xml:space="preserve">Histology: </w:t>
      </w:r>
    </w:p>
    <w:p w:rsidR="007B6B26" w:rsidRPr="00D46BCF" w:rsidRDefault="007B6B26" w:rsidP="007B6B26">
      <w:pPr>
        <w:pStyle w:val="Default"/>
        <w:rPr>
          <w:sz w:val="22"/>
          <w:szCs w:val="22"/>
        </w:rPr>
      </w:pPr>
      <w:r w:rsidRPr="00D46BCF">
        <w:rPr>
          <w:sz w:val="22"/>
          <w:szCs w:val="22"/>
        </w:rPr>
        <w:t xml:space="preserve">Both the biopsy and the excision specimen show similar histology dominated by a basaloid component and focal small nests or cysts conferring it a biphasic pattern. On low power most of the tumor appeared to be composed of ovoid to spindle basaloid cells with sheet-like growth pattern and a </w:t>
      </w:r>
      <w:proofErr w:type="spellStart"/>
      <w:r w:rsidRPr="00D46BCF">
        <w:rPr>
          <w:sz w:val="22"/>
          <w:szCs w:val="22"/>
        </w:rPr>
        <w:t>hemangiopericytoid</w:t>
      </w:r>
      <w:proofErr w:type="spellEnd"/>
      <w:r w:rsidRPr="00D46BCF">
        <w:rPr>
          <w:sz w:val="22"/>
          <w:szCs w:val="22"/>
        </w:rPr>
        <w:t xml:space="preserve"> vascular pattern and interspersed pale staining dots.</w:t>
      </w:r>
    </w:p>
    <w:p w:rsidR="007B6B26" w:rsidRPr="00D46BCF" w:rsidRDefault="007B6B26" w:rsidP="007B6B26">
      <w:pPr>
        <w:pStyle w:val="Default"/>
        <w:rPr>
          <w:sz w:val="22"/>
          <w:szCs w:val="22"/>
        </w:rPr>
      </w:pPr>
      <w:r w:rsidRPr="00D46BCF">
        <w:rPr>
          <w:sz w:val="22"/>
          <w:szCs w:val="22"/>
        </w:rPr>
        <w:t xml:space="preserve">On high power the basaloid areas were composed of sheets of cells with scant, ill-defined cytoplasm, hyperchromatic nuclei, </w:t>
      </w:r>
      <w:proofErr w:type="spellStart"/>
      <w:proofErr w:type="gramStart"/>
      <w:r w:rsidRPr="00D46BCF">
        <w:rPr>
          <w:sz w:val="22"/>
          <w:szCs w:val="22"/>
        </w:rPr>
        <w:t>inconspicous</w:t>
      </w:r>
      <w:proofErr w:type="spellEnd"/>
      <w:proofErr w:type="gramEnd"/>
      <w:r w:rsidRPr="00D46BCF">
        <w:rPr>
          <w:sz w:val="22"/>
          <w:szCs w:val="22"/>
        </w:rPr>
        <w:t xml:space="preserve"> nucleoli. The tumor focally showed vague rosette-like or acinar structures, cytoplasmic clearing and bizarre pleomorphic nuclei.  Necrosis and numerous mitoses were seen.  The second component which was present more focally consisted of small gland –like structures or solid nests formed of bland cells with moderately abundant cytoplasm, with clear or squamoid features and round uniform, enlarged, focally grooved nuclei. The significance of these structures was not clear initially, as they were considered to represent either entrapped glands or tumor elements.  </w:t>
      </w:r>
    </w:p>
    <w:p w:rsidR="007B6B26" w:rsidRPr="00D46BCF" w:rsidRDefault="007B6B26" w:rsidP="007B6B26">
      <w:pPr>
        <w:pStyle w:val="Default"/>
        <w:rPr>
          <w:sz w:val="22"/>
          <w:szCs w:val="22"/>
        </w:rPr>
      </w:pPr>
      <w:r w:rsidRPr="00D46BCF">
        <w:rPr>
          <w:noProof/>
          <w:sz w:val="22"/>
          <w:szCs w:val="22"/>
        </w:rPr>
        <w:lastRenderedPageBreak/>
        <w:drawing>
          <wp:inline distT="0" distB="0" distL="0" distR="0">
            <wp:extent cx="2818130" cy="2265680"/>
            <wp:effectExtent l="19050" t="19050" r="20320" b="2032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contrast="10000"/>
                    </a:blip>
                    <a:srcRect/>
                    <a:stretch>
                      <a:fillRect/>
                    </a:stretch>
                  </pic:blipFill>
                  <pic:spPr bwMode="auto">
                    <a:xfrm>
                      <a:off x="0" y="0"/>
                      <a:ext cx="2818130" cy="2265680"/>
                    </a:xfrm>
                    <a:prstGeom prst="rect">
                      <a:avLst/>
                    </a:prstGeom>
                    <a:noFill/>
                    <a:ln w="12700" cmpd="sng">
                      <a:solidFill>
                        <a:srgbClr val="000000"/>
                      </a:solidFill>
                      <a:miter lim="800000"/>
                      <a:headEnd/>
                      <a:tailEnd/>
                    </a:ln>
                    <a:effectLst/>
                  </pic:spPr>
                </pic:pic>
              </a:graphicData>
            </a:graphic>
          </wp:inline>
        </w:drawing>
      </w:r>
      <w:r w:rsidRPr="00D46BCF">
        <w:rPr>
          <w:noProof/>
          <w:sz w:val="22"/>
          <w:szCs w:val="22"/>
        </w:rPr>
        <w:drawing>
          <wp:inline distT="0" distB="0" distL="0" distR="0">
            <wp:extent cx="2941320" cy="2265680"/>
            <wp:effectExtent l="19050" t="19050" r="11430" b="2032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lum contrast="10000"/>
                    </a:blip>
                    <a:srcRect/>
                    <a:stretch>
                      <a:fillRect/>
                    </a:stretch>
                  </pic:blipFill>
                  <pic:spPr bwMode="auto">
                    <a:xfrm>
                      <a:off x="0" y="0"/>
                      <a:ext cx="2941320" cy="2265680"/>
                    </a:xfrm>
                    <a:prstGeom prst="rect">
                      <a:avLst/>
                    </a:prstGeom>
                    <a:noFill/>
                    <a:ln w="12700" cmpd="sng">
                      <a:solidFill>
                        <a:srgbClr val="000000"/>
                      </a:solidFill>
                      <a:miter lim="800000"/>
                      <a:headEnd/>
                      <a:tailEnd/>
                    </a:ln>
                    <a:effectLst/>
                  </pic:spPr>
                </pic:pic>
              </a:graphicData>
            </a:graphic>
          </wp:inline>
        </w:drawing>
      </w:r>
    </w:p>
    <w:p w:rsidR="007B6B26" w:rsidRPr="00D46BCF" w:rsidRDefault="007B6B26" w:rsidP="007B6B26">
      <w:pPr>
        <w:pStyle w:val="Default"/>
        <w:rPr>
          <w:sz w:val="22"/>
          <w:szCs w:val="22"/>
        </w:rPr>
      </w:pPr>
      <w:r w:rsidRPr="00D46BCF">
        <w:rPr>
          <w:noProof/>
          <w:sz w:val="22"/>
          <w:szCs w:val="22"/>
        </w:rPr>
        <w:drawing>
          <wp:inline distT="0" distB="0" distL="0" distR="0">
            <wp:extent cx="2811145" cy="2449830"/>
            <wp:effectExtent l="19050" t="19050" r="27305" b="2667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lum contrast="10000"/>
                    </a:blip>
                    <a:srcRect/>
                    <a:stretch>
                      <a:fillRect/>
                    </a:stretch>
                  </pic:blipFill>
                  <pic:spPr bwMode="auto">
                    <a:xfrm>
                      <a:off x="0" y="0"/>
                      <a:ext cx="2811145" cy="2449830"/>
                    </a:xfrm>
                    <a:prstGeom prst="rect">
                      <a:avLst/>
                    </a:prstGeom>
                    <a:noFill/>
                    <a:ln w="12700" cmpd="sng">
                      <a:solidFill>
                        <a:srgbClr val="000000"/>
                      </a:solidFill>
                      <a:miter lim="800000"/>
                      <a:headEnd/>
                      <a:tailEnd/>
                    </a:ln>
                    <a:effectLst/>
                  </pic:spPr>
                </pic:pic>
              </a:graphicData>
            </a:graphic>
          </wp:inline>
        </w:drawing>
      </w:r>
      <w:r w:rsidRPr="00D46BCF">
        <w:rPr>
          <w:noProof/>
          <w:sz w:val="22"/>
          <w:szCs w:val="22"/>
        </w:rPr>
        <w:drawing>
          <wp:inline distT="0" distB="0" distL="0" distR="0">
            <wp:extent cx="2934335" cy="2456815"/>
            <wp:effectExtent l="19050" t="19050" r="18415" b="19685"/>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lum contrast="10000"/>
                    </a:blip>
                    <a:srcRect/>
                    <a:stretch>
                      <a:fillRect/>
                    </a:stretch>
                  </pic:blipFill>
                  <pic:spPr bwMode="auto">
                    <a:xfrm>
                      <a:off x="0" y="0"/>
                      <a:ext cx="2934335" cy="2456815"/>
                    </a:xfrm>
                    <a:prstGeom prst="rect">
                      <a:avLst/>
                    </a:prstGeom>
                    <a:noFill/>
                    <a:ln w="12700" cmpd="sng">
                      <a:solidFill>
                        <a:srgbClr val="000000"/>
                      </a:solidFill>
                      <a:miter lim="800000"/>
                      <a:headEnd/>
                      <a:tailEnd/>
                    </a:ln>
                    <a:effectLst/>
                  </pic:spPr>
                </pic:pic>
              </a:graphicData>
            </a:graphic>
          </wp:inline>
        </w:drawing>
      </w:r>
    </w:p>
    <w:p w:rsidR="007B6B26" w:rsidRPr="00D46BCF" w:rsidRDefault="007B6B26" w:rsidP="007B6B26">
      <w:pPr>
        <w:pStyle w:val="Default"/>
        <w:rPr>
          <w:sz w:val="22"/>
          <w:szCs w:val="22"/>
        </w:rPr>
      </w:pPr>
    </w:p>
    <w:p w:rsidR="007B6B26" w:rsidRPr="00D46BCF" w:rsidRDefault="007B6B26" w:rsidP="007B6B26">
      <w:pPr>
        <w:pStyle w:val="Default"/>
        <w:rPr>
          <w:sz w:val="22"/>
          <w:szCs w:val="22"/>
        </w:rPr>
      </w:pPr>
    </w:p>
    <w:p w:rsidR="007B6B26" w:rsidRPr="00D46BCF" w:rsidRDefault="007B6B26" w:rsidP="007B6B26">
      <w:pPr>
        <w:pStyle w:val="Default"/>
        <w:rPr>
          <w:sz w:val="22"/>
          <w:szCs w:val="22"/>
        </w:rPr>
      </w:pPr>
    </w:p>
    <w:p w:rsidR="007B6B26" w:rsidRPr="00D46BCF" w:rsidRDefault="007B6B26" w:rsidP="007B6B26">
      <w:pPr>
        <w:pStyle w:val="Default"/>
        <w:rPr>
          <w:sz w:val="22"/>
          <w:szCs w:val="22"/>
          <w:u w:val="single"/>
        </w:rPr>
      </w:pPr>
      <w:r w:rsidRPr="00D46BCF">
        <w:rPr>
          <w:sz w:val="22"/>
          <w:szCs w:val="22"/>
          <w:u w:val="single"/>
        </w:rPr>
        <w:t>Positive IHC:</w:t>
      </w:r>
    </w:p>
    <w:p w:rsidR="007B6B26" w:rsidRPr="00D46BCF" w:rsidRDefault="007B6B26" w:rsidP="007B6B26">
      <w:pPr>
        <w:pStyle w:val="Default"/>
        <w:rPr>
          <w:sz w:val="22"/>
          <w:szCs w:val="22"/>
        </w:rPr>
      </w:pPr>
    </w:p>
    <w:p w:rsidR="007B6B26" w:rsidRPr="00D46BCF" w:rsidRDefault="007B6B26" w:rsidP="007B6B26">
      <w:pPr>
        <w:spacing w:after="0" w:line="240" w:lineRule="auto"/>
        <w:rPr>
          <w:rFonts w:ascii="Arial" w:hAnsi="Arial" w:cs="Arial"/>
          <w:color w:val="000000"/>
          <w:u w:val="single"/>
        </w:rPr>
        <w:sectPr w:rsidR="007B6B26" w:rsidRPr="00D46BCF" w:rsidSect="00D46BCF">
          <w:pgSz w:w="12240" w:h="16340"/>
          <w:pgMar w:top="1080" w:right="913" w:bottom="1419" w:left="1205" w:header="720" w:footer="720" w:gutter="0"/>
          <w:cols w:space="720"/>
        </w:sectPr>
      </w:pPr>
    </w:p>
    <w:p w:rsidR="007B6B26" w:rsidRPr="00D46BCF" w:rsidRDefault="007B6B26" w:rsidP="007B6B26">
      <w:pPr>
        <w:pStyle w:val="Default"/>
        <w:rPr>
          <w:sz w:val="22"/>
          <w:szCs w:val="22"/>
          <w:u w:val="single"/>
        </w:rPr>
      </w:pPr>
      <w:r w:rsidRPr="00D46BCF">
        <w:rPr>
          <w:sz w:val="22"/>
          <w:szCs w:val="22"/>
          <w:u w:val="single"/>
        </w:rPr>
        <w:lastRenderedPageBreak/>
        <w:t>Basaloid Component</w:t>
      </w:r>
    </w:p>
    <w:p w:rsidR="007B6B26" w:rsidRPr="00D46BCF" w:rsidRDefault="007B6B26" w:rsidP="007B6B26">
      <w:pPr>
        <w:pStyle w:val="Default"/>
        <w:rPr>
          <w:sz w:val="22"/>
          <w:szCs w:val="22"/>
        </w:rPr>
      </w:pPr>
      <w:r w:rsidRPr="00D46BCF">
        <w:rPr>
          <w:sz w:val="22"/>
          <w:szCs w:val="22"/>
        </w:rPr>
        <w:t xml:space="preserve">CK5/6 strong </w:t>
      </w:r>
    </w:p>
    <w:p w:rsidR="007B6B26" w:rsidRPr="00D46BCF" w:rsidRDefault="007B6B26" w:rsidP="007B6B26">
      <w:pPr>
        <w:pStyle w:val="Default"/>
        <w:rPr>
          <w:sz w:val="22"/>
          <w:szCs w:val="22"/>
        </w:rPr>
      </w:pPr>
      <w:r w:rsidRPr="00D46BCF">
        <w:rPr>
          <w:sz w:val="22"/>
          <w:szCs w:val="22"/>
        </w:rPr>
        <w:t xml:space="preserve">P63 diffuse, strong </w:t>
      </w:r>
    </w:p>
    <w:p w:rsidR="007B6B26" w:rsidRPr="00D46BCF" w:rsidRDefault="007B6B26" w:rsidP="007B6B26">
      <w:pPr>
        <w:pStyle w:val="Default"/>
        <w:rPr>
          <w:sz w:val="22"/>
          <w:szCs w:val="22"/>
        </w:rPr>
      </w:pPr>
      <w:r w:rsidRPr="00D46BCF">
        <w:rPr>
          <w:sz w:val="22"/>
          <w:szCs w:val="22"/>
        </w:rPr>
        <w:t xml:space="preserve">Ki67 diffuse, 80% </w:t>
      </w:r>
    </w:p>
    <w:p w:rsidR="007B6B26" w:rsidRPr="00D46BCF" w:rsidRDefault="007B6B26" w:rsidP="007B6B26">
      <w:pPr>
        <w:pStyle w:val="Default"/>
        <w:rPr>
          <w:sz w:val="22"/>
          <w:szCs w:val="22"/>
        </w:rPr>
      </w:pPr>
      <w:r w:rsidRPr="00D46BCF">
        <w:rPr>
          <w:sz w:val="22"/>
          <w:szCs w:val="22"/>
        </w:rPr>
        <w:t xml:space="preserve">P16 diffuse, strong </w:t>
      </w:r>
    </w:p>
    <w:p w:rsidR="007B6B26" w:rsidRPr="00D46BCF" w:rsidRDefault="007B6B26" w:rsidP="007B6B26">
      <w:pPr>
        <w:pStyle w:val="Default"/>
        <w:rPr>
          <w:sz w:val="22"/>
          <w:szCs w:val="22"/>
        </w:rPr>
      </w:pPr>
      <w:r w:rsidRPr="00D46BCF">
        <w:rPr>
          <w:sz w:val="22"/>
          <w:szCs w:val="22"/>
        </w:rPr>
        <w:t xml:space="preserve">Myosin, SMA, S100 focal </w:t>
      </w:r>
    </w:p>
    <w:p w:rsidR="007B6B26" w:rsidRPr="00D46BCF" w:rsidRDefault="007B6B26" w:rsidP="007B6B26">
      <w:pPr>
        <w:pStyle w:val="Default"/>
        <w:rPr>
          <w:sz w:val="22"/>
          <w:szCs w:val="22"/>
        </w:rPr>
      </w:pPr>
      <w:r w:rsidRPr="00D46BCF">
        <w:rPr>
          <w:sz w:val="22"/>
          <w:szCs w:val="22"/>
        </w:rPr>
        <w:t xml:space="preserve">CD117 focal </w:t>
      </w:r>
    </w:p>
    <w:p w:rsidR="007B6B26" w:rsidRPr="00D46BCF" w:rsidRDefault="007B6B26" w:rsidP="007B6B26">
      <w:pPr>
        <w:pStyle w:val="Default"/>
        <w:rPr>
          <w:sz w:val="22"/>
          <w:szCs w:val="22"/>
        </w:rPr>
      </w:pPr>
      <w:r w:rsidRPr="00D46BCF">
        <w:rPr>
          <w:sz w:val="22"/>
          <w:szCs w:val="22"/>
        </w:rPr>
        <w:t>CD56, Bcl2</w:t>
      </w:r>
    </w:p>
    <w:p w:rsidR="007B6B26" w:rsidRPr="00D46BCF" w:rsidRDefault="007B6B26" w:rsidP="007B6B26">
      <w:pPr>
        <w:pStyle w:val="Default"/>
        <w:rPr>
          <w:sz w:val="22"/>
          <w:szCs w:val="22"/>
          <w:u w:val="single"/>
        </w:rPr>
      </w:pPr>
    </w:p>
    <w:p w:rsidR="007B6B26" w:rsidRPr="00D46BCF" w:rsidRDefault="007B6B26" w:rsidP="007B6B26">
      <w:pPr>
        <w:pStyle w:val="Default"/>
        <w:rPr>
          <w:sz w:val="22"/>
          <w:szCs w:val="22"/>
          <w:u w:val="single"/>
        </w:rPr>
      </w:pPr>
      <w:r w:rsidRPr="00D46BCF">
        <w:rPr>
          <w:sz w:val="22"/>
          <w:szCs w:val="22"/>
          <w:u w:val="single"/>
        </w:rPr>
        <w:t>Epithelial Component</w:t>
      </w:r>
    </w:p>
    <w:p w:rsidR="007B6B26" w:rsidRPr="00D46BCF" w:rsidRDefault="007B6B26" w:rsidP="007B6B26">
      <w:pPr>
        <w:pStyle w:val="Default"/>
        <w:rPr>
          <w:sz w:val="22"/>
          <w:szCs w:val="22"/>
        </w:rPr>
      </w:pPr>
      <w:r w:rsidRPr="00D46BCF">
        <w:rPr>
          <w:sz w:val="22"/>
          <w:szCs w:val="22"/>
        </w:rPr>
        <w:t>CK (AE1/AE3), CK5/6, CK 8/18</w:t>
      </w:r>
    </w:p>
    <w:p w:rsidR="007B6B26" w:rsidRPr="00D46BCF" w:rsidRDefault="007B6B26" w:rsidP="007B6B26">
      <w:pPr>
        <w:pStyle w:val="Default"/>
        <w:rPr>
          <w:sz w:val="22"/>
          <w:szCs w:val="22"/>
        </w:rPr>
      </w:pPr>
      <w:r w:rsidRPr="00D46BCF">
        <w:rPr>
          <w:sz w:val="22"/>
          <w:szCs w:val="22"/>
        </w:rPr>
        <w:t xml:space="preserve">P16 diffuse, strong </w:t>
      </w:r>
    </w:p>
    <w:p w:rsidR="007B6B26" w:rsidRPr="00D46BCF" w:rsidRDefault="007B6B26" w:rsidP="007B6B26">
      <w:pPr>
        <w:pStyle w:val="Default"/>
        <w:rPr>
          <w:sz w:val="22"/>
          <w:szCs w:val="22"/>
        </w:rPr>
      </w:pPr>
      <w:r w:rsidRPr="00D46BCF">
        <w:rPr>
          <w:sz w:val="22"/>
          <w:szCs w:val="22"/>
        </w:rPr>
        <w:t>Luminal EMA, CD10, CEA</w:t>
      </w:r>
    </w:p>
    <w:p w:rsidR="007B6B26" w:rsidRPr="00D46BCF" w:rsidRDefault="007B6B26" w:rsidP="007B6B26">
      <w:pPr>
        <w:pStyle w:val="Default"/>
        <w:rPr>
          <w:sz w:val="22"/>
          <w:szCs w:val="22"/>
        </w:rPr>
      </w:pPr>
      <w:r w:rsidRPr="00D46BCF">
        <w:rPr>
          <w:sz w:val="22"/>
          <w:szCs w:val="22"/>
        </w:rPr>
        <w:t xml:space="preserve">CD117 focal </w:t>
      </w:r>
    </w:p>
    <w:p w:rsidR="007B6B26" w:rsidRPr="00D46BCF" w:rsidRDefault="007B6B26" w:rsidP="007B6B26">
      <w:pPr>
        <w:pStyle w:val="Default"/>
        <w:rPr>
          <w:sz w:val="22"/>
          <w:szCs w:val="22"/>
          <w:u w:val="single"/>
        </w:rPr>
      </w:pPr>
      <w:r w:rsidRPr="00D46BCF">
        <w:rPr>
          <w:sz w:val="22"/>
          <w:szCs w:val="22"/>
        </w:rPr>
        <w:t>P53 (weak)</w:t>
      </w:r>
      <w:r w:rsidRPr="00D46BCF">
        <w:rPr>
          <w:sz w:val="22"/>
          <w:szCs w:val="22"/>
          <w:u w:val="single"/>
        </w:rPr>
        <w:t xml:space="preserve">   </w:t>
      </w:r>
    </w:p>
    <w:p w:rsidR="007B6B26" w:rsidRPr="00D46BCF" w:rsidRDefault="007B6B26" w:rsidP="007B6B26">
      <w:pPr>
        <w:spacing w:after="0" w:line="240" w:lineRule="auto"/>
        <w:rPr>
          <w:rFonts w:ascii="Arial" w:hAnsi="Arial" w:cs="Arial"/>
          <w:color w:val="000000"/>
          <w:u w:val="single"/>
        </w:rPr>
        <w:sectPr w:rsidR="007B6B26" w:rsidRPr="00D46BCF">
          <w:type w:val="continuous"/>
          <w:pgSz w:w="12240" w:h="16340"/>
          <w:pgMar w:top="1877" w:right="913" w:bottom="1419" w:left="1205" w:header="720" w:footer="720" w:gutter="0"/>
          <w:cols w:num="2" w:space="720"/>
        </w:sectPr>
      </w:pPr>
    </w:p>
    <w:p w:rsidR="007B6B26" w:rsidRPr="00D46BCF" w:rsidRDefault="007B6B26" w:rsidP="007B6B26">
      <w:pPr>
        <w:pStyle w:val="Default"/>
        <w:rPr>
          <w:sz w:val="22"/>
          <w:szCs w:val="22"/>
          <w:u w:val="single"/>
        </w:rPr>
      </w:pPr>
    </w:p>
    <w:p w:rsidR="007B6B26" w:rsidRPr="00D46BCF" w:rsidRDefault="007B6B26" w:rsidP="007B6B26">
      <w:pPr>
        <w:pStyle w:val="Default"/>
        <w:rPr>
          <w:sz w:val="22"/>
          <w:szCs w:val="22"/>
          <w:u w:val="single"/>
        </w:rPr>
      </w:pPr>
      <w:r w:rsidRPr="00D46BCF">
        <w:rPr>
          <w:sz w:val="22"/>
          <w:szCs w:val="22"/>
          <w:u w:val="single"/>
        </w:rPr>
        <w:t>Negative IHC, Both Components:</w:t>
      </w:r>
    </w:p>
    <w:p w:rsidR="007B6B26" w:rsidRPr="00D46BCF" w:rsidRDefault="007B6B26" w:rsidP="007B6B26">
      <w:pPr>
        <w:pStyle w:val="Default"/>
        <w:rPr>
          <w:sz w:val="22"/>
          <w:szCs w:val="22"/>
        </w:rPr>
      </w:pPr>
      <w:r w:rsidRPr="00D46BCF">
        <w:rPr>
          <w:sz w:val="22"/>
          <w:szCs w:val="22"/>
        </w:rPr>
        <w:t xml:space="preserve">CD5, CD34, CD99, Desmin </w:t>
      </w:r>
    </w:p>
    <w:p w:rsidR="007B6B26" w:rsidRPr="00D46BCF" w:rsidRDefault="007B6B26" w:rsidP="007B6B26">
      <w:pPr>
        <w:pStyle w:val="Default"/>
        <w:rPr>
          <w:sz w:val="22"/>
          <w:szCs w:val="22"/>
        </w:rPr>
      </w:pPr>
      <w:r w:rsidRPr="00D46BCF">
        <w:rPr>
          <w:sz w:val="22"/>
          <w:szCs w:val="22"/>
        </w:rPr>
        <w:t xml:space="preserve">TTF1, Chromogranin, Synaptophysin, NSE </w:t>
      </w:r>
    </w:p>
    <w:p w:rsidR="007B6B26" w:rsidRPr="00D46BCF" w:rsidRDefault="007B6B26" w:rsidP="007B6B26">
      <w:pPr>
        <w:pStyle w:val="Default"/>
        <w:rPr>
          <w:sz w:val="22"/>
          <w:szCs w:val="22"/>
        </w:rPr>
      </w:pPr>
      <w:r w:rsidRPr="00D46BCF">
        <w:rPr>
          <w:sz w:val="22"/>
          <w:szCs w:val="22"/>
        </w:rPr>
        <w:t>EBER ISH</w:t>
      </w:r>
    </w:p>
    <w:p w:rsidR="007B6B26" w:rsidRPr="00D46BCF" w:rsidRDefault="007B6B26" w:rsidP="007B6B26">
      <w:pPr>
        <w:pStyle w:val="Default"/>
        <w:rPr>
          <w:b/>
          <w:sz w:val="22"/>
          <w:szCs w:val="22"/>
        </w:rPr>
      </w:pPr>
    </w:p>
    <w:p w:rsidR="007B6B26" w:rsidRPr="00D46BCF" w:rsidRDefault="007B6B26" w:rsidP="007B6B26">
      <w:pPr>
        <w:pStyle w:val="Default"/>
        <w:rPr>
          <w:b/>
          <w:sz w:val="22"/>
          <w:szCs w:val="22"/>
        </w:rPr>
      </w:pPr>
    </w:p>
    <w:p w:rsidR="007B6B26" w:rsidRPr="00D46BCF" w:rsidRDefault="007B6B26" w:rsidP="007B6B26">
      <w:pPr>
        <w:pStyle w:val="Default"/>
        <w:rPr>
          <w:b/>
          <w:sz w:val="22"/>
          <w:szCs w:val="22"/>
        </w:rPr>
      </w:pPr>
    </w:p>
    <w:p w:rsidR="007B6B26" w:rsidRPr="00D46BCF" w:rsidRDefault="007B6B26" w:rsidP="007B6B26">
      <w:pPr>
        <w:pStyle w:val="Default"/>
        <w:rPr>
          <w:b/>
          <w:sz w:val="22"/>
          <w:szCs w:val="22"/>
        </w:rPr>
      </w:pPr>
      <w:r w:rsidRPr="00D46BCF">
        <w:rPr>
          <w:b/>
          <w:sz w:val="22"/>
          <w:szCs w:val="22"/>
        </w:rPr>
        <w:t>Discussion:</w:t>
      </w:r>
    </w:p>
    <w:p w:rsidR="007B6B26" w:rsidRPr="00D46BCF" w:rsidRDefault="007B6B26" w:rsidP="007B6B26">
      <w:pPr>
        <w:pStyle w:val="Default"/>
        <w:rPr>
          <w:sz w:val="22"/>
          <w:szCs w:val="22"/>
        </w:rPr>
      </w:pPr>
      <w:r w:rsidRPr="00D46BCF">
        <w:rPr>
          <w:sz w:val="22"/>
          <w:szCs w:val="22"/>
        </w:rPr>
        <w:t xml:space="preserve">Our initial differential diagnosis was very extensive, including epithelial and non epithelial basaloid/small blue cell tumors of the sinonasal area. Positive stains for </w:t>
      </w:r>
      <w:proofErr w:type="spellStart"/>
      <w:r w:rsidRPr="00D46BCF">
        <w:rPr>
          <w:sz w:val="22"/>
          <w:szCs w:val="22"/>
        </w:rPr>
        <w:t>cytokeratins</w:t>
      </w:r>
      <w:proofErr w:type="spellEnd"/>
      <w:r w:rsidRPr="00D46BCF">
        <w:rPr>
          <w:sz w:val="22"/>
          <w:szCs w:val="22"/>
        </w:rPr>
        <w:t xml:space="preserve"> helped eliminate most of the non epithelial entities in our differential, except for synovial sarcoma, which was excluded by the absence of </w:t>
      </w:r>
      <w:r w:rsidRPr="00D46BCF">
        <w:rPr>
          <w:bCs/>
          <w:sz w:val="22"/>
          <w:szCs w:val="22"/>
        </w:rPr>
        <w:t xml:space="preserve">SYT-SSX fusion by PCR and the IHC staining pattern, which was highly unusual for synovial sarcoma. </w:t>
      </w:r>
    </w:p>
    <w:p w:rsidR="007B6B26" w:rsidRPr="00D46BCF" w:rsidRDefault="007B6B26" w:rsidP="007B6B26">
      <w:pPr>
        <w:pStyle w:val="Default"/>
        <w:rPr>
          <w:bCs/>
          <w:sz w:val="22"/>
          <w:szCs w:val="22"/>
        </w:rPr>
      </w:pPr>
      <w:r w:rsidRPr="00D46BCF">
        <w:rPr>
          <w:sz w:val="22"/>
          <w:szCs w:val="22"/>
        </w:rPr>
        <w:t xml:space="preserve">Morphological features and positive myoepithelial markers exclude </w:t>
      </w:r>
      <w:r w:rsidRPr="00D46BCF">
        <w:rPr>
          <w:bCs/>
          <w:sz w:val="22"/>
          <w:szCs w:val="22"/>
        </w:rPr>
        <w:t>basaloid squamous cell carcinoma,</w:t>
      </w:r>
    </w:p>
    <w:p w:rsidR="007B6B26" w:rsidRPr="00D46BCF" w:rsidRDefault="007B6B26" w:rsidP="007B6B26">
      <w:pPr>
        <w:pStyle w:val="Default"/>
        <w:rPr>
          <w:bCs/>
          <w:sz w:val="22"/>
          <w:szCs w:val="22"/>
        </w:rPr>
      </w:pPr>
      <w:proofErr w:type="gramStart"/>
      <w:r w:rsidRPr="00D46BCF">
        <w:rPr>
          <w:bCs/>
          <w:sz w:val="22"/>
          <w:szCs w:val="22"/>
        </w:rPr>
        <w:t>sinonasal</w:t>
      </w:r>
      <w:proofErr w:type="gramEnd"/>
      <w:r w:rsidRPr="00D46BCF">
        <w:rPr>
          <w:bCs/>
          <w:sz w:val="22"/>
          <w:szCs w:val="22"/>
        </w:rPr>
        <w:t xml:space="preserve"> undifferentiated carcinoma (SNUC) and nasopharyngeal-type carcinoma</w:t>
      </w:r>
    </w:p>
    <w:p w:rsidR="007B6B26" w:rsidRPr="00D46BCF" w:rsidRDefault="007B6B26" w:rsidP="007B6B26">
      <w:pPr>
        <w:pStyle w:val="Default"/>
        <w:rPr>
          <w:bCs/>
          <w:sz w:val="22"/>
          <w:szCs w:val="22"/>
        </w:rPr>
      </w:pPr>
      <w:r w:rsidRPr="00D46BCF">
        <w:rPr>
          <w:bCs/>
          <w:sz w:val="22"/>
          <w:szCs w:val="22"/>
        </w:rPr>
        <w:t xml:space="preserve">The lack of BRD4-NUT rearrangement on FISH excluded NUT midline carcinoma, and the finding of preserved nuclear reactivity for INI1 IHC excluded </w:t>
      </w:r>
      <w:proofErr w:type="gramStart"/>
      <w:r w:rsidRPr="00D46BCF">
        <w:rPr>
          <w:bCs/>
          <w:sz w:val="22"/>
          <w:szCs w:val="22"/>
        </w:rPr>
        <w:t>SMARCB1(</w:t>
      </w:r>
      <w:proofErr w:type="gramEnd"/>
      <w:r w:rsidRPr="00D46BCF">
        <w:rPr>
          <w:bCs/>
          <w:sz w:val="22"/>
          <w:szCs w:val="22"/>
        </w:rPr>
        <w:t xml:space="preserve">INI1)-deficient sinonasal basaloid  carcinoma from our differential. </w:t>
      </w:r>
    </w:p>
    <w:p w:rsidR="007B6B26" w:rsidRPr="00D46BCF" w:rsidRDefault="007B6B26" w:rsidP="007B6B26">
      <w:pPr>
        <w:pStyle w:val="Default"/>
        <w:rPr>
          <w:sz w:val="22"/>
          <w:szCs w:val="22"/>
        </w:rPr>
      </w:pPr>
      <w:r w:rsidRPr="00D46BCF">
        <w:rPr>
          <w:bCs/>
          <w:sz w:val="22"/>
          <w:szCs w:val="22"/>
        </w:rPr>
        <w:t xml:space="preserve">Human </w:t>
      </w:r>
      <w:r w:rsidRPr="00D46BCF">
        <w:rPr>
          <w:sz w:val="22"/>
          <w:szCs w:val="22"/>
        </w:rPr>
        <w:t xml:space="preserve">papillomavirus-related carcinoma with adenoid cystic-like features is a recently described tumor with only 8 cases previously described. Of these 8 cases </w:t>
      </w:r>
      <w:r w:rsidRPr="00D46BCF">
        <w:rPr>
          <w:bCs/>
          <w:sz w:val="22"/>
          <w:szCs w:val="22"/>
        </w:rPr>
        <w:t>six occurred in women and two in men, ranging in age from 40–73 years (mean 55).</w:t>
      </w:r>
    </w:p>
    <w:p w:rsidR="007B6B26" w:rsidRPr="00D46BCF" w:rsidRDefault="007B6B26" w:rsidP="007B6B26">
      <w:pPr>
        <w:pStyle w:val="Default"/>
        <w:rPr>
          <w:bCs/>
          <w:sz w:val="22"/>
          <w:szCs w:val="22"/>
        </w:rPr>
      </w:pPr>
      <w:r w:rsidRPr="00D46BCF">
        <w:rPr>
          <w:bCs/>
          <w:sz w:val="22"/>
          <w:szCs w:val="22"/>
        </w:rPr>
        <w:t xml:space="preserve">The histologic </w:t>
      </w:r>
      <w:proofErr w:type="spellStart"/>
      <w:r w:rsidRPr="00D46BCF">
        <w:rPr>
          <w:bCs/>
          <w:sz w:val="22"/>
          <w:szCs w:val="22"/>
        </w:rPr>
        <w:t>featyres</w:t>
      </w:r>
      <w:proofErr w:type="spellEnd"/>
      <w:r w:rsidRPr="00D46BCF">
        <w:rPr>
          <w:bCs/>
          <w:sz w:val="22"/>
          <w:szCs w:val="22"/>
        </w:rPr>
        <w:t xml:space="preserve"> of this tumor were reminiscent of adenoid cystic carcinoma or high grade </w:t>
      </w:r>
      <w:proofErr w:type="spellStart"/>
      <w:r w:rsidRPr="00D46BCF">
        <w:rPr>
          <w:bCs/>
          <w:sz w:val="22"/>
          <w:szCs w:val="22"/>
        </w:rPr>
        <w:t>myoepithelilal</w:t>
      </w:r>
      <w:proofErr w:type="spellEnd"/>
      <w:r w:rsidRPr="00D46BCF">
        <w:rPr>
          <w:bCs/>
          <w:sz w:val="22"/>
          <w:szCs w:val="22"/>
        </w:rPr>
        <w:t xml:space="preserve"> carcinoma, which was the initial diagnosis in all cases. They showed a nested growth pattern, a prominent basaloid component showing myoepithelial differentiation and microcystic spaces. None of the cases was associated with the MYB gene rearrangement which characterizes adenoid cystic carcinomas and all cases were diffusely p16 positive and showed evidence of transcriptionally active HPV by ISH and PCR. The most common HPV type detected was HPV33.</w:t>
      </w:r>
    </w:p>
    <w:p w:rsidR="007B6B26" w:rsidRPr="00D46BCF" w:rsidRDefault="007B6B26" w:rsidP="007B6B26">
      <w:pPr>
        <w:pStyle w:val="Default"/>
        <w:rPr>
          <w:bCs/>
          <w:sz w:val="22"/>
          <w:szCs w:val="22"/>
        </w:rPr>
      </w:pPr>
      <w:r w:rsidRPr="00D46BCF">
        <w:rPr>
          <w:bCs/>
          <w:sz w:val="22"/>
          <w:szCs w:val="22"/>
        </w:rPr>
        <w:t xml:space="preserve">In contrast, none of 91 adenoid cystic </w:t>
      </w:r>
      <w:proofErr w:type="spellStart"/>
      <w:r w:rsidRPr="00D46BCF">
        <w:rPr>
          <w:bCs/>
          <w:sz w:val="22"/>
          <w:szCs w:val="22"/>
        </w:rPr>
        <w:t>carecinomas</w:t>
      </w:r>
      <w:proofErr w:type="spellEnd"/>
      <w:r w:rsidRPr="00D46BCF">
        <w:rPr>
          <w:bCs/>
          <w:sz w:val="22"/>
          <w:szCs w:val="22"/>
        </w:rPr>
        <w:t xml:space="preserve"> were diffusely positive for p16 or showed HPV in situ hybridization positivity. In addition, also in contrast to adenoid cystic carcinoma these HPV related tumors frequently showed surface squamous dysplasia.</w:t>
      </w:r>
    </w:p>
    <w:p w:rsidR="007B6B26" w:rsidRPr="00D46BCF" w:rsidRDefault="007B6B26" w:rsidP="007B6B26">
      <w:pPr>
        <w:pStyle w:val="Default"/>
        <w:rPr>
          <w:bCs/>
          <w:sz w:val="22"/>
          <w:szCs w:val="22"/>
        </w:rPr>
      </w:pPr>
    </w:p>
    <w:p w:rsidR="007B6B26" w:rsidRPr="00D46BCF" w:rsidRDefault="007B6B26" w:rsidP="007B6B26">
      <w:pPr>
        <w:pStyle w:val="Default"/>
        <w:rPr>
          <w:bCs/>
          <w:sz w:val="22"/>
          <w:szCs w:val="22"/>
        </w:rPr>
      </w:pPr>
      <w:r w:rsidRPr="00D46BCF">
        <w:rPr>
          <w:bCs/>
          <w:sz w:val="22"/>
          <w:szCs w:val="22"/>
        </w:rPr>
        <w:t xml:space="preserve">Compared to other basaloid neoplasms involving the sinonasal </w:t>
      </w:r>
      <w:proofErr w:type="gramStart"/>
      <w:r w:rsidRPr="00D46BCF">
        <w:rPr>
          <w:bCs/>
          <w:sz w:val="22"/>
          <w:szCs w:val="22"/>
        </w:rPr>
        <w:t>area which are</w:t>
      </w:r>
      <w:proofErr w:type="gramEnd"/>
      <w:r w:rsidRPr="00D46BCF">
        <w:rPr>
          <w:bCs/>
          <w:sz w:val="22"/>
          <w:szCs w:val="22"/>
        </w:rPr>
        <w:t xml:space="preserve"> associated with a very poor prognosis, human </w:t>
      </w:r>
      <w:r w:rsidRPr="00D46BCF">
        <w:rPr>
          <w:sz w:val="22"/>
          <w:szCs w:val="22"/>
        </w:rPr>
        <w:t>papillomavirus-related carcinoma with adenoid cystic-like features appears to have a better prognosis. In the only published series,</w:t>
      </w:r>
      <w:r w:rsidRPr="00D46BCF">
        <w:rPr>
          <w:bCs/>
          <w:sz w:val="22"/>
          <w:szCs w:val="22"/>
        </w:rPr>
        <w:t xml:space="preserve"> four patients were alive and free of disease at 2 to 35 months after diagnosis, while two patients experienced local recurrences at 23 and 24 months post-treatment. No follow-up information was available for the remaining two patients. </w:t>
      </w:r>
    </w:p>
    <w:p w:rsidR="007B6B26" w:rsidRPr="00D46BCF" w:rsidRDefault="007B6B26" w:rsidP="007B6B26">
      <w:pPr>
        <w:pStyle w:val="Default"/>
        <w:rPr>
          <w:bCs/>
          <w:sz w:val="22"/>
          <w:szCs w:val="22"/>
        </w:rPr>
      </w:pPr>
    </w:p>
    <w:p w:rsidR="007B6B26" w:rsidRPr="00D46BCF" w:rsidRDefault="007B6B26" w:rsidP="007B6B26">
      <w:pPr>
        <w:pStyle w:val="Default"/>
        <w:rPr>
          <w:bCs/>
          <w:sz w:val="22"/>
          <w:szCs w:val="22"/>
        </w:rPr>
      </w:pPr>
      <w:r w:rsidRPr="00D46BCF">
        <w:rPr>
          <w:bCs/>
          <w:sz w:val="22"/>
          <w:szCs w:val="22"/>
        </w:rPr>
        <w:t xml:space="preserve">Human </w:t>
      </w:r>
      <w:r w:rsidRPr="00D46BCF">
        <w:rPr>
          <w:sz w:val="22"/>
          <w:szCs w:val="22"/>
        </w:rPr>
        <w:t xml:space="preserve">papillomavirus-related carcinoma with adenoid cystic-like features is yet another HPV-related tumor located in the sinonasal area, which is after the oropharyngeal area another "hot spot" for HPV-related tumors, mostly squamous cell carcinomas with basaloid, papillary or nonkeratinizing histology, which appear to have a better prognosis than their non-HPV-related counterparts. This tumor is </w:t>
      </w:r>
      <w:proofErr w:type="spellStart"/>
      <w:r w:rsidRPr="00D46BCF">
        <w:rPr>
          <w:sz w:val="22"/>
          <w:szCs w:val="22"/>
        </w:rPr>
        <w:t>characerized</w:t>
      </w:r>
      <w:proofErr w:type="spellEnd"/>
      <w:r w:rsidRPr="00D46BCF">
        <w:rPr>
          <w:sz w:val="22"/>
          <w:szCs w:val="22"/>
        </w:rPr>
        <w:t xml:space="preserve"> by an unusual biphasic histologic pattern, and by an epithelial and myoepithelial differentiation demonstrated by IHC stains. </w:t>
      </w:r>
    </w:p>
    <w:p w:rsidR="007B6B26" w:rsidRPr="00D46BCF" w:rsidRDefault="007B6B26" w:rsidP="007B6B26">
      <w:pPr>
        <w:pStyle w:val="Default"/>
        <w:rPr>
          <w:sz w:val="22"/>
          <w:szCs w:val="22"/>
        </w:rPr>
      </w:pPr>
    </w:p>
    <w:p w:rsidR="007B6B26" w:rsidRPr="00D46BCF" w:rsidRDefault="007B6B26" w:rsidP="007B6B26">
      <w:pPr>
        <w:pStyle w:val="Default"/>
        <w:rPr>
          <w:sz w:val="22"/>
          <w:szCs w:val="22"/>
        </w:rPr>
      </w:pPr>
    </w:p>
    <w:p w:rsidR="007B6B26" w:rsidRPr="00D46BCF" w:rsidRDefault="007B6B26" w:rsidP="007B6B26">
      <w:pPr>
        <w:pStyle w:val="Default"/>
        <w:rPr>
          <w:sz w:val="22"/>
          <w:szCs w:val="22"/>
          <w:u w:val="single"/>
        </w:rPr>
      </w:pPr>
      <w:r w:rsidRPr="00D46BCF">
        <w:rPr>
          <w:sz w:val="22"/>
          <w:szCs w:val="22"/>
          <w:u w:val="single"/>
        </w:rPr>
        <w:t xml:space="preserve">Take home messages: </w:t>
      </w:r>
    </w:p>
    <w:p w:rsidR="007B6B26" w:rsidRPr="00D46BCF" w:rsidRDefault="007B6B26" w:rsidP="007B6B26">
      <w:pPr>
        <w:pStyle w:val="Default"/>
        <w:spacing w:after="7"/>
        <w:rPr>
          <w:sz w:val="22"/>
          <w:szCs w:val="22"/>
        </w:rPr>
      </w:pPr>
      <w:r w:rsidRPr="00D46BCF">
        <w:rPr>
          <w:sz w:val="22"/>
          <w:szCs w:val="22"/>
        </w:rPr>
        <w:t>Small blue cell/basaloid tumors of the sinonasal area are heterogeneous entities with:</w:t>
      </w:r>
    </w:p>
    <w:p w:rsidR="007B6B26" w:rsidRPr="00D46BCF" w:rsidRDefault="007B6B26" w:rsidP="007B6B26">
      <w:pPr>
        <w:pStyle w:val="Default"/>
        <w:spacing w:after="7"/>
        <w:rPr>
          <w:sz w:val="22"/>
          <w:szCs w:val="22"/>
        </w:rPr>
      </w:pPr>
      <w:r w:rsidRPr="00D46BCF">
        <w:rPr>
          <w:sz w:val="22"/>
          <w:szCs w:val="22"/>
        </w:rPr>
        <w:lastRenderedPageBreak/>
        <w:tab/>
      </w:r>
      <w:proofErr w:type="gramStart"/>
      <w:r w:rsidRPr="00D46BCF">
        <w:rPr>
          <w:sz w:val="22"/>
          <w:szCs w:val="22"/>
        </w:rPr>
        <w:t>different</w:t>
      </w:r>
      <w:proofErr w:type="gramEnd"/>
      <w:r w:rsidRPr="00D46BCF">
        <w:rPr>
          <w:sz w:val="22"/>
          <w:szCs w:val="22"/>
        </w:rPr>
        <w:t xml:space="preserve"> histogenesis (epithelial, mesenchymal, neural/neuroendocrine)</w:t>
      </w:r>
    </w:p>
    <w:p w:rsidR="007B6B26" w:rsidRPr="00D46BCF" w:rsidRDefault="007B6B26" w:rsidP="007B6B26">
      <w:pPr>
        <w:pStyle w:val="Default"/>
        <w:spacing w:after="7"/>
        <w:rPr>
          <w:sz w:val="22"/>
          <w:szCs w:val="22"/>
        </w:rPr>
      </w:pPr>
      <w:r w:rsidRPr="00D46BCF">
        <w:rPr>
          <w:sz w:val="22"/>
          <w:szCs w:val="22"/>
        </w:rPr>
        <w:tab/>
      </w:r>
      <w:proofErr w:type="gramStart"/>
      <w:r w:rsidRPr="00D46BCF">
        <w:rPr>
          <w:sz w:val="22"/>
          <w:szCs w:val="22"/>
        </w:rPr>
        <w:t>different</w:t>
      </w:r>
      <w:proofErr w:type="gramEnd"/>
      <w:r w:rsidRPr="00D46BCF">
        <w:rPr>
          <w:sz w:val="22"/>
          <w:szCs w:val="22"/>
        </w:rPr>
        <w:t xml:space="preserve"> etiology (EBV, HPV, various translocations)</w:t>
      </w:r>
    </w:p>
    <w:p w:rsidR="007B6B26" w:rsidRPr="00D46BCF" w:rsidRDefault="007B6B26" w:rsidP="007B6B26">
      <w:pPr>
        <w:pStyle w:val="Default"/>
        <w:spacing w:after="7"/>
        <w:rPr>
          <w:sz w:val="22"/>
          <w:szCs w:val="22"/>
        </w:rPr>
      </w:pPr>
      <w:r w:rsidRPr="00D46BCF">
        <w:rPr>
          <w:sz w:val="22"/>
          <w:szCs w:val="22"/>
        </w:rPr>
        <w:tab/>
      </w:r>
      <w:proofErr w:type="gramStart"/>
      <w:r w:rsidRPr="00D46BCF">
        <w:rPr>
          <w:sz w:val="22"/>
          <w:szCs w:val="22"/>
        </w:rPr>
        <w:t>different</w:t>
      </w:r>
      <w:proofErr w:type="gramEnd"/>
      <w:r w:rsidRPr="00D46BCF">
        <w:rPr>
          <w:sz w:val="22"/>
          <w:szCs w:val="22"/>
        </w:rPr>
        <w:t xml:space="preserve"> prognosis and management</w:t>
      </w:r>
    </w:p>
    <w:p w:rsidR="007B6B26" w:rsidRPr="00D46BCF" w:rsidRDefault="007B6B26" w:rsidP="007B6B26">
      <w:pPr>
        <w:pStyle w:val="Default"/>
        <w:spacing w:after="7"/>
        <w:rPr>
          <w:sz w:val="22"/>
          <w:szCs w:val="22"/>
        </w:rPr>
      </w:pPr>
      <w:r w:rsidRPr="00D46BCF">
        <w:rPr>
          <w:sz w:val="22"/>
          <w:szCs w:val="22"/>
        </w:rPr>
        <w:t xml:space="preserve">Newly described basaloid epithelial tumors include  </w:t>
      </w:r>
      <w:r w:rsidRPr="00D46BCF">
        <w:rPr>
          <w:sz w:val="22"/>
          <w:szCs w:val="22"/>
        </w:rPr>
        <w:br/>
      </w:r>
      <w:r w:rsidRPr="00D46BCF">
        <w:rPr>
          <w:sz w:val="22"/>
          <w:szCs w:val="22"/>
        </w:rPr>
        <w:tab/>
        <w:t>NUT midline carcinoma (poor prognosis)</w:t>
      </w:r>
    </w:p>
    <w:p w:rsidR="007B6B26" w:rsidRPr="00D46BCF" w:rsidRDefault="007B6B26" w:rsidP="007B6B26">
      <w:pPr>
        <w:pStyle w:val="Default"/>
        <w:spacing w:after="7"/>
        <w:rPr>
          <w:sz w:val="22"/>
          <w:szCs w:val="22"/>
        </w:rPr>
      </w:pPr>
      <w:r w:rsidRPr="00D46BCF">
        <w:rPr>
          <w:sz w:val="22"/>
          <w:szCs w:val="22"/>
        </w:rPr>
        <w:tab/>
      </w:r>
      <w:proofErr w:type="gramStart"/>
      <w:r w:rsidRPr="00D46BCF">
        <w:rPr>
          <w:sz w:val="22"/>
          <w:szCs w:val="22"/>
        </w:rPr>
        <w:t>SMARCB1(</w:t>
      </w:r>
      <w:proofErr w:type="gramEnd"/>
      <w:r w:rsidRPr="00D46BCF">
        <w:rPr>
          <w:sz w:val="22"/>
          <w:szCs w:val="22"/>
        </w:rPr>
        <w:t>INI1)-deficient sinonasal basaloid  carcinoma (poor prognosis)</w:t>
      </w:r>
    </w:p>
    <w:p w:rsidR="007B6B26" w:rsidRPr="00D46BCF" w:rsidRDefault="007B6B26" w:rsidP="007B6B26">
      <w:pPr>
        <w:pStyle w:val="Default"/>
        <w:spacing w:after="7"/>
        <w:rPr>
          <w:sz w:val="22"/>
          <w:szCs w:val="22"/>
        </w:rPr>
      </w:pPr>
      <w:r w:rsidRPr="00D46BCF">
        <w:rPr>
          <w:sz w:val="22"/>
          <w:szCs w:val="22"/>
        </w:rPr>
        <w:tab/>
        <w:t>HPV-related carcinoma with adenoid cystic-like features (better prognosis)</w:t>
      </w:r>
    </w:p>
    <w:p w:rsidR="007B6B26" w:rsidRPr="00D46BCF" w:rsidRDefault="007B6B26" w:rsidP="007B6B26">
      <w:pPr>
        <w:pStyle w:val="Default"/>
        <w:spacing w:after="7"/>
        <w:rPr>
          <w:sz w:val="22"/>
          <w:szCs w:val="22"/>
        </w:rPr>
      </w:pPr>
      <w:r w:rsidRPr="00D46BCF">
        <w:rPr>
          <w:sz w:val="22"/>
          <w:szCs w:val="22"/>
        </w:rPr>
        <w:t>Clinical data, careful morphological study and the use of ancillary techniques are essential for an accurate diagnosis.</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b/>
          <w:sz w:val="22"/>
          <w:szCs w:val="22"/>
        </w:rPr>
      </w:pPr>
      <w:r w:rsidRPr="00D46BCF">
        <w:rPr>
          <w:b/>
          <w:sz w:val="22"/>
          <w:szCs w:val="22"/>
        </w:rPr>
        <w:t>References</w:t>
      </w:r>
    </w:p>
    <w:p w:rsidR="007B6B26" w:rsidRPr="00D46BCF" w:rsidRDefault="007B6B26" w:rsidP="007B6B26">
      <w:pPr>
        <w:pStyle w:val="Default"/>
        <w:spacing w:after="7"/>
        <w:rPr>
          <w:sz w:val="22"/>
          <w:szCs w:val="22"/>
        </w:rPr>
      </w:pPr>
      <w:r w:rsidRPr="00D46BCF">
        <w:rPr>
          <w:sz w:val="22"/>
          <w:szCs w:val="22"/>
        </w:rPr>
        <w:t xml:space="preserve">Bishop JA, Ogawa T, </w:t>
      </w:r>
      <w:proofErr w:type="spellStart"/>
      <w:proofErr w:type="gramStart"/>
      <w:r w:rsidRPr="00D46BCF">
        <w:rPr>
          <w:sz w:val="22"/>
          <w:szCs w:val="22"/>
        </w:rPr>
        <w:t>Stelow</w:t>
      </w:r>
      <w:proofErr w:type="spellEnd"/>
      <w:proofErr w:type="gramEnd"/>
      <w:r w:rsidRPr="00D46BCF">
        <w:rPr>
          <w:sz w:val="22"/>
          <w:szCs w:val="22"/>
        </w:rPr>
        <w:t xml:space="preserve"> EB, et al. Human papillomavirus-related carcinoma with adenoid cystic-like features: a peculiar variant of head and neck cancer restricted to the sinonasal tract. </w:t>
      </w:r>
      <w:proofErr w:type="gramStart"/>
      <w:r w:rsidRPr="00D46BCF">
        <w:rPr>
          <w:sz w:val="22"/>
          <w:szCs w:val="22"/>
        </w:rPr>
        <w:t xml:space="preserve">Am J </w:t>
      </w:r>
      <w:proofErr w:type="spellStart"/>
      <w:r w:rsidRPr="00D46BCF">
        <w:rPr>
          <w:sz w:val="22"/>
          <w:szCs w:val="22"/>
        </w:rPr>
        <w:t>Surg</w:t>
      </w:r>
      <w:proofErr w:type="spellEnd"/>
      <w:r w:rsidRPr="00D46BCF">
        <w:rPr>
          <w:sz w:val="22"/>
          <w:szCs w:val="22"/>
        </w:rPr>
        <w:t xml:space="preserve"> </w:t>
      </w:r>
      <w:proofErr w:type="spellStart"/>
      <w:r w:rsidRPr="00D46BCF">
        <w:rPr>
          <w:sz w:val="22"/>
          <w:szCs w:val="22"/>
        </w:rPr>
        <w:t>Pathol</w:t>
      </w:r>
      <w:proofErr w:type="spellEnd"/>
      <w:r w:rsidRPr="00D46BCF">
        <w:rPr>
          <w:sz w:val="22"/>
          <w:szCs w:val="22"/>
        </w:rPr>
        <w:t>.</w:t>
      </w:r>
      <w:proofErr w:type="gramEnd"/>
      <w:r w:rsidRPr="00D46BCF">
        <w:rPr>
          <w:sz w:val="22"/>
          <w:szCs w:val="22"/>
        </w:rPr>
        <w:t xml:space="preserve"> 2013</w:t>
      </w:r>
      <w:proofErr w:type="gramStart"/>
      <w:r w:rsidRPr="00D46BCF">
        <w:rPr>
          <w:sz w:val="22"/>
          <w:szCs w:val="22"/>
        </w:rPr>
        <w:t>;37:836</w:t>
      </w:r>
      <w:proofErr w:type="gramEnd"/>
      <w:r w:rsidRPr="00D46BCF">
        <w:rPr>
          <w:sz w:val="22"/>
          <w:szCs w:val="22"/>
        </w:rPr>
        <w:t>-844.</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proofErr w:type="gramStart"/>
      <w:r w:rsidRPr="00D46BCF">
        <w:rPr>
          <w:sz w:val="22"/>
          <w:szCs w:val="22"/>
        </w:rPr>
        <w:t xml:space="preserve">Bishop JA, </w:t>
      </w:r>
      <w:proofErr w:type="spellStart"/>
      <w:r w:rsidRPr="00D46BCF">
        <w:rPr>
          <w:sz w:val="22"/>
          <w:szCs w:val="22"/>
        </w:rPr>
        <w:t>Antonescu</w:t>
      </w:r>
      <w:proofErr w:type="spellEnd"/>
      <w:r w:rsidRPr="00D46BCF">
        <w:rPr>
          <w:sz w:val="22"/>
          <w:szCs w:val="22"/>
        </w:rPr>
        <w:t xml:space="preserve"> CR, </w:t>
      </w:r>
      <w:proofErr w:type="spellStart"/>
      <w:r w:rsidRPr="00D46BCF">
        <w:rPr>
          <w:sz w:val="22"/>
          <w:szCs w:val="22"/>
        </w:rPr>
        <w:t>Westra</w:t>
      </w:r>
      <w:proofErr w:type="spellEnd"/>
      <w:r w:rsidRPr="00D46BCF">
        <w:rPr>
          <w:sz w:val="22"/>
          <w:szCs w:val="22"/>
        </w:rPr>
        <w:t xml:space="preserve"> WH. SMARCB1 (INI-1)-deficient carcinomas of the sinonasal tract.</w:t>
      </w:r>
      <w:proofErr w:type="gramEnd"/>
      <w:r w:rsidRPr="00D46BCF">
        <w:rPr>
          <w:sz w:val="22"/>
          <w:szCs w:val="22"/>
        </w:rPr>
        <w:t xml:space="preserve"> </w:t>
      </w:r>
      <w:proofErr w:type="gramStart"/>
      <w:r w:rsidRPr="00D46BCF">
        <w:rPr>
          <w:sz w:val="22"/>
          <w:szCs w:val="22"/>
        </w:rPr>
        <w:t xml:space="preserve">Am J </w:t>
      </w:r>
      <w:proofErr w:type="spellStart"/>
      <w:r w:rsidRPr="00D46BCF">
        <w:rPr>
          <w:sz w:val="22"/>
          <w:szCs w:val="22"/>
        </w:rPr>
        <w:t>Surg</w:t>
      </w:r>
      <w:proofErr w:type="spellEnd"/>
      <w:r w:rsidRPr="00D46BCF">
        <w:rPr>
          <w:sz w:val="22"/>
          <w:szCs w:val="22"/>
        </w:rPr>
        <w:t xml:space="preserve"> </w:t>
      </w:r>
      <w:proofErr w:type="spellStart"/>
      <w:r w:rsidRPr="00D46BCF">
        <w:rPr>
          <w:sz w:val="22"/>
          <w:szCs w:val="22"/>
        </w:rPr>
        <w:t>Pathol</w:t>
      </w:r>
      <w:proofErr w:type="spellEnd"/>
      <w:r w:rsidRPr="00D46BCF">
        <w:rPr>
          <w:sz w:val="22"/>
          <w:szCs w:val="22"/>
        </w:rPr>
        <w:t>.</w:t>
      </w:r>
      <w:proofErr w:type="gramEnd"/>
      <w:r w:rsidRPr="00D46BCF">
        <w:rPr>
          <w:sz w:val="22"/>
          <w:szCs w:val="22"/>
        </w:rPr>
        <w:t xml:space="preserve"> 2014</w:t>
      </w:r>
      <w:proofErr w:type="gramStart"/>
      <w:r w:rsidRPr="00D46BCF">
        <w:rPr>
          <w:sz w:val="22"/>
          <w:szCs w:val="22"/>
        </w:rPr>
        <w:t>;38:1282</w:t>
      </w:r>
      <w:proofErr w:type="gramEnd"/>
      <w:r w:rsidRPr="00D46BCF">
        <w:rPr>
          <w:sz w:val="22"/>
          <w:szCs w:val="22"/>
        </w:rPr>
        <w:t>-1289</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proofErr w:type="spellStart"/>
      <w:r w:rsidRPr="00D46BCF">
        <w:rPr>
          <w:sz w:val="22"/>
          <w:szCs w:val="22"/>
        </w:rPr>
        <w:t>Agaimy</w:t>
      </w:r>
      <w:proofErr w:type="spellEnd"/>
      <w:r w:rsidRPr="00D46BCF">
        <w:rPr>
          <w:sz w:val="22"/>
          <w:szCs w:val="22"/>
        </w:rPr>
        <w:t xml:space="preserve"> A, Koch M, </w:t>
      </w:r>
      <w:proofErr w:type="spellStart"/>
      <w:r w:rsidRPr="00D46BCF">
        <w:rPr>
          <w:sz w:val="22"/>
          <w:szCs w:val="22"/>
        </w:rPr>
        <w:t>Lell</w:t>
      </w:r>
      <w:proofErr w:type="spellEnd"/>
      <w:r w:rsidRPr="00D46BCF">
        <w:rPr>
          <w:sz w:val="22"/>
          <w:szCs w:val="22"/>
        </w:rPr>
        <w:t xml:space="preserve"> M, et al. </w:t>
      </w:r>
      <w:proofErr w:type="gramStart"/>
      <w:r w:rsidRPr="00D46BCF">
        <w:rPr>
          <w:sz w:val="22"/>
          <w:szCs w:val="22"/>
        </w:rPr>
        <w:t>SMARCB1(</w:t>
      </w:r>
      <w:proofErr w:type="gramEnd"/>
      <w:r w:rsidRPr="00D46BCF">
        <w:rPr>
          <w:sz w:val="22"/>
          <w:szCs w:val="22"/>
        </w:rPr>
        <w:t xml:space="preserve">INI1)-deficient sinonasal basaloid carcinoma: a novel member of the expanding family of SMARCB1-deficient neoplasms. </w:t>
      </w:r>
      <w:proofErr w:type="gramStart"/>
      <w:r w:rsidRPr="00D46BCF">
        <w:rPr>
          <w:sz w:val="22"/>
          <w:szCs w:val="22"/>
        </w:rPr>
        <w:t xml:space="preserve">Am J </w:t>
      </w:r>
      <w:proofErr w:type="spellStart"/>
      <w:r w:rsidRPr="00D46BCF">
        <w:rPr>
          <w:sz w:val="22"/>
          <w:szCs w:val="22"/>
        </w:rPr>
        <w:t>Surg</w:t>
      </w:r>
      <w:proofErr w:type="spellEnd"/>
      <w:r w:rsidRPr="00D46BCF">
        <w:rPr>
          <w:sz w:val="22"/>
          <w:szCs w:val="22"/>
        </w:rPr>
        <w:t xml:space="preserve"> </w:t>
      </w:r>
      <w:proofErr w:type="spellStart"/>
      <w:r w:rsidRPr="00D46BCF">
        <w:rPr>
          <w:sz w:val="22"/>
          <w:szCs w:val="22"/>
        </w:rPr>
        <w:t>Pathol</w:t>
      </w:r>
      <w:proofErr w:type="spellEnd"/>
      <w:r w:rsidRPr="00D46BCF">
        <w:rPr>
          <w:sz w:val="22"/>
          <w:szCs w:val="22"/>
        </w:rPr>
        <w:t>.</w:t>
      </w:r>
      <w:proofErr w:type="gramEnd"/>
      <w:r w:rsidRPr="00D46BCF">
        <w:rPr>
          <w:sz w:val="22"/>
          <w:szCs w:val="22"/>
        </w:rPr>
        <w:t xml:space="preserve"> 2014</w:t>
      </w:r>
      <w:proofErr w:type="gramStart"/>
      <w:r w:rsidRPr="00D46BCF">
        <w:rPr>
          <w:sz w:val="22"/>
          <w:szCs w:val="22"/>
        </w:rPr>
        <w:t>;38:1274</w:t>
      </w:r>
      <w:proofErr w:type="gramEnd"/>
      <w:r w:rsidRPr="00D46BCF">
        <w:rPr>
          <w:sz w:val="22"/>
          <w:szCs w:val="22"/>
        </w:rPr>
        <w:t>-1281.</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proofErr w:type="spellStart"/>
      <w:r w:rsidRPr="00D46BCF">
        <w:rPr>
          <w:sz w:val="22"/>
          <w:szCs w:val="22"/>
        </w:rPr>
        <w:t>Franchi</w:t>
      </w:r>
      <w:proofErr w:type="spellEnd"/>
      <w:r w:rsidRPr="00D46BCF">
        <w:rPr>
          <w:sz w:val="22"/>
          <w:szCs w:val="22"/>
        </w:rPr>
        <w:t xml:space="preserve"> A, </w:t>
      </w:r>
      <w:proofErr w:type="spellStart"/>
      <w:r w:rsidRPr="00D46BCF">
        <w:rPr>
          <w:sz w:val="22"/>
          <w:szCs w:val="22"/>
        </w:rPr>
        <w:t>Palomba</w:t>
      </w:r>
      <w:proofErr w:type="spellEnd"/>
      <w:r w:rsidRPr="00D46BCF">
        <w:rPr>
          <w:sz w:val="22"/>
          <w:szCs w:val="22"/>
        </w:rPr>
        <w:t xml:space="preserve"> </w:t>
      </w:r>
      <w:proofErr w:type="gramStart"/>
      <w:r w:rsidRPr="00D46BCF">
        <w:rPr>
          <w:sz w:val="22"/>
          <w:szCs w:val="22"/>
        </w:rPr>
        <w:t xml:space="preserve">A &amp; </w:t>
      </w:r>
      <w:proofErr w:type="spellStart"/>
      <w:r w:rsidRPr="00D46BCF">
        <w:rPr>
          <w:sz w:val="22"/>
          <w:szCs w:val="22"/>
        </w:rPr>
        <w:t>Cardesa</w:t>
      </w:r>
      <w:proofErr w:type="spellEnd"/>
      <w:r w:rsidRPr="00D46BCF">
        <w:rPr>
          <w:sz w:val="22"/>
          <w:szCs w:val="22"/>
        </w:rPr>
        <w:t xml:space="preserve"> A</w:t>
      </w:r>
      <w:proofErr w:type="gramEnd"/>
      <w:r w:rsidRPr="00D46BCF">
        <w:rPr>
          <w:sz w:val="22"/>
          <w:szCs w:val="22"/>
        </w:rPr>
        <w:t xml:space="preserve"> Current diagnostic strategies for undifferentiated </w:t>
      </w:r>
      <w:proofErr w:type="spellStart"/>
      <w:r w:rsidRPr="00D46BCF">
        <w:rPr>
          <w:sz w:val="22"/>
          <w:szCs w:val="22"/>
        </w:rPr>
        <w:t>tumours</w:t>
      </w:r>
      <w:proofErr w:type="spellEnd"/>
      <w:r w:rsidRPr="00D46BCF">
        <w:rPr>
          <w:sz w:val="22"/>
          <w:szCs w:val="22"/>
        </w:rPr>
        <w:t xml:space="preserve"> of the nasal cavities and paranasal sinuses. 2011 Histopathology, 2011</w:t>
      </w:r>
      <w:proofErr w:type="gramStart"/>
      <w:r w:rsidRPr="00D46BCF">
        <w:rPr>
          <w:sz w:val="22"/>
          <w:szCs w:val="22"/>
        </w:rPr>
        <w:t>;59</w:t>
      </w:r>
      <w:proofErr w:type="gramEnd"/>
      <w:r w:rsidRPr="00D46BCF">
        <w:rPr>
          <w:sz w:val="22"/>
          <w:szCs w:val="22"/>
        </w:rPr>
        <w:t>, 1034–1045.</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r w:rsidRPr="00D46BCF">
        <w:rPr>
          <w:sz w:val="22"/>
          <w:szCs w:val="22"/>
        </w:rPr>
        <w:t>Al-</w:t>
      </w:r>
      <w:proofErr w:type="spellStart"/>
      <w:r w:rsidRPr="00D46BCF">
        <w:rPr>
          <w:sz w:val="22"/>
          <w:szCs w:val="22"/>
        </w:rPr>
        <w:t>Daraji</w:t>
      </w:r>
      <w:proofErr w:type="spellEnd"/>
      <w:r w:rsidRPr="00D46BCF">
        <w:rPr>
          <w:sz w:val="22"/>
          <w:szCs w:val="22"/>
        </w:rPr>
        <w:t xml:space="preserve"> W, </w:t>
      </w:r>
      <w:proofErr w:type="spellStart"/>
      <w:r w:rsidRPr="00D46BCF">
        <w:rPr>
          <w:sz w:val="22"/>
          <w:szCs w:val="22"/>
        </w:rPr>
        <w:t>Lasota</w:t>
      </w:r>
      <w:proofErr w:type="spellEnd"/>
      <w:r w:rsidRPr="00D46BCF">
        <w:rPr>
          <w:sz w:val="22"/>
          <w:szCs w:val="22"/>
        </w:rPr>
        <w:t xml:space="preserve"> J, Foss R, </w:t>
      </w:r>
      <w:proofErr w:type="spellStart"/>
      <w:r w:rsidRPr="00D46BCF">
        <w:rPr>
          <w:sz w:val="22"/>
          <w:szCs w:val="22"/>
        </w:rPr>
        <w:t>Miettinen</w:t>
      </w:r>
      <w:proofErr w:type="spellEnd"/>
      <w:r w:rsidRPr="00D46BCF">
        <w:rPr>
          <w:sz w:val="22"/>
          <w:szCs w:val="22"/>
        </w:rPr>
        <w:t xml:space="preserve"> M. Synovial sarcoma involving the head: Analysis of 36 cases with predilection to the parotid and temporal regions. </w:t>
      </w:r>
      <w:proofErr w:type="gramStart"/>
      <w:r w:rsidRPr="00D46BCF">
        <w:rPr>
          <w:sz w:val="22"/>
          <w:szCs w:val="22"/>
        </w:rPr>
        <w:t xml:space="preserve">Am J </w:t>
      </w:r>
      <w:proofErr w:type="spellStart"/>
      <w:r w:rsidRPr="00D46BCF">
        <w:rPr>
          <w:sz w:val="22"/>
          <w:szCs w:val="22"/>
        </w:rPr>
        <w:t>Surg</w:t>
      </w:r>
      <w:proofErr w:type="spellEnd"/>
      <w:r w:rsidRPr="00D46BCF">
        <w:rPr>
          <w:sz w:val="22"/>
          <w:szCs w:val="22"/>
        </w:rPr>
        <w:t xml:space="preserve"> </w:t>
      </w:r>
      <w:proofErr w:type="spellStart"/>
      <w:r w:rsidRPr="00D46BCF">
        <w:rPr>
          <w:sz w:val="22"/>
          <w:szCs w:val="22"/>
        </w:rPr>
        <w:t>Pathol</w:t>
      </w:r>
      <w:proofErr w:type="spellEnd"/>
      <w:r w:rsidRPr="00D46BCF">
        <w:rPr>
          <w:sz w:val="22"/>
          <w:szCs w:val="22"/>
        </w:rPr>
        <w:t>.</w:t>
      </w:r>
      <w:proofErr w:type="gramEnd"/>
      <w:r w:rsidRPr="00D46BCF">
        <w:rPr>
          <w:sz w:val="22"/>
          <w:szCs w:val="22"/>
        </w:rPr>
        <w:t xml:space="preserve"> 2009</w:t>
      </w:r>
      <w:proofErr w:type="gramStart"/>
      <w:r w:rsidRPr="00D46BCF">
        <w:rPr>
          <w:sz w:val="22"/>
          <w:szCs w:val="22"/>
        </w:rPr>
        <w:t>;33:1494</w:t>
      </w:r>
      <w:proofErr w:type="gramEnd"/>
      <w:r w:rsidRPr="00D46BCF">
        <w:rPr>
          <w:sz w:val="22"/>
          <w:szCs w:val="22"/>
        </w:rPr>
        <w:t>–1503</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r w:rsidRPr="00D46BCF">
        <w:rPr>
          <w:sz w:val="22"/>
          <w:szCs w:val="22"/>
        </w:rPr>
        <w:t xml:space="preserve">Lewis JS </w:t>
      </w:r>
      <w:proofErr w:type="spellStart"/>
      <w:r w:rsidRPr="00D46BCF">
        <w:rPr>
          <w:sz w:val="22"/>
          <w:szCs w:val="22"/>
        </w:rPr>
        <w:t>Jr</w:t>
      </w:r>
      <w:proofErr w:type="spellEnd"/>
      <w:r w:rsidRPr="00D46BCF">
        <w:rPr>
          <w:sz w:val="22"/>
          <w:szCs w:val="22"/>
        </w:rPr>
        <w:t xml:space="preserve">, </w:t>
      </w:r>
      <w:proofErr w:type="spellStart"/>
      <w:r w:rsidRPr="00D46BCF">
        <w:rPr>
          <w:sz w:val="22"/>
          <w:szCs w:val="22"/>
        </w:rPr>
        <w:t>Westra</w:t>
      </w:r>
      <w:proofErr w:type="spellEnd"/>
      <w:r w:rsidRPr="00D46BCF">
        <w:rPr>
          <w:sz w:val="22"/>
          <w:szCs w:val="22"/>
        </w:rPr>
        <w:t xml:space="preserve"> WH, Thompson LD, Barnes L, </w:t>
      </w:r>
      <w:proofErr w:type="spellStart"/>
      <w:r w:rsidRPr="00D46BCF">
        <w:rPr>
          <w:sz w:val="22"/>
          <w:szCs w:val="22"/>
        </w:rPr>
        <w:t>Cardesa</w:t>
      </w:r>
      <w:proofErr w:type="spellEnd"/>
      <w:r w:rsidRPr="00D46BCF">
        <w:rPr>
          <w:sz w:val="22"/>
          <w:szCs w:val="22"/>
        </w:rPr>
        <w:t xml:space="preserve"> A, Hunt JL, Williams MD, </w:t>
      </w:r>
      <w:proofErr w:type="spellStart"/>
      <w:r w:rsidRPr="00D46BCF">
        <w:rPr>
          <w:sz w:val="22"/>
          <w:szCs w:val="22"/>
        </w:rPr>
        <w:t>Slootweg</w:t>
      </w:r>
      <w:proofErr w:type="spellEnd"/>
      <w:r w:rsidRPr="00D46BCF">
        <w:rPr>
          <w:sz w:val="22"/>
          <w:szCs w:val="22"/>
        </w:rPr>
        <w:t xml:space="preserve"> PJ, </w:t>
      </w:r>
      <w:proofErr w:type="spellStart"/>
      <w:r w:rsidRPr="00D46BCF">
        <w:rPr>
          <w:sz w:val="22"/>
          <w:szCs w:val="22"/>
        </w:rPr>
        <w:t>Triantafyllou</w:t>
      </w:r>
      <w:proofErr w:type="spellEnd"/>
      <w:r w:rsidRPr="00D46BCF">
        <w:rPr>
          <w:sz w:val="22"/>
          <w:szCs w:val="22"/>
        </w:rPr>
        <w:t xml:space="preserve"> A, </w:t>
      </w:r>
      <w:proofErr w:type="spellStart"/>
      <w:r w:rsidRPr="00D46BCF">
        <w:rPr>
          <w:sz w:val="22"/>
          <w:szCs w:val="22"/>
        </w:rPr>
        <w:t>Woolgar</w:t>
      </w:r>
      <w:proofErr w:type="spellEnd"/>
      <w:r w:rsidRPr="00D46BCF">
        <w:rPr>
          <w:sz w:val="22"/>
          <w:szCs w:val="22"/>
        </w:rPr>
        <w:t xml:space="preserve"> JA, </w:t>
      </w:r>
      <w:proofErr w:type="spellStart"/>
      <w:r w:rsidRPr="00D46BCF">
        <w:rPr>
          <w:sz w:val="22"/>
          <w:szCs w:val="22"/>
        </w:rPr>
        <w:t>Devaney</w:t>
      </w:r>
      <w:proofErr w:type="spellEnd"/>
      <w:r w:rsidRPr="00D46BCF">
        <w:rPr>
          <w:sz w:val="22"/>
          <w:szCs w:val="22"/>
        </w:rPr>
        <w:t xml:space="preserve"> KO, </w:t>
      </w:r>
      <w:proofErr w:type="spellStart"/>
      <w:r w:rsidRPr="00D46BCF">
        <w:rPr>
          <w:sz w:val="22"/>
          <w:szCs w:val="22"/>
        </w:rPr>
        <w:t>Rinaldo</w:t>
      </w:r>
      <w:proofErr w:type="spellEnd"/>
      <w:r w:rsidRPr="00D46BCF">
        <w:rPr>
          <w:sz w:val="22"/>
          <w:szCs w:val="22"/>
        </w:rPr>
        <w:t xml:space="preserve"> A, </w:t>
      </w:r>
      <w:proofErr w:type="spellStart"/>
      <w:r w:rsidRPr="00D46BCF">
        <w:rPr>
          <w:sz w:val="22"/>
          <w:szCs w:val="22"/>
        </w:rPr>
        <w:t>Ferlito</w:t>
      </w:r>
      <w:proofErr w:type="spellEnd"/>
      <w:r w:rsidRPr="00D46BCF">
        <w:rPr>
          <w:sz w:val="22"/>
          <w:szCs w:val="22"/>
        </w:rPr>
        <w:t xml:space="preserve"> A. The sinonasal tract: another potential "hot spot" for carcinomas with transcriptionally-active human papillomavirus. Head Neck </w:t>
      </w:r>
      <w:proofErr w:type="spellStart"/>
      <w:r w:rsidRPr="00D46BCF">
        <w:rPr>
          <w:sz w:val="22"/>
          <w:szCs w:val="22"/>
        </w:rPr>
        <w:t>Pathol</w:t>
      </w:r>
      <w:proofErr w:type="spellEnd"/>
      <w:r w:rsidRPr="00D46BCF">
        <w:rPr>
          <w:sz w:val="22"/>
          <w:szCs w:val="22"/>
        </w:rPr>
        <w:t>. 2014</w:t>
      </w:r>
      <w:proofErr w:type="gramStart"/>
      <w:r w:rsidRPr="00D46BCF">
        <w:rPr>
          <w:sz w:val="22"/>
          <w:szCs w:val="22"/>
        </w:rPr>
        <w:t>;8</w:t>
      </w:r>
      <w:proofErr w:type="gramEnd"/>
      <w:r w:rsidRPr="00D46BCF">
        <w:rPr>
          <w:sz w:val="22"/>
          <w:szCs w:val="22"/>
        </w:rPr>
        <w:t>(3):241-9.</w:t>
      </w:r>
    </w:p>
    <w:p w:rsidR="007B6B26" w:rsidRPr="00D46BCF" w:rsidRDefault="007B6B26" w:rsidP="007B6B26">
      <w:pPr>
        <w:pStyle w:val="Default"/>
        <w:spacing w:after="7"/>
        <w:rPr>
          <w:sz w:val="22"/>
          <w:szCs w:val="22"/>
        </w:rPr>
      </w:pPr>
    </w:p>
    <w:p w:rsidR="007B6B26" w:rsidRPr="00D46BCF" w:rsidRDefault="007B6B26" w:rsidP="007B6B26">
      <w:pPr>
        <w:pStyle w:val="Default"/>
        <w:spacing w:after="7"/>
        <w:rPr>
          <w:sz w:val="22"/>
          <w:szCs w:val="22"/>
        </w:rPr>
      </w:pPr>
      <w:r w:rsidRPr="00D46BCF">
        <w:rPr>
          <w:sz w:val="22"/>
          <w:szCs w:val="22"/>
        </w:rPr>
        <w:t xml:space="preserve">Thompson LD, Penner C, Ho NJ, Foss RD, </w:t>
      </w:r>
      <w:proofErr w:type="spellStart"/>
      <w:r w:rsidRPr="00D46BCF">
        <w:rPr>
          <w:sz w:val="22"/>
          <w:szCs w:val="22"/>
        </w:rPr>
        <w:t>Miettinen</w:t>
      </w:r>
      <w:proofErr w:type="spellEnd"/>
      <w:r w:rsidRPr="00D46BCF">
        <w:rPr>
          <w:sz w:val="22"/>
          <w:szCs w:val="22"/>
        </w:rPr>
        <w:t xml:space="preserve"> M, </w:t>
      </w:r>
      <w:proofErr w:type="spellStart"/>
      <w:r w:rsidRPr="00D46BCF">
        <w:rPr>
          <w:sz w:val="22"/>
          <w:szCs w:val="22"/>
        </w:rPr>
        <w:t>Wieneke</w:t>
      </w:r>
      <w:proofErr w:type="spellEnd"/>
      <w:r w:rsidRPr="00D46BCF">
        <w:rPr>
          <w:sz w:val="22"/>
          <w:szCs w:val="22"/>
        </w:rPr>
        <w:t xml:space="preserve"> JA, </w:t>
      </w:r>
      <w:proofErr w:type="spellStart"/>
      <w:r w:rsidRPr="00D46BCF">
        <w:rPr>
          <w:sz w:val="22"/>
          <w:szCs w:val="22"/>
        </w:rPr>
        <w:t>Moskaluk</w:t>
      </w:r>
      <w:proofErr w:type="spellEnd"/>
      <w:r w:rsidRPr="00D46BCF">
        <w:rPr>
          <w:sz w:val="22"/>
          <w:szCs w:val="22"/>
        </w:rPr>
        <w:t xml:space="preserve"> CA, </w:t>
      </w:r>
      <w:proofErr w:type="spellStart"/>
      <w:r w:rsidRPr="00D46BCF">
        <w:rPr>
          <w:sz w:val="22"/>
          <w:szCs w:val="22"/>
        </w:rPr>
        <w:t>Stelow</w:t>
      </w:r>
      <w:proofErr w:type="spellEnd"/>
      <w:r w:rsidRPr="00D46BCF">
        <w:rPr>
          <w:sz w:val="22"/>
          <w:szCs w:val="22"/>
        </w:rPr>
        <w:t xml:space="preserve"> EB. Sinonasal tract and nasopharyngeal adenoid cystic carcinoma: a clinicopathologic and immunophenotypic study of 86 cases. Head Neck </w:t>
      </w:r>
      <w:proofErr w:type="spellStart"/>
      <w:r w:rsidRPr="00D46BCF">
        <w:rPr>
          <w:sz w:val="22"/>
          <w:szCs w:val="22"/>
        </w:rPr>
        <w:t>Pathol</w:t>
      </w:r>
      <w:proofErr w:type="spellEnd"/>
      <w:r w:rsidRPr="00D46BCF">
        <w:rPr>
          <w:sz w:val="22"/>
          <w:szCs w:val="22"/>
        </w:rPr>
        <w:t>. 2014 Mar</w:t>
      </w:r>
      <w:proofErr w:type="gramStart"/>
      <w:r w:rsidRPr="00D46BCF">
        <w:rPr>
          <w:sz w:val="22"/>
          <w:szCs w:val="22"/>
        </w:rPr>
        <w:t>;8</w:t>
      </w:r>
      <w:proofErr w:type="gramEnd"/>
      <w:r w:rsidRPr="00D46BCF">
        <w:rPr>
          <w:sz w:val="22"/>
          <w:szCs w:val="22"/>
        </w:rPr>
        <w:t>(1):88-109</w:t>
      </w:r>
    </w:p>
    <w:p w:rsidR="007B6B26" w:rsidRPr="00D46BCF" w:rsidRDefault="007B6B26" w:rsidP="008A0538">
      <w:pPr>
        <w:pStyle w:val="NoSpacing"/>
        <w:jc w:val="both"/>
        <w:rPr>
          <w:rFonts w:ascii="Arial" w:hAnsi="Arial" w:cs="Arial"/>
          <w:b/>
          <w:u w:val="single"/>
        </w:rPr>
      </w:pPr>
    </w:p>
    <w:p w:rsidR="007B6B26" w:rsidRPr="00D46BCF" w:rsidRDefault="007B6B26" w:rsidP="008A0538">
      <w:pPr>
        <w:pStyle w:val="NoSpacing"/>
        <w:jc w:val="both"/>
        <w:rPr>
          <w:rFonts w:ascii="Arial" w:hAnsi="Arial" w:cs="Arial"/>
          <w:b/>
          <w:u w:val="single"/>
        </w:rPr>
      </w:pPr>
    </w:p>
    <w:p w:rsidR="007B6B26" w:rsidRPr="00D46BCF" w:rsidRDefault="007B6B26" w:rsidP="008A0538">
      <w:pPr>
        <w:pStyle w:val="NoSpacing"/>
        <w:jc w:val="both"/>
        <w:rPr>
          <w:rFonts w:ascii="Arial" w:hAnsi="Arial" w:cs="Arial"/>
          <w:b/>
          <w:u w:val="single"/>
        </w:rPr>
      </w:pPr>
    </w:p>
    <w:p w:rsidR="007B6B26" w:rsidRPr="00D46BCF" w:rsidRDefault="007B6B26" w:rsidP="008A0538">
      <w:pPr>
        <w:pStyle w:val="NoSpacing"/>
        <w:jc w:val="both"/>
        <w:rPr>
          <w:rFonts w:ascii="Arial" w:hAnsi="Arial" w:cs="Arial"/>
          <w:b/>
          <w:u w:val="single"/>
        </w:rPr>
      </w:pPr>
    </w:p>
    <w:p w:rsidR="008A0538" w:rsidRPr="00D46BCF" w:rsidRDefault="008A0538" w:rsidP="008A0538">
      <w:pPr>
        <w:pStyle w:val="NoSpacing"/>
        <w:jc w:val="both"/>
        <w:rPr>
          <w:rFonts w:ascii="Arial" w:hAnsi="Arial" w:cs="Arial"/>
          <w:b/>
          <w:u w:val="single"/>
        </w:rPr>
      </w:pPr>
      <w:r w:rsidRPr="00D46BCF">
        <w:rPr>
          <w:rFonts w:ascii="Arial" w:hAnsi="Arial" w:cs="Arial"/>
          <w:b/>
          <w:u w:val="single"/>
        </w:rPr>
        <w:t>Case 3</w:t>
      </w:r>
      <w:r w:rsidR="00440B90" w:rsidRPr="00D46BCF">
        <w:rPr>
          <w:rFonts w:ascii="Arial" w:hAnsi="Arial" w:cs="Arial"/>
          <w:b/>
          <w:u w:val="single"/>
        </w:rPr>
        <w:t>:</w:t>
      </w:r>
    </w:p>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b/>
        </w:rPr>
      </w:pPr>
      <w:r w:rsidRPr="00D46BCF">
        <w:rPr>
          <w:rFonts w:ascii="Arial" w:hAnsi="Arial" w:cs="Arial"/>
          <w:b/>
        </w:rPr>
        <w:t xml:space="preserve">Presenter: </w:t>
      </w:r>
      <w:proofErr w:type="spellStart"/>
      <w:r w:rsidRPr="00D46BCF">
        <w:rPr>
          <w:rFonts w:ascii="Arial" w:hAnsi="Arial" w:cs="Arial"/>
        </w:rPr>
        <w:t>Burak</w:t>
      </w:r>
      <w:proofErr w:type="spellEnd"/>
      <w:r w:rsidRPr="00D46BCF">
        <w:rPr>
          <w:rFonts w:ascii="Arial" w:hAnsi="Arial" w:cs="Arial"/>
        </w:rPr>
        <w:t xml:space="preserve"> </w:t>
      </w:r>
      <w:proofErr w:type="spellStart"/>
      <w:r w:rsidRPr="00D46BCF">
        <w:rPr>
          <w:rFonts w:ascii="Arial" w:hAnsi="Arial" w:cs="Arial"/>
        </w:rPr>
        <w:t>Bahar</w:t>
      </w:r>
      <w:proofErr w:type="spellEnd"/>
      <w:r w:rsidRPr="00D46BCF">
        <w:rPr>
          <w:rFonts w:ascii="Arial" w:hAnsi="Arial" w:cs="Arial"/>
        </w:rPr>
        <w:t>, M.D., PGY III</w:t>
      </w:r>
    </w:p>
    <w:p w:rsidR="008A0538" w:rsidRPr="00D46BCF" w:rsidRDefault="008A0538" w:rsidP="008A0538">
      <w:pPr>
        <w:pStyle w:val="NoSpacing"/>
        <w:jc w:val="both"/>
        <w:rPr>
          <w:rFonts w:ascii="Arial" w:hAnsi="Arial" w:cs="Arial"/>
        </w:rPr>
      </w:pPr>
      <w:r w:rsidRPr="00D46BCF">
        <w:rPr>
          <w:rFonts w:ascii="Arial" w:hAnsi="Arial" w:cs="Arial"/>
          <w:b/>
        </w:rPr>
        <w:t>Attendings:</w:t>
      </w:r>
      <w:r w:rsidRPr="00D46BCF">
        <w:rPr>
          <w:rFonts w:ascii="Arial" w:hAnsi="Arial" w:cs="Arial"/>
        </w:rPr>
        <w:t xml:space="preserve"> </w:t>
      </w:r>
      <w:proofErr w:type="spellStart"/>
      <w:r w:rsidRPr="00D46BCF">
        <w:rPr>
          <w:rFonts w:ascii="Arial" w:hAnsi="Arial" w:cs="Arial"/>
        </w:rPr>
        <w:t>Milind</w:t>
      </w:r>
      <w:proofErr w:type="spellEnd"/>
      <w:r w:rsidRPr="00D46BCF">
        <w:rPr>
          <w:rFonts w:ascii="Arial" w:hAnsi="Arial" w:cs="Arial"/>
        </w:rPr>
        <w:t xml:space="preserve"> M. </w:t>
      </w:r>
      <w:proofErr w:type="spellStart"/>
      <w:r w:rsidRPr="00D46BCF">
        <w:rPr>
          <w:rFonts w:ascii="Arial" w:hAnsi="Arial" w:cs="Arial"/>
        </w:rPr>
        <w:t>Velankar</w:t>
      </w:r>
      <w:proofErr w:type="spellEnd"/>
      <w:r w:rsidRPr="00D46BCF">
        <w:rPr>
          <w:rFonts w:ascii="Arial" w:hAnsi="Arial" w:cs="Arial"/>
        </w:rPr>
        <w:t xml:space="preserve">, M.D. </w:t>
      </w:r>
    </w:p>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rPr>
      </w:pPr>
      <w:r w:rsidRPr="00D46BCF">
        <w:rPr>
          <w:rFonts w:ascii="Arial" w:hAnsi="Arial" w:cs="Arial"/>
          <w:b/>
        </w:rPr>
        <w:t>Clinical History:</w:t>
      </w:r>
      <w:r w:rsidRPr="00D46BCF">
        <w:rPr>
          <w:rFonts w:ascii="Arial" w:hAnsi="Arial" w:cs="Arial"/>
        </w:rPr>
        <w:t xml:space="preserve"> Patient is a 23 year old white male with a 1-week history of uncomfortable left neck mass. He denied pain, dysphagia, </w:t>
      </w:r>
      <w:proofErr w:type="gramStart"/>
      <w:r w:rsidRPr="00D46BCF">
        <w:rPr>
          <w:rFonts w:ascii="Arial" w:hAnsi="Arial" w:cs="Arial"/>
        </w:rPr>
        <w:t>odynophagia</w:t>
      </w:r>
      <w:proofErr w:type="gramEnd"/>
      <w:r w:rsidRPr="00D46BCF">
        <w:rPr>
          <w:rFonts w:ascii="Arial" w:hAnsi="Arial" w:cs="Arial"/>
        </w:rPr>
        <w:t xml:space="preserve">, shortness of breath, weight loss, fevers, </w:t>
      </w:r>
      <w:r w:rsidRPr="00D46BCF">
        <w:rPr>
          <w:rFonts w:ascii="Arial" w:hAnsi="Arial" w:cs="Arial"/>
        </w:rPr>
        <w:lastRenderedPageBreak/>
        <w:t xml:space="preserve">chills or night sweats. CT neck with </w:t>
      </w:r>
      <w:proofErr w:type="spellStart"/>
      <w:r w:rsidRPr="00D46BCF">
        <w:rPr>
          <w:rFonts w:ascii="Arial" w:hAnsi="Arial" w:cs="Arial"/>
        </w:rPr>
        <w:t>contast</w:t>
      </w:r>
      <w:proofErr w:type="spellEnd"/>
      <w:r w:rsidRPr="00D46BCF">
        <w:rPr>
          <w:rFonts w:ascii="Arial" w:hAnsi="Arial" w:cs="Arial"/>
        </w:rPr>
        <w:t xml:space="preserve"> showed a well-circumscribed lobular mass measuring 6.4 cm in the greatest dimension. For further evaluation, the patient underwent fine needle aspiration of the left supraclavicular lymph node which was reported as negative for malignancy. Eventually, excisional biopsy of the neck node was performed and a representative section is submitted for your review.</w:t>
      </w:r>
    </w:p>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rPr>
      </w:pPr>
      <w:r w:rsidRPr="00D46BCF">
        <w:rPr>
          <w:rFonts w:ascii="Arial" w:hAnsi="Arial" w:cs="Arial"/>
          <w:b/>
        </w:rPr>
        <w:t>Final Diagnosis:</w:t>
      </w:r>
      <w:r w:rsidRPr="00D46BCF">
        <w:rPr>
          <w:rFonts w:ascii="Arial" w:hAnsi="Arial" w:cs="Arial"/>
        </w:rPr>
        <w:t xml:space="preserve"> Classical Hodgkin lymphoma, nodular sclerosis, grade 2 (syncytial variant) with aberrant T-cell antigen expression.</w:t>
      </w:r>
    </w:p>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b/>
        </w:rPr>
      </w:pPr>
      <w:r w:rsidRPr="00D46BCF">
        <w:rPr>
          <w:rFonts w:ascii="Arial" w:hAnsi="Arial" w:cs="Arial"/>
          <w:b/>
        </w:rPr>
        <w:t>Differential Diagnosis:</w:t>
      </w:r>
    </w:p>
    <w:p w:rsidR="008A0538" w:rsidRPr="00D46BCF" w:rsidRDefault="008A0538" w:rsidP="008A0538">
      <w:pPr>
        <w:pStyle w:val="NoSpacing"/>
        <w:numPr>
          <w:ilvl w:val="0"/>
          <w:numId w:val="14"/>
        </w:numPr>
        <w:jc w:val="both"/>
        <w:rPr>
          <w:rFonts w:ascii="Arial" w:hAnsi="Arial" w:cs="Arial"/>
        </w:rPr>
      </w:pPr>
      <w:r w:rsidRPr="00D46BCF">
        <w:rPr>
          <w:rFonts w:ascii="Arial" w:hAnsi="Arial" w:cs="Arial"/>
        </w:rPr>
        <w:t>Classical Hodgkin lymphoma nodular sclerosis (syncytial variant)</w:t>
      </w:r>
    </w:p>
    <w:p w:rsidR="008A0538" w:rsidRPr="00D46BCF" w:rsidRDefault="008A0538" w:rsidP="008A0538">
      <w:pPr>
        <w:pStyle w:val="NoSpacing"/>
        <w:numPr>
          <w:ilvl w:val="0"/>
          <w:numId w:val="14"/>
        </w:numPr>
        <w:jc w:val="both"/>
        <w:rPr>
          <w:rFonts w:ascii="Arial" w:hAnsi="Arial" w:cs="Arial"/>
        </w:rPr>
      </w:pPr>
      <w:r w:rsidRPr="00D46BCF">
        <w:rPr>
          <w:rFonts w:ascii="Arial" w:hAnsi="Arial" w:cs="Arial"/>
        </w:rPr>
        <w:t>T-cell/histiocyte-rich large B-cell lymphoma</w:t>
      </w:r>
    </w:p>
    <w:p w:rsidR="008A0538" w:rsidRPr="00D46BCF" w:rsidRDefault="008A0538" w:rsidP="008A0538">
      <w:pPr>
        <w:pStyle w:val="NoSpacing"/>
        <w:numPr>
          <w:ilvl w:val="0"/>
          <w:numId w:val="14"/>
        </w:numPr>
        <w:jc w:val="both"/>
        <w:rPr>
          <w:rFonts w:ascii="Arial" w:hAnsi="Arial" w:cs="Arial"/>
        </w:rPr>
      </w:pPr>
      <w:r w:rsidRPr="00D46BCF">
        <w:rPr>
          <w:rFonts w:ascii="Arial" w:hAnsi="Arial" w:cs="Arial"/>
        </w:rPr>
        <w:t>Anaplastic large cell lymphoma</w:t>
      </w:r>
    </w:p>
    <w:p w:rsidR="008A0538" w:rsidRPr="00D46BCF" w:rsidRDefault="008A0538" w:rsidP="008A0538">
      <w:pPr>
        <w:pStyle w:val="NoSpacing"/>
        <w:numPr>
          <w:ilvl w:val="0"/>
          <w:numId w:val="14"/>
        </w:numPr>
        <w:jc w:val="both"/>
        <w:rPr>
          <w:rFonts w:ascii="Arial" w:hAnsi="Arial" w:cs="Arial"/>
        </w:rPr>
      </w:pPr>
      <w:r w:rsidRPr="00D46BCF">
        <w:rPr>
          <w:rFonts w:ascii="Arial" w:hAnsi="Arial" w:cs="Arial"/>
        </w:rPr>
        <w:t>Peripheral T-cell lymphoma not otherwise specified</w:t>
      </w:r>
    </w:p>
    <w:p w:rsidR="008A0538" w:rsidRPr="00D46BCF" w:rsidRDefault="008A0538" w:rsidP="008A0538">
      <w:pPr>
        <w:pStyle w:val="NoSpacing"/>
        <w:jc w:val="both"/>
        <w:rPr>
          <w:rFonts w:ascii="Arial" w:hAnsi="Arial" w:cs="Arial"/>
          <w:b/>
        </w:rPr>
      </w:pPr>
    </w:p>
    <w:p w:rsidR="008A0538" w:rsidRPr="00D46BCF" w:rsidRDefault="008A0538" w:rsidP="008A0538">
      <w:pPr>
        <w:pStyle w:val="NoSpacing"/>
        <w:jc w:val="both"/>
        <w:rPr>
          <w:rFonts w:ascii="Arial" w:hAnsi="Arial" w:cs="Arial"/>
          <w:b/>
        </w:rPr>
      </w:pPr>
      <w:r w:rsidRPr="00D46BCF">
        <w:rPr>
          <w:rFonts w:ascii="Arial" w:hAnsi="Arial" w:cs="Arial"/>
          <w:b/>
        </w:rPr>
        <w:t>Key Features:</w:t>
      </w:r>
    </w:p>
    <w:p w:rsidR="008A0538" w:rsidRPr="00D46BCF" w:rsidRDefault="008A0538" w:rsidP="008A0538">
      <w:pPr>
        <w:pStyle w:val="NoSpacing"/>
        <w:jc w:val="both"/>
        <w:rPr>
          <w:rFonts w:ascii="Arial" w:hAnsi="Arial" w:cs="Arial"/>
          <w:u w:val="single"/>
        </w:rPr>
      </w:pPr>
      <w:r w:rsidRPr="00D46BCF">
        <w:rPr>
          <w:rFonts w:ascii="Arial" w:hAnsi="Arial" w:cs="Arial"/>
          <w:u w:val="single"/>
        </w:rPr>
        <w:t>Histology:</w:t>
      </w:r>
    </w:p>
    <w:p w:rsidR="008A0538" w:rsidRPr="00D46BCF" w:rsidRDefault="008A0538" w:rsidP="008A0538">
      <w:pPr>
        <w:pStyle w:val="NoSpacing"/>
        <w:jc w:val="both"/>
        <w:rPr>
          <w:rFonts w:ascii="Arial" w:hAnsi="Arial" w:cs="Arial"/>
        </w:rPr>
      </w:pPr>
      <w:r w:rsidRPr="00D46BCF">
        <w:rPr>
          <w:rFonts w:ascii="Arial" w:hAnsi="Arial" w:cs="Arial"/>
        </w:rPr>
        <w:t>Normal architecture effaced by nodular atypical polymorphic lymphoid proliferation. Reactive follicles are pushed to the rim of the lymph node. In the nodules, there are irregular pale areas composed of clusters of large atypical cells with amphophilic cytoplasm, irregular nuclei, vesicular chromatin and prominent nucleoli. There are some eosinophils and neutrophils intermixed with atypical cells. Numerous small lymphocytes surround the clusters of atypical cells. Focally, fibrous bands can be seen.</w:t>
      </w:r>
    </w:p>
    <w:p w:rsidR="008A0538" w:rsidRPr="00D46BCF" w:rsidRDefault="008A0538" w:rsidP="008A0538">
      <w:pPr>
        <w:pStyle w:val="NoSpacing"/>
        <w:jc w:val="both"/>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788"/>
      </w:tblGrid>
      <w:tr w:rsidR="008A0538" w:rsidRPr="00D46BCF" w:rsidTr="00DB76C4">
        <w:tc>
          <w:tcPr>
            <w:tcW w:w="4788" w:type="dxa"/>
          </w:tcPr>
          <w:p w:rsidR="008A0538" w:rsidRPr="00D46BCF" w:rsidRDefault="008A0538" w:rsidP="00DB76C4">
            <w:pPr>
              <w:pStyle w:val="NoSpacing"/>
              <w:jc w:val="both"/>
              <w:rPr>
                <w:rFonts w:ascii="Arial" w:hAnsi="Arial" w:cs="Arial"/>
                <w:noProof/>
              </w:rPr>
            </w:pPr>
            <w:r w:rsidRPr="00D46BCF">
              <w:rPr>
                <w:rFonts w:ascii="Arial" w:hAnsi="Arial" w:cs="Arial"/>
                <w:noProof/>
              </w:rPr>
              <w:drawing>
                <wp:inline distT="0" distB="0" distL="0" distR="0">
                  <wp:extent cx="2990850" cy="2800350"/>
                  <wp:effectExtent l="19050" t="0" r="0" b="0"/>
                  <wp:docPr id="5" name="Picture 3" descr="HE_x2_2_edit.tif"/>
                  <wp:cNvGraphicFramePr/>
                  <a:graphic xmlns:a="http://schemas.openxmlformats.org/drawingml/2006/main">
                    <a:graphicData uri="http://schemas.openxmlformats.org/drawingml/2006/picture">
                      <pic:pic xmlns:pic="http://schemas.openxmlformats.org/drawingml/2006/picture">
                        <pic:nvPicPr>
                          <pic:cNvPr id="5" name="Picture 4" descr="HE_x2_2_edit.tif"/>
                          <pic:cNvPicPr>
                            <a:picLocks noChangeAspect="1"/>
                          </pic:cNvPicPr>
                        </pic:nvPicPr>
                        <pic:blipFill>
                          <a:blip r:embed="rId17" cstate="screen"/>
                          <a:srcRect/>
                          <a:stretch>
                            <a:fillRect/>
                          </a:stretch>
                        </pic:blipFill>
                        <pic:spPr>
                          <a:xfrm>
                            <a:off x="0" y="0"/>
                            <a:ext cx="2990850" cy="2800350"/>
                          </a:xfrm>
                          <a:prstGeom prst="rect">
                            <a:avLst/>
                          </a:prstGeom>
                          <a:ln>
                            <a:noFill/>
                          </a:ln>
                        </pic:spPr>
                      </pic:pic>
                    </a:graphicData>
                  </a:graphic>
                </wp:inline>
              </w:drawing>
            </w:r>
          </w:p>
        </w:tc>
        <w:tc>
          <w:tcPr>
            <w:tcW w:w="4788" w:type="dxa"/>
          </w:tcPr>
          <w:p w:rsidR="008A0538" w:rsidRPr="00D46BCF" w:rsidRDefault="008A0538" w:rsidP="00DB76C4">
            <w:pPr>
              <w:pStyle w:val="NoSpacing"/>
              <w:jc w:val="both"/>
              <w:rPr>
                <w:rFonts w:ascii="Arial" w:hAnsi="Arial" w:cs="Arial"/>
                <w:noProof/>
              </w:rPr>
            </w:pPr>
            <w:r w:rsidRPr="00D46BCF">
              <w:rPr>
                <w:rFonts w:ascii="Arial" w:hAnsi="Arial" w:cs="Arial"/>
                <w:noProof/>
              </w:rPr>
              <w:drawing>
                <wp:inline distT="0" distB="0" distL="0" distR="0">
                  <wp:extent cx="2990850" cy="2819400"/>
                  <wp:effectExtent l="19050" t="0" r="0" b="0"/>
                  <wp:docPr id="4" name="Picture 2" descr="HE_x40_2.tif"/>
                  <wp:cNvGraphicFramePr/>
                  <a:graphic xmlns:a="http://schemas.openxmlformats.org/drawingml/2006/main">
                    <a:graphicData uri="http://schemas.openxmlformats.org/drawingml/2006/picture">
                      <pic:pic xmlns:pic="http://schemas.openxmlformats.org/drawingml/2006/picture">
                        <pic:nvPicPr>
                          <pic:cNvPr id="3" name="Picture 2" descr="HE_x40_2.tif"/>
                          <pic:cNvPicPr>
                            <a:picLocks noChangeAspect="1"/>
                          </pic:cNvPicPr>
                        </pic:nvPicPr>
                        <pic:blipFill>
                          <a:blip r:embed="rId18" cstate="screen">
                            <a:lum bright="-5000" contrast="5000"/>
                          </a:blip>
                          <a:srcRect/>
                          <a:stretch>
                            <a:fillRect/>
                          </a:stretch>
                        </pic:blipFill>
                        <pic:spPr>
                          <a:xfrm>
                            <a:off x="0" y="0"/>
                            <a:ext cx="2990850" cy="2819400"/>
                          </a:xfrm>
                          <a:prstGeom prst="rect">
                            <a:avLst/>
                          </a:prstGeom>
                          <a:ln>
                            <a:noFill/>
                          </a:ln>
                        </pic:spPr>
                      </pic:pic>
                    </a:graphicData>
                  </a:graphic>
                </wp:inline>
              </w:drawing>
            </w:r>
          </w:p>
        </w:tc>
      </w:tr>
      <w:tr w:rsidR="008A0538" w:rsidRPr="00D46BCF" w:rsidTr="00DB76C4">
        <w:tc>
          <w:tcPr>
            <w:tcW w:w="4788" w:type="dxa"/>
          </w:tcPr>
          <w:p w:rsidR="008A0538" w:rsidRPr="00D46BCF" w:rsidRDefault="008A0538" w:rsidP="00DB76C4">
            <w:pPr>
              <w:pStyle w:val="NoSpacing"/>
              <w:jc w:val="both"/>
              <w:rPr>
                <w:rFonts w:ascii="Arial" w:hAnsi="Arial" w:cs="Arial"/>
                <w:noProof/>
              </w:rPr>
            </w:pPr>
            <w:r w:rsidRPr="00D46BCF">
              <w:rPr>
                <w:rFonts w:ascii="Arial" w:hAnsi="Arial" w:cs="Arial"/>
                <w:noProof/>
              </w:rPr>
              <w:t>HE x2</w:t>
            </w:r>
          </w:p>
        </w:tc>
        <w:tc>
          <w:tcPr>
            <w:tcW w:w="4788" w:type="dxa"/>
          </w:tcPr>
          <w:p w:rsidR="008A0538" w:rsidRPr="00D46BCF" w:rsidRDefault="008A0538" w:rsidP="00DB76C4">
            <w:pPr>
              <w:pStyle w:val="NoSpacing"/>
              <w:jc w:val="both"/>
              <w:rPr>
                <w:rFonts w:ascii="Arial" w:hAnsi="Arial" w:cs="Arial"/>
                <w:noProof/>
              </w:rPr>
            </w:pPr>
            <w:r w:rsidRPr="00D46BCF">
              <w:rPr>
                <w:rFonts w:ascii="Arial" w:hAnsi="Arial" w:cs="Arial"/>
                <w:noProof/>
              </w:rPr>
              <w:t>HE x40</w:t>
            </w:r>
          </w:p>
        </w:tc>
      </w:tr>
    </w:tbl>
    <w:p w:rsidR="008A0538" w:rsidRPr="00D46BCF" w:rsidRDefault="008A0538" w:rsidP="008A0538">
      <w:pPr>
        <w:pStyle w:val="NoSpacing"/>
        <w:jc w:val="both"/>
        <w:rPr>
          <w:rFonts w:ascii="Arial" w:hAnsi="Arial" w:cs="Arial"/>
          <w:u w:val="single"/>
        </w:rPr>
      </w:pPr>
    </w:p>
    <w:p w:rsidR="008A0538" w:rsidRPr="00D46BCF" w:rsidRDefault="008A0538" w:rsidP="008A0538">
      <w:pPr>
        <w:pStyle w:val="NoSpacing"/>
        <w:jc w:val="both"/>
        <w:rPr>
          <w:rFonts w:ascii="Arial" w:hAnsi="Arial" w:cs="Arial"/>
          <w:u w:val="single"/>
        </w:rPr>
      </w:pPr>
      <w:r w:rsidRPr="00D46BCF">
        <w:rPr>
          <w:rFonts w:ascii="Arial" w:hAnsi="Arial" w:cs="Arial"/>
          <w:u w:val="single"/>
        </w:rPr>
        <w:t xml:space="preserve">Immunohistochemistry: </w:t>
      </w:r>
    </w:p>
    <w:p w:rsidR="008A0538" w:rsidRPr="00D46BCF" w:rsidRDefault="008A0538" w:rsidP="008A0538">
      <w:pPr>
        <w:pStyle w:val="NoSpacing"/>
        <w:jc w:val="both"/>
        <w:rPr>
          <w:rFonts w:ascii="Arial" w:hAnsi="Arial" w:cs="Arial"/>
          <w:u w:val="single"/>
        </w:rPr>
      </w:pPr>
    </w:p>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8"/>
        <w:gridCol w:w="5040"/>
      </w:tblGrid>
      <w:tr w:rsidR="008A0538" w:rsidRPr="00D46BCF" w:rsidTr="00DB76C4">
        <w:trPr>
          <w:trHeight w:val="288"/>
        </w:trPr>
        <w:tc>
          <w:tcPr>
            <w:tcW w:w="4338" w:type="dxa"/>
            <w:tcBorders>
              <w:top w:val="single" w:sz="4" w:space="0" w:color="auto"/>
              <w:bottom w:val="single" w:sz="4" w:space="0" w:color="auto"/>
            </w:tcBorders>
            <w:hideMark/>
          </w:tcPr>
          <w:p w:rsidR="008A0538" w:rsidRPr="00D46BCF" w:rsidRDefault="008A0538" w:rsidP="00DB76C4">
            <w:pPr>
              <w:pStyle w:val="NoSpacing"/>
              <w:jc w:val="both"/>
              <w:rPr>
                <w:rFonts w:ascii="Arial" w:hAnsi="Arial" w:cs="Arial"/>
                <w:b/>
              </w:rPr>
            </w:pPr>
            <w:r w:rsidRPr="00D46BCF">
              <w:rPr>
                <w:rFonts w:ascii="Arial" w:hAnsi="Arial" w:cs="Arial"/>
                <w:b/>
                <w:bCs/>
              </w:rPr>
              <w:t>Positive Stains</w:t>
            </w:r>
          </w:p>
        </w:tc>
        <w:tc>
          <w:tcPr>
            <w:tcW w:w="5040" w:type="dxa"/>
            <w:tcBorders>
              <w:top w:val="single" w:sz="4" w:space="0" w:color="auto"/>
              <w:bottom w:val="single" w:sz="4" w:space="0" w:color="auto"/>
            </w:tcBorders>
            <w:hideMark/>
          </w:tcPr>
          <w:p w:rsidR="008A0538" w:rsidRPr="00D46BCF" w:rsidRDefault="008A0538" w:rsidP="00DB76C4">
            <w:pPr>
              <w:pStyle w:val="NoSpacing"/>
              <w:jc w:val="both"/>
              <w:rPr>
                <w:rFonts w:ascii="Arial" w:hAnsi="Arial" w:cs="Arial"/>
                <w:b/>
              </w:rPr>
            </w:pPr>
            <w:r w:rsidRPr="00D46BCF">
              <w:rPr>
                <w:rFonts w:ascii="Arial" w:hAnsi="Arial" w:cs="Arial"/>
                <w:b/>
                <w:bCs/>
              </w:rPr>
              <w:t>Negative Stains</w:t>
            </w:r>
          </w:p>
        </w:tc>
      </w:tr>
      <w:tr w:rsidR="008A0538" w:rsidRPr="00D46BCF" w:rsidTr="00DB76C4">
        <w:trPr>
          <w:trHeight w:val="288"/>
        </w:trPr>
        <w:tc>
          <w:tcPr>
            <w:tcW w:w="4338" w:type="dxa"/>
            <w:tcBorders>
              <w:top w:val="single" w:sz="4" w:space="0" w:color="auto"/>
            </w:tcBorders>
            <w:hideMark/>
          </w:tcPr>
          <w:p w:rsidR="008A0538" w:rsidRPr="00D46BCF" w:rsidRDefault="008A0538" w:rsidP="00DB76C4">
            <w:pPr>
              <w:pStyle w:val="NoSpacing"/>
              <w:jc w:val="both"/>
              <w:rPr>
                <w:rFonts w:ascii="Arial" w:hAnsi="Arial" w:cs="Arial"/>
              </w:rPr>
            </w:pPr>
            <w:r w:rsidRPr="00D46BCF">
              <w:rPr>
                <w:rFonts w:ascii="Arial" w:hAnsi="Arial" w:cs="Arial"/>
              </w:rPr>
              <w:t>CD30</w:t>
            </w:r>
          </w:p>
        </w:tc>
        <w:tc>
          <w:tcPr>
            <w:tcW w:w="5040" w:type="dxa"/>
            <w:tcBorders>
              <w:top w:val="single" w:sz="4" w:space="0" w:color="auto"/>
            </w:tcBorders>
            <w:hideMark/>
          </w:tcPr>
          <w:p w:rsidR="008A0538" w:rsidRPr="00D46BCF" w:rsidRDefault="008A0538" w:rsidP="00DB76C4">
            <w:pPr>
              <w:pStyle w:val="NoSpacing"/>
              <w:jc w:val="both"/>
              <w:rPr>
                <w:rFonts w:ascii="Arial" w:hAnsi="Arial" w:cs="Arial"/>
                <w:b/>
              </w:rPr>
            </w:pPr>
            <w:r w:rsidRPr="00D46BCF">
              <w:rPr>
                <w:rFonts w:ascii="Arial" w:hAnsi="Arial" w:cs="Arial"/>
              </w:rPr>
              <w:t>CD15</w:t>
            </w:r>
          </w:p>
        </w:tc>
      </w:tr>
      <w:tr w:rsidR="008A0538" w:rsidRPr="00D46BCF" w:rsidTr="00DB76C4">
        <w:trPr>
          <w:trHeight w:val="288"/>
        </w:trPr>
        <w:tc>
          <w:tcPr>
            <w:tcW w:w="4338" w:type="dxa"/>
            <w:hideMark/>
          </w:tcPr>
          <w:p w:rsidR="008A0538" w:rsidRPr="00D46BCF" w:rsidRDefault="008A0538" w:rsidP="00DB76C4">
            <w:pPr>
              <w:pStyle w:val="NoSpacing"/>
              <w:jc w:val="both"/>
              <w:rPr>
                <w:rFonts w:ascii="Arial" w:hAnsi="Arial" w:cs="Arial"/>
              </w:rPr>
            </w:pPr>
            <w:r w:rsidRPr="00D46BCF">
              <w:rPr>
                <w:rFonts w:ascii="Arial" w:hAnsi="Arial" w:cs="Arial"/>
              </w:rPr>
              <w:t xml:space="preserve">CD4 </w:t>
            </w:r>
          </w:p>
        </w:tc>
        <w:tc>
          <w:tcPr>
            <w:tcW w:w="5040" w:type="dxa"/>
            <w:hideMark/>
          </w:tcPr>
          <w:p w:rsidR="008A0538" w:rsidRPr="00D46BCF" w:rsidRDefault="008A0538" w:rsidP="00DB76C4">
            <w:pPr>
              <w:pStyle w:val="NoSpacing"/>
              <w:jc w:val="both"/>
              <w:rPr>
                <w:rFonts w:ascii="Arial" w:hAnsi="Arial" w:cs="Arial"/>
              </w:rPr>
            </w:pPr>
            <w:r w:rsidRPr="00D46BCF">
              <w:rPr>
                <w:rFonts w:ascii="Arial" w:hAnsi="Arial" w:cs="Arial"/>
              </w:rPr>
              <w:t>CD20</w:t>
            </w:r>
          </w:p>
        </w:tc>
      </w:tr>
      <w:tr w:rsidR="008A0538" w:rsidRPr="00D46BCF" w:rsidTr="00DB76C4">
        <w:trPr>
          <w:trHeight w:val="288"/>
        </w:trPr>
        <w:tc>
          <w:tcPr>
            <w:tcW w:w="4338" w:type="dxa"/>
            <w:hideMark/>
          </w:tcPr>
          <w:p w:rsidR="008A0538" w:rsidRPr="00D46BCF" w:rsidRDefault="008A0538" w:rsidP="00DB76C4">
            <w:pPr>
              <w:pStyle w:val="NoSpacing"/>
              <w:jc w:val="both"/>
              <w:rPr>
                <w:rFonts w:ascii="Arial" w:hAnsi="Arial" w:cs="Arial"/>
              </w:rPr>
            </w:pPr>
            <w:r w:rsidRPr="00D46BCF">
              <w:rPr>
                <w:rFonts w:ascii="Arial" w:hAnsi="Arial" w:cs="Arial"/>
              </w:rPr>
              <w:t>MUM-1</w:t>
            </w:r>
          </w:p>
        </w:tc>
        <w:tc>
          <w:tcPr>
            <w:tcW w:w="5040" w:type="dxa"/>
            <w:hideMark/>
          </w:tcPr>
          <w:p w:rsidR="008A0538" w:rsidRPr="00D46BCF" w:rsidRDefault="008A0538" w:rsidP="00DB76C4">
            <w:pPr>
              <w:pStyle w:val="NoSpacing"/>
              <w:jc w:val="both"/>
              <w:rPr>
                <w:rFonts w:ascii="Arial" w:hAnsi="Arial" w:cs="Arial"/>
              </w:rPr>
            </w:pPr>
            <w:r w:rsidRPr="00D46BCF">
              <w:rPr>
                <w:rFonts w:ascii="Arial" w:hAnsi="Arial" w:cs="Arial"/>
              </w:rPr>
              <w:t>CD45</w:t>
            </w:r>
          </w:p>
        </w:tc>
      </w:tr>
      <w:tr w:rsidR="008A0538" w:rsidRPr="00D46BCF" w:rsidTr="00DB76C4">
        <w:trPr>
          <w:trHeight w:val="288"/>
        </w:trPr>
        <w:tc>
          <w:tcPr>
            <w:tcW w:w="4338" w:type="dxa"/>
            <w:hideMark/>
          </w:tcPr>
          <w:p w:rsidR="008A0538" w:rsidRPr="00D46BCF" w:rsidRDefault="008A0538" w:rsidP="00DB76C4">
            <w:pPr>
              <w:pStyle w:val="NoSpacing"/>
              <w:jc w:val="both"/>
              <w:rPr>
                <w:rFonts w:ascii="Arial" w:hAnsi="Arial" w:cs="Arial"/>
              </w:rPr>
            </w:pPr>
          </w:p>
        </w:tc>
        <w:tc>
          <w:tcPr>
            <w:tcW w:w="5040" w:type="dxa"/>
            <w:hideMark/>
          </w:tcPr>
          <w:p w:rsidR="008A0538" w:rsidRPr="00D46BCF" w:rsidRDefault="008A0538" w:rsidP="00DB76C4">
            <w:pPr>
              <w:pStyle w:val="NoSpacing"/>
              <w:jc w:val="both"/>
              <w:rPr>
                <w:rFonts w:ascii="Arial" w:hAnsi="Arial" w:cs="Arial"/>
              </w:rPr>
            </w:pPr>
            <w:r w:rsidRPr="00D46BCF">
              <w:rPr>
                <w:rFonts w:ascii="Arial" w:hAnsi="Arial" w:cs="Arial"/>
              </w:rPr>
              <w:t>PAX-5</w:t>
            </w:r>
          </w:p>
        </w:tc>
      </w:tr>
      <w:tr w:rsidR="008A0538" w:rsidRPr="00D46BCF" w:rsidTr="00DB76C4">
        <w:trPr>
          <w:trHeight w:val="288"/>
        </w:trPr>
        <w:tc>
          <w:tcPr>
            <w:tcW w:w="4338" w:type="dxa"/>
            <w:hideMark/>
          </w:tcPr>
          <w:p w:rsidR="008A0538" w:rsidRPr="00D46BCF" w:rsidRDefault="008A0538" w:rsidP="00DB76C4">
            <w:pPr>
              <w:pStyle w:val="NoSpacing"/>
              <w:jc w:val="both"/>
              <w:rPr>
                <w:rFonts w:ascii="Arial" w:hAnsi="Arial" w:cs="Arial"/>
              </w:rPr>
            </w:pPr>
          </w:p>
        </w:tc>
        <w:tc>
          <w:tcPr>
            <w:tcW w:w="5040" w:type="dxa"/>
            <w:hideMark/>
          </w:tcPr>
          <w:p w:rsidR="008A0538" w:rsidRPr="00D46BCF" w:rsidRDefault="008A0538" w:rsidP="00DB76C4">
            <w:pPr>
              <w:pStyle w:val="NoSpacing"/>
              <w:jc w:val="both"/>
              <w:rPr>
                <w:rFonts w:ascii="Arial" w:hAnsi="Arial" w:cs="Arial"/>
              </w:rPr>
            </w:pPr>
            <w:r w:rsidRPr="00D46BCF">
              <w:rPr>
                <w:rFonts w:ascii="Arial" w:hAnsi="Arial" w:cs="Arial"/>
              </w:rPr>
              <w:t xml:space="preserve">CD3 (some cells with incomplete expression) </w:t>
            </w:r>
          </w:p>
        </w:tc>
      </w:tr>
      <w:tr w:rsidR="008A0538" w:rsidRPr="00D46BCF" w:rsidTr="00DB76C4">
        <w:trPr>
          <w:trHeight w:val="288"/>
        </w:trPr>
        <w:tc>
          <w:tcPr>
            <w:tcW w:w="4338" w:type="dxa"/>
            <w:hideMark/>
          </w:tcPr>
          <w:p w:rsidR="008A0538" w:rsidRPr="00D46BCF" w:rsidRDefault="008A0538" w:rsidP="00DB76C4">
            <w:pPr>
              <w:pStyle w:val="NoSpacing"/>
              <w:jc w:val="both"/>
              <w:rPr>
                <w:rFonts w:ascii="Arial" w:hAnsi="Arial" w:cs="Arial"/>
              </w:rPr>
            </w:pPr>
          </w:p>
        </w:tc>
        <w:tc>
          <w:tcPr>
            <w:tcW w:w="5040" w:type="dxa"/>
            <w:hideMark/>
          </w:tcPr>
          <w:p w:rsidR="008A0538" w:rsidRPr="00D46BCF" w:rsidRDefault="008A0538" w:rsidP="00DB76C4">
            <w:pPr>
              <w:pStyle w:val="NoSpacing"/>
              <w:jc w:val="both"/>
              <w:rPr>
                <w:rFonts w:ascii="Arial" w:hAnsi="Arial" w:cs="Arial"/>
              </w:rPr>
            </w:pPr>
            <w:r w:rsidRPr="00D46BCF">
              <w:rPr>
                <w:rFonts w:ascii="Arial" w:hAnsi="Arial" w:cs="Arial"/>
              </w:rPr>
              <w:t xml:space="preserve">CD5 (some cells with incomplete expression) </w:t>
            </w:r>
          </w:p>
        </w:tc>
      </w:tr>
      <w:tr w:rsidR="008A0538" w:rsidRPr="00D46BCF" w:rsidTr="00DB76C4">
        <w:trPr>
          <w:trHeight w:val="288"/>
        </w:trPr>
        <w:tc>
          <w:tcPr>
            <w:tcW w:w="4338" w:type="dxa"/>
            <w:hideMark/>
          </w:tcPr>
          <w:p w:rsidR="008A0538" w:rsidRPr="00D46BCF" w:rsidRDefault="008A0538" w:rsidP="00DB76C4">
            <w:pPr>
              <w:pStyle w:val="NoSpacing"/>
              <w:jc w:val="both"/>
              <w:rPr>
                <w:rFonts w:ascii="Arial" w:hAnsi="Arial" w:cs="Arial"/>
              </w:rPr>
            </w:pPr>
          </w:p>
        </w:tc>
        <w:tc>
          <w:tcPr>
            <w:tcW w:w="5040" w:type="dxa"/>
            <w:hideMark/>
          </w:tcPr>
          <w:p w:rsidR="008A0538" w:rsidRPr="00D46BCF" w:rsidRDefault="008A0538" w:rsidP="00DB76C4">
            <w:pPr>
              <w:pStyle w:val="NoSpacing"/>
              <w:jc w:val="both"/>
              <w:rPr>
                <w:rFonts w:ascii="Arial" w:hAnsi="Arial" w:cs="Arial"/>
              </w:rPr>
            </w:pPr>
            <w:r w:rsidRPr="00D46BCF">
              <w:rPr>
                <w:rFonts w:ascii="Arial" w:hAnsi="Arial" w:cs="Arial"/>
              </w:rPr>
              <w:t>ALK-1</w:t>
            </w:r>
          </w:p>
        </w:tc>
      </w:tr>
      <w:tr w:rsidR="008A0538" w:rsidRPr="00D46BCF" w:rsidTr="00DB76C4">
        <w:trPr>
          <w:trHeight w:val="288"/>
        </w:trPr>
        <w:tc>
          <w:tcPr>
            <w:tcW w:w="4338" w:type="dxa"/>
            <w:tcBorders>
              <w:bottom w:val="single" w:sz="4" w:space="0" w:color="auto"/>
            </w:tcBorders>
            <w:hideMark/>
          </w:tcPr>
          <w:p w:rsidR="008A0538" w:rsidRPr="00D46BCF" w:rsidRDefault="008A0538" w:rsidP="00DB76C4">
            <w:pPr>
              <w:pStyle w:val="NoSpacing"/>
              <w:jc w:val="both"/>
              <w:rPr>
                <w:rFonts w:ascii="Arial" w:hAnsi="Arial" w:cs="Arial"/>
              </w:rPr>
            </w:pPr>
          </w:p>
        </w:tc>
        <w:tc>
          <w:tcPr>
            <w:tcW w:w="5040" w:type="dxa"/>
            <w:tcBorders>
              <w:bottom w:val="single" w:sz="4" w:space="0" w:color="auto"/>
            </w:tcBorders>
            <w:hideMark/>
          </w:tcPr>
          <w:p w:rsidR="008A0538" w:rsidRPr="00D46BCF" w:rsidRDefault="008A0538" w:rsidP="00DB76C4">
            <w:pPr>
              <w:pStyle w:val="NoSpacing"/>
              <w:jc w:val="both"/>
              <w:rPr>
                <w:rFonts w:ascii="Arial" w:hAnsi="Arial" w:cs="Arial"/>
              </w:rPr>
            </w:pPr>
            <w:r w:rsidRPr="00D46BCF">
              <w:rPr>
                <w:rFonts w:ascii="Arial" w:hAnsi="Arial" w:cs="Arial"/>
              </w:rPr>
              <w:t>OCT-2</w:t>
            </w:r>
          </w:p>
        </w:tc>
      </w:tr>
    </w:tbl>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b/>
        </w:rPr>
      </w:pPr>
      <w:r w:rsidRPr="00D46BCF">
        <w:rPr>
          <w:rFonts w:ascii="Arial" w:hAnsi="Arial" w:cs="Arial"/>
          <w:b/>
        </w:rPr>
        <w:t xml:space="preserve">Discussion: </w:t>
      </w:r>
    </w:p>
    <w:p w:rsidR="008A0538" w:rsidRPr="00D46BCF" w:rsidRDefault="008A0538" w:rsidP="008A0538">
      <w:pPr>
        <w:pStyle w:val="NoSpacing"/>
        <w:numPr>
          <w:ilvl w:val="0"/>
          <w:numId w:val="17"/>
        </w:numPr>
        <w:jc w:val="both"/>
        <w:rPr>
          <w:rFonts w:ascii="Arial" w:hAnsi="Arial" w:cs="Arial"/>
        </w:rPr>
      </w:pPr>
      <w:r w:rsidRPr="00D46BCF">
        <w:rPr>
          <w:rFonts w:ascii="Arial" w:hAnsi="Arial" w:cs="Arial"/>
        </w:rPr>
        <w:t>T-cell antigen (TCA) expression can be seen in 5% to 8% of cases of classical Hodgkin lymphoma (</w:t>
      </w:r>
      <w:proofErr w:type="spellStart"/>
      <w:r w:rsidRPr="00D46BCF">
        <w:rPr>
          <w:rFonts w:ascii="Arial" w:hAnsi="Arial" w:cs="Arial"/>
        </w:rPr>
        <w:t>cHL</w:t>
      </w:r>
      <w:proofErr w:type="spellEnd"/>
      <w:r w:rsidRPr="00D46BCF">
        <w:rPr>
          <w:rFonts w:ascii="Arial" w:hAnsi="Arial" w:cs="Arial"/>
        </w:rPr>
        <w:t xml:space="preserve">). Only a small subset (~10% to 35%) of HRS cells express TCAs in TCA expression positive cases. </w:t>
      </w:r>
      <w:proofErr w:type="spellStart"/>
      <w:r w:rsidRPr="00D46BCF">
        <w:rPr>
          <w:rFonts w:ascii="Arial" w:hAnsi="Arial" w:cs="Arial"/>
        </w:rPr>
        <w:t>cHL</w:t>
      </w:r>
      <w:proofErr w:type="spellEnd"/>
      <w:r w:rsidRPr="00D46BCF">
        <w:rPr>
          <w:rFonts w:ascii="Arial" w:hAnsi="Arial" w:cs="Arial"/>
        </w:rPr>
        <w:t xml:space="preserve"> nodular sclerosis grade 2 (syncytial variant) is most common subtype showing TCA expression. </w:t>
      </w:r>
      <w:proofErr w:type="spellStart"/>
      <w:r w:rsidRPr="00D46BCF">
        <w:rPr>
          <w:rFonts w:ascii="Arial" w:hAnsi="Arial" w:cs="Arial"/>
        </w:rPr>
        <w:t>cHL</w:t>
      </w:r>
      <w:proofErr w:type="spellEnd"/>
      <w:r w:rsidRPr="00D46BCF">
        <w:rPr>
          <w:rFonts w:ascii="Arial" w:hAnsi="Arial" w:cs="Arial"/>
        </w:rPr>
        <w:t xml:space="preserve"> cases expressing TCAs present at younger age compared to TCA negative </w:t>
      </w:r>
      <w:proofErr w:type="spellStart"/>
      <w:r w:rsidRPr="00D46BCF">
        <w:rPr>
          <w:rFonts w:ascii="Arial" w:hAnsi="Arial" w:cs="Arial"/>
        </w:rPr>
        <w:t>cHL</w:t>
      </w:r>
      <w:proofErr w:type="spellEnd"/>
      <w:r w:rsidRPr="00D46BCF">
        <w:rPr>
          <w:rFonts w:ascii="Arial" w:hAnsi="Arial" w:cs="Arial"/>
        </w:rPr>
        <w:t xml:space="preserve"> cases.</w:t>
      </w:r>
    </w:p>
    <w:p w:rsidR="008A0538" w:rsidRPr="00D46BCF" w:rsidRDefault="008A0538" w:rsidP="008A0538">
      <w:pPr>
        <w:pStyle w:val="NoSpacing"/>
        <w:numPr>
          <w:ilvl w:val="0"/>
          <w:numId w:val="17"/>
        </w:numPr>
        <w:jc w:val="both"/>
        <w:rPr>
          <w:rFonts w:ascii="Arial" w:hAnsi="Arial" w:cs="Arial"/>
        </w:rPr>
      </w:pPr>
      <w:r w:rsidRPr="00D46BCF">
        <w:rPr>
          <w:rFonts w:ascii="Arial" w:hAnsi="Arial" w:cs="Arial"/>
        </w:rPr>
        <w:t>CD4 and CD2 are most frequently expressed (80.4% and 77.4%, respectively) TCAs and TCA expression is never uniform and widespread. One to multiple TCAs may be expressed and any combination is possible. Incomplete staining pattern can be seen.</w:t>
      </w:r>
    </w:p>
    <w:p w:rsidR="008A0538" w:rsidRPr="00D46BCF" w:rsidRDefault="008A0538" w:rsidP="008A0538">
      <w:pPr>
        <w:pStyle w:val="NoSpacing"/>
        <w:numPr>
          <w:ilvl w:val="0"/>
          <w:numId w:val="17"/>
        </w:numPr>
        <w:jc w:val="both"/>
        <w:rPr>
          <w:rFonts w:ascii="Arial" w:hAnsi="Arial" w:cs="Arial"/>
        </w:rPr>
      </w:pPr>
      <w:r w:rsidRPr="00D46BCF">
        <w:rPr>
          <w:rFonts w:ascii="Arial" w:hAnsi="Arial" w:cs="Arial"/>
        </w:rPr>
        <w:t>In spite of the best efforts up to 30% of HL cases relapse. For better stratification of risk of adverse outcome/early relapse a number of factors including age, sex, Ann Arbor stage, and International Prognostic Score have been tested. However, a subset of HL patients with high risk of relapse cannot be identified upfront indicating need for better biomarkers. TCA expression was found to be independently associated with a worse outcome</w:t>
      </w:r>
      <w:r w:rsidRPr="00D46BCF">
        <w:rPr>
          <w:rFonts w:ascii="Arial" w:hAnsi="Arial" w:cs="Arial"/>
          <w:b/>
        </w:rPr>
        <w:t xml:space="preserve">. </w:t>
      </w:r>
      <w:r w:rsidRPr="00D46BCF">
        <w:rPr>
          <w:rFonts w:ascii="Arial" w:hAnsi="Arial" w:cs="Arial"/>
        </w:rPr>
        <w:t xml:space="preserve">TCA expression by HRS cells could be one of such biomarkers that help to identify patients with increased risk of relapse </w:t>
      </w:r>
    </w:p>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b/>
        </w:rPr>
      </w:pPr>
      <w:r w:rsidRPr="00D46BCF">
        <w:rPr>
          <w:rFonts w:ascii="Arial" w:hAnsi="Arial" w:cs="Arial"/>
          <w:b/>
        </w:rPr>
        <w:t>Take-Home Points:</w:t>
      </w:r>
    </w:p>
    <w:p w:rsidR="008A0538" w:rsidRPr="00D46BCF" w:rsidRDefault="008A0538" w:rsidP="008A0538">
      <w:pPr>
        <w:pStyle w:val="NoSpacing"/>
        <w:numPr>
          <w:ilvl w:val="0"/>
          <w:numId w:val="15"/>
        </w:numPr>
        <w:jc w:val="both"/>
        <w:rPr>
          <w:rFonts w:ascii="Arial" w:hAnsi="Arial" w:cs="Arial"/>
          <w:b/>
        </w:rPr>
      </w:pPr>
      <w:r w:rsidRPr="00D46BCF">
        <w:rPr>
          <w:rFonts w:ascii="Arial" w:hAnsi="Arial" w:cs="Arial"/>
        </w:rPr>
        <w:t>Rare cases of classical Hodgkin lymphoma show expression of T-cell antigens on the neoplastic Hodgkin/Reed-Sternberg cells and</w:t>
      </w:r>
      <w:r w:rsidRPr="00D46BCF">
        <w:rPr>
          <w:rFonts w:ascii="Arial" w:hAnsi="Arial" w:cs="Arial"/>
          <w:b/>
        </w:rPr>
        <w:t xml:space="preserve"> </w:t>
      </w:r>
      <w:r w:rsidRPr="00D46BCF">
        <w:rPr>
          <w:rFonts w:ascii="Arial" w:hAnsi="Arial" w:cs="Arial"/>
        </w:rPr>
        <w:t>these cases are associated with a worse outcome</w:t>
      </w:r>
    </w:p>
    <w:p w:rsidR="008A0538" w:rsidRPr="00D46BCF" w:rsidRDefault="008A0538" w:rsidP="008A0538">
      <w:pPr>
        <w:pStyle w:val="NoSpacing"/>
        <w:numPr>
          <w:ilvl w:val="0"/>
          <w:numId w:val="15"/>
        </w:numPr>
        <w:jc w:val="both"/>
        <w:rPr>
          <w:rFonts w:ascii="Arial" w:hAnsi="Arial" w:cs="Arial"/>
          <w:b/>
        </w:rPr>
      </w:pPr>
      <w:r w:rsidRPr="00D46BCF">
        <w:rPr>
          <w:rFonts w:ascii="Arial" w:hAnsi="Arial" w:cs="Arial"/>
        </w:rPr>
        <w:t>Flow cytometry has low sensitivity and low specificity in contributing to the diagnosis of classical Hodgkin lymphoma</w:t>
      </w:r>
    </w:p>
    <w:p w:rsidR="008A0538" w:rsidRPr="00D46BCF" w:rsidRDefault="008A0538" w:rsidP="008A0538">
      <w:pPr>
        <w:pStyle w:val="NoSpacing"/>
        <w:jc w:val="both"/>
        <w:rPr>
          <w:rFonts w:ascii="Arial" w:hAnsi="Arial" w:cs="Arial"/>
        </w:rPr>
      </w:pPr>
    </w:p>
    <w:p w:rsidR="008A0538" w:rsidRPr="00D46BCF" w:rsidRDefault="008A0538" w:rsidP="008A0538">
      <w:pPr>
        <w:pStyle w:val="NoSpacing"/>
        <w:jc w:val="both"/>
        <w:rPr>
          <w:rFonts w:ascii="Arial" w:hAnsi="Arial" w:cs="Arial"/>
        </w:rPr>
      </w:pPr>
      <w:r w:rsidRPr="00D46BCF">
        <w:rPr>
          <w:rFonts w:ascii="Arial" w:hAnsi="Arial" w:cs="Arial"/>
          <w:b/>
        </w:rPr>
        <w:t>References:</w:t>
      </w:r>
    </w:p>
    <w:tbl>
      <w:tblPr>
        <w:tblStyle w:val="TableGrid"/>
        <w:tblW w:w="97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92"/>
      </w:tblGrid>
      <w:tr w:rsidR="008A0538" w:rsidRPr="00D46BCF" w:rsidTr="00DB76C4">
        <w:trPr>
          <w:trHeight w:val="584"/>
        </w:trPr>
        <w:tc>
          <w:tcPr>
            <w:tcW w:w="9792" w:type="dxa"/>
            <w:hideMark/>
          </w:tcPr>
          <w:p w:rsidR="008A0538" w:rsidRPr="00D46BCF" w:rsidRDefault="008A0538" w:rsidP="008A0538">
            <w:pPr>
              <w:pStyle w:val="NoSpacing"/>
              <w:numPr>
                <w:ilvl w:val="0"/>
                <w:numId w:val="16"/>
              </w:numPr>
              <w:jc w:val="both"/>
              <w:rPr>
                <w:rFonts w:ascii="Arial" w:hAnsi="Arial" w:cs="Arial"/>
              </w:rPr>
            </w:pPr>
            <w:proofErr w:type="spellStart"/>
            <w:r w:rsidRPr="00D46BCF">
              <w:rPr>
                <w:rFonts w:ascii="Arial" w:hAnsi="Arial" w:cs="Arial"/>
              </w:rPr>
              <w:t>Venkataraman</w:t>
            </w:r>
            <w:proofErr w:type="spellEnd"/>
            <w:r w:rsidRPr="00D46BCF">
              <w:rPr>
                <w:rFonts w:ascii="Arial" w:hAnsi="Arial" w:cs="Arial"/>
              </w:rPr>
              <w:t xml:space="preserve"> G, et al. Aberrant T-cell antigen expression in classical Hodgkin lymphoma is associated with decreased event-free survival and overall survival. </w:t>
            </w:r>
            <w:proofErr w:type="spellStart"/>
            <w:r w:rsidRPr="00D46BCF">
              <w:rPr>
                <w:rFonts w:ascii="Arial" w:hAnsi="Arial" w:cs="Arial"/>
                <w:lang w:val="es-ES"/>
              </w:rPr>
              <w:t>Blood</w:t>
            </w:r>
            <w:proofErr w:type="spellEnd"/>
            <w:r w:rsidRPr="00D46BCF">
              <w:rPr>
                <w:rFonts w:ascii="Arial" w:hAnsi="Arial" w:cs="Arial"/>
                <w:lang w:val="es-ES"/>
              </w:rPr>
              <w:t>. 2013;121(10):1795</w:t>
            </w:r>
            <w:r w:rsidRPr="00D46BCF">
              <w:rPr>
                <w:rFonts w:ascii="Arial" w:hAnsi="Arial" w:cs="Arial"/>
              </w:rPr>
              <w:t>–</w:t>
            </w:r>
            <w:r w:rsidRPr="00D46BCF">
              <w:rPr>
                <w:rFonts w:ascii="Arial" w:hAnsi="Arial" w:cs="Arial"/>
                <w:lang w:val="es-ES"/>
              </w:rPr>
              <w:t>804</w:t>
            </w:r>
          </w:p>
          <w:p w:rsidR="008A0538" w:rsidRPr="00D46BCF" w:rsidRDefault="008A0538" w:rsidP="008A0538">
            <w:pPr>
              <w:pStyle w:val="NoSpacing"/>
              <w:numPr>
                <w:ilvl w:val="0"/>
                <w:numId w:val="16"/>
              </w:numPr>
              <w:jc w:val="both"/>
              <w:rPr>
                <w:rFonts w:ascii="Arial" w:hAnsi="Arial" w:cs="Arial"/>
              </w:rPr>
            </w:pPr>
            <w:proofErr w:type="spellStart"/>
            <w:r w:rsidRPr="00D46BCF">
              <w:rPr>
                <w:rFonts w:ascii="Arial" w:hAnsi="Arial" w:cs="Arial"/>
                <w:bCs/>
              </w:rPr>
              <w:t>Falini</w:t>
            </w:r>
            <w:proofErr w:type="spellEnd"/>
            <w:r w:rsidRPr="00D46BCF">
              <w:rPr>
                <w:rFonts w:ascii="Arial" w:hAnsi="Arial" w:cs="Arial"/>
                <w:bCs/>
              </w:rPr>
              <w:t xml:space="preserve"> B, et al. Expression of lymphoid-associated antigens on Hodgkin’s and Reed-Sternberg cells of Hodgkin’s disease. An immunocytochemical study on lymph node </w:t>
            </w:r>
            <w:proofErr w:type="spellStart"/>
            <w:r w:rsidRPr="00D46BCF">
              <w:rPr>
                <w:rFonts w:ascii="Arial" w:hAnsi="Arial" w:cs="Arial"/>
                <w:bCs/>
              </w:rPr>
              <w:t>cytospins</w:t>
            </w:r>
            <w:proofErr w:type="spellEnd"/>
            <w:r w:rsidRPr="00D46BCF">
              <w:rPr>
                <w:rFonts w:ascii="Arial" w:hAnsi="Arial" w:cs="Arial"/>
                <w:bCs/>
              </w:rPr>
              <w:t xml:space="preserve"> using monoclonal antibodies. Histopathology. 1987;11(12):1229–1242</w:t>
            </w:r>
          </w:p>
        </w:tc>
      </w:tr>
      <w:tr w:rsidR="008A0538" w:rsidRPr="00D46BCF" w:rsidTr="00DB76C4">
        <w:trPr>
          <w:trHeight w:val="584"/>
        </w:trPr>
        <w:tc>
          <w:tcPr>
            <w:tcW w:w="9792" w:type="dxa"/>
            <w:hideMark/>
          </w:tcPr>
          <w:p w:rsidR="008A0538" w:rsidRPr="00D46BCF" w:rsidRDefault="008A0538" w:rsidP="008A0538">
            <w:pPr>
              <w:pStyle w:val="NoSpacing"/>
              <w:numPr>
                <w:ilvl w:val="0"/>
                <w:numId w:val="16"/>
              </w:numPr>
              <w:jc w:val="both"/>
              <w:rPr>
                <w:rFonts w:ascii="Arial" w:hAnsi="Arial" w:cs="Arial"/>
              </w:rPr>
            </w:pPr>
            <w:proofErr w:type="spellStart"/>
            <w:r w:rsidRPr="00D46BCF">
              <w:rPr>
                <w:rFonts w:ascii="Arial" w:hAnsi="Arial" w:cs="Arial"/>
              </w:rPr>
              <w:t>Kadin</w:t>
            </w:r>
            <w:proofErr w:type="spellEnd"/>
            <w:r w:rsidRPr="00D46BCF">
              <w:rPr>
                <w:rFonts w:ascii="Arial" w:hAnsi="Arial" w:cs="Arial"/>
              </w:rPr>
              <w:t xml:space="preserve"> ME, et al. Expression of T-cell antigens on Reed-Sternberg cells in a subset of patients with nodular sclerosing and mixed cellularity Hodgkin’s disease. Am J </w:t>
            </w:r>
            <w:proofErr w:type="spellStart"/>
            <w:r w:rsidRPr="00D46BCF">
              <w:rPr>
                <w:rFonts w:ascii="Arial" w:hAnsi="Arial" w:cs="Arial"/>
              </w:rPr>
              <w:t>Pathol</w:t>
            </w:r>
            <w:proofErr w:type="spellEnd"/>
            <w:r w:rsidRPr="00D46BCF">
              <w:rPr>
                <w:rFonts w:ascii="Arial" w:hAnsi="Arial" w:cs="Arial"/>
              </w:rPr>
              <w:t xml:space="preserve">. 1988;130(2):345–353 </w:t>
            </w:r>
          </w:p>
        </w:tc>
      </w:tr>
      <w:tr w:rsidR="008A0538" w:rsidRPr="00D46BCF" w:rsidTr="00DB76C4">
        <w:trPr>
          <w:trHeight w:val="584"/>
        </w:trPr>
        <w:tc>
          <w:tcPr>
            <w:tcW w:w="9792" w:type="dxa"/>
            <w:hideMark/>
          </w:tcPr>
          <w:p w:rsidR="008A0538" w:rsidRPr="00D46BCF" w:rsidRDefault="008A0538" w:rsidP="008A0538">
            <w:pPr>
              <w:pStyle w:val="NoSpacing"/>
              <w:numPr>
                <w:ilvl w:val="0"/>
                <w:numId w:val="16"/>
              </w:numPr>
              <w:jc w:val="both"/>
              <w:rPr>
                <w:rFonts w:ascii="Arial" w:hAnsi="Arial" w:cs="Arial"/>
              </w:rPr>
            </w:pPr>
            <w:proofErr w:type="spellStart"/>
            <w:r w:rsidRPr="00D46BCF">
              <w:rPr>
                <w:rFonts w:ascii="Arial" w:hAnsi="Arial" w:cs="Arial"/>
              </w:rPr>
              <w:t>Müschen</w:t>
            </w:r>
            <w:proofErr w:type="spellEnd"/>
            <w:r w:rsidRPr="00D46BCF">
              <w:rPr>
                <w:rFonts w:ascii="Arial" w:hAnsi="Arial" w:cs="Arial"/>
              </w:rPr>
              <w:t xml:space="preserve"> M, et al. Rare occurrence of classical Hodgkin’s disease as a T cell lymphoma. J Exp Med. 2000;191(2):387–394 </w:t>
            </w:r>
          </w:p>
        </w:tc>
      </w:tr>
      <w:tr w:rsidR="008A0538" w:rsidRPr="00D46BCF" w:rsidTr="00DB76C4">
        <w:trPr>
          <w:trHeight w:val="584"/>
        </w:trPr>
        <w:tc>
          <w:tcPr>
            <w:tcW w:w="9792" w:type="dxa"/>
            <w:hideMark/>
          </w:tcPr>
          <w:p w:rsidR="008A0538" w:rsidRPr="00D46BCF" w:rsidRDefault="008A0538" w:rsidP="008A0538">
            <w:pPr>
              <w:pStyle w:val="NoSpacing"/>
              <w:numPr>
                <w:ilvl w:val="0"/>
                <w:numId w:val="16"/>
              </w:numPr>
              <w:jc w:val="both"/>
              <w:rPr>
                <w:rFonts w:ascii="Arial" w:hAnsi="Arial" w:cs="Arial"/>
              </w:rPr>
            </w:pPr>
            <w:r w:rsidRPr="00D46BCF">
              <w:rPr>
                <w:rFonts w:ascii="Arial" w:hAnsi="Arial" w:cs="Arial"/>
              </w:rPr>
              <w:t xml:space="preserve">Seitz V, et al. Detection of clonal T-cell receptor gamma-chain gene rearrangements in Reed-Sternberg cells of classic Hodgkin disease. Blood. 2000;95(10):3020–3024 </w:t>
            </w:r>
          </w:p>
        </w:tc>
      </w:tr>
      <w:tr w:rsidR="008A0538" w:rsidRPr="00D46BCF" w:rsidTr="00DB76C4">
        <w:trPr>
          <w:trHeight w:val="584"/>
        </w:trPr>
        <w:tc>
          <w:tcPr>
            <w:tcW w:w="9792" w:type="dxa"/>
            <w:hideMark/>
          </w:tcPr>
          <w:p w:rsidR="008A0538" w:rsidRPr="00D46BCF" w:rsidRDefault="008A0538" w:rsidP="008A0538">
            <w:pPr>
              <w:pStyle w:val="NoSpacing"/>
              <w:numPr>
                <w:ilvl w:val="0"/>
                <w:numId w:val="16"/>
              </w:numPr>
              <w:jc w:val="both"/>
              <w:rPr>
                <w:rFonts w:ascii="Arial" w:hAnsi="Arial" w:cs="Arial"/>
              </w:rPr>
            </w:pPr>
            <w:proofErr w:type="spellStart"/>
            <w:r w:rsidRPr="00D46BCF">
              <w:rPr>
                <w:rFonts w:ascii="Arial" w:hAnsi="Arial" w:cs="Arial"/>
              </w:rPr>
              <w:t>Tzankov</w:t>
            </w:r>
            <w:proofErr w:type="spellEnd"/>
            <w:r w:rsidRPr="00D46BCF">
              <w:rPr>
                <w:rFonts w:ascii="Arial" w:hAnsi="Arial" w:cs="Arial"/>
              </w:rPr>
              <w:t xml:space="preserve"> A, et al. Rare expression of T-cell markers in classical Hodgkin’s lymphoma. Mod </w:t>
            </w:r>
            <w:proofErr w:type="spellStart"/>
            <w:r w:rsidRPr="00D46BCF">
              <w:rPr>
                <w:rFonts w:ascii="Arial" w:hAnsi="Arial" w:cs="Arial"/>
              </w:rPr>
              <w:t>Pathol</w:t>
            </w:r>
            <w:proofErr w:type="spellEnd"/>
            <w:r w:rsidRPr="00D46BCF">
              <w:rPr>
                <w:rFonts w:ascii="Arial" w:hAnsi="Arial" w:cs="Arial"/>
              </w:rPr>
              <w:t xml:space="preserve">. 2005;18(12):1542–1549 </w:t>
            </w:r>
          </w:p>
        </w:tc>
      </w:tr>
      <w:tr w:rsidR="008A0538" w:rsidRPr="00D46BCF" w:rsidTr="00DB76C4">
        <w:trPr>
          <w:trHeight w:val="584"/>
        </w:trPr>
        <w:tc>
          <w:tcPr>
            <w:tcW w:w="9792" w:type="dxa"/>
            <w:hideMark/>
          </w:tcPr>
          <w:p w:rsidR="008A0538" w:rsidRPr="00D46BCF" w:rsidRDefault="008A0538" w:rsidP="008A0538">
            <w:pPr>
              <w:pStyle w:val="NoSpacing"/>
              <w:numPr>
                <w:ilvl w:val="0"/>
                <w:numId w:val="16"/>
              </w:numPr>
              <w:jc w:val="both"/>
              <w:rPr>
                <w:rFonts w:ascii="Arial" w:hAnsi="Arial" w:cs="Arial"/>
              </w:rPr>
            </w:pPr>
            <w:r w:rsidRPr="00D46BCF">
              <w:rPr>
                <w:rFonts w:ascii="Arial" w:hAnsi="Arial" w:cs="Arial"/>
              </w:rPr>
              <w:t xml:space="preserve">Asano N, et al. Prognostic significance of T-cell or cytotoxic molecules phenotype in classical Hodgkin’s lymphoma: a clinicopathologic study. J </w:t>
            </w:r>
            <w:proofErr w:type="spellStart"/>
            <w:r w:rsidRPr="00D46BCF">
              <w:rPr>
                <w:rFonts w:ascii="Arial" w:hAnsi="Arial" w:cs="Arial"/>
              </w:rPr>
              <w:t>Clin</w:t>
            </w:r>
            <w:proofErr w:type="spellEnd"/>
            <w:r w:rsidRPr="00D46BCF">
              <w:rPr>
                <w:rFonts w:ascii="Arial" w:hAnsi="Arial" w:cs="Arial"/>
              </w:rPr>
              <w:t xml:space="preserve"> </w:t>
            </w:r>
            <w:proofErr w:type="spellStart"/>
            <w:r w:rsidRPr="00D46BCF">
              <w:rPr>
                <w:rFonts w:ascii="Arial" w:hAnsi="Arial" w:cs="Arial"/>
              </w:rPr>
              <w:t>Oncol</w:t>
            </w:r>
            <w:proofErr w:type="spellEnd"/>
            <w:r w:rsidRPr="00D46BCF">
              <w:rPr>
                <w:rFonts w:ascii="Arial" w:hAnsi="Arial" w:cs="Arial"/>
              </w:rPr>
              <w:t>. 2006;24(28):4626–4633</w:t>
            </w:r>
          </w:p>
          <w:p w:rsidR="008A0538" w:rsidRPr="00D46BCF" w:rsidRDefault="008A0538" w:rsidP="008A0538">
            <w:pPr>
              <w:pStyle w:val="NoSpacing"/>
              <w:numPr>
                <w:ilvl w:val="0"/>
                <w:numId w:val="16"/>
              </w:numPr>
              <w:jc w:val="both"/>
              <w:rPr>
                <w:rFonts w:ascii="Arial" w:hAnsi="Arial" w:cs="Arial"/>
              </w:rPr>
            </w:pPr>
            <w:proofErr w:type="spellStart"/>
            <w:r w:rsidRPr="00D46BCF">
              <w:rPr>
                <w:rFonts w:ascii="Arial" w:hAnsi="Arial" w:cs="Arial"/>
              </w:rPr>
              <w:lastRenderedPageBreak/>
              <w:t>Hasenclever</w:t>
            </w:r>
            <w:proofErr w:type="spellEnd"/>
            <w:r w:rsidRPr="00D46BCF">
              <w:rPr>
                <w:rFonts w:ascii="Arial" w:hAnsi="Arial" w:cs="Arial"/>
              </w:rPr>
              <w:t xml:space="preserve"> D, Diehl V. A prognostic score for advanced Hodgkin’s disease. International Prognostic Factors Project on Advanced Hodgkin’s disease. N </w:t>
            </w:r>
            <w:proofErr w:type="spellStart"/>
            <w:r w:rsidRPr="00D46BCF">
              <w:rPr>
                <w:rFonts w:ascii="Arial" w:hAnsi="Arial" w:cs="Arial"/>
              </w:rPr>
              <w:t>Engl</w:t>
            </w:r>
            <w:proofErr w:type="spellEnd"/>
            <w:r w:rsidRPr="00D46BCF">
              <w:rPr>
                <w:rFonts w:ascii="Arial" w:hAnsi="Arial" w:cs="Arial"/>
              </w:rPr>
              <w:t xml:space="preserve"> J Med. 1998;339(21):1506–1514</w:t>
            </w:r>
          </w:p>
        </w:tc>
      </w:tr>
    </w:tbl>
    <w:p w:rsidR="00340290" w:rsidRPr="00D46BCF" w:rsidRDefault="00340290">
      <w:pPr>
        <w:rPr>
          <w:rFonts w:ascii="Arial" w:hAnsi="Arial" w:cs="Arial"/>
        </w:rPr>
      </w:pPr>
    </w:p>
    <w:p w:rsidR="00DB76C4" w:rsidRPr="00D46BCF" w:rsidRDefault="00DB76C4" w:rsidP="00DB76C4">
      <w:pPr>
        <w:pStyle w:val="NoSpacing"/>
        <w:rPr>
          <w:rFonts w:ascii="Arial" w:hAnsi="Arial" w:cs="Arial"/>
          <w:b/>
          <w:u w:val="single"/>
        </w:rPr>
      </w:pPr>
      <w:r w:rsidRPr="00D46BCF">
        <w:rPr>
          <w:rFonts w:ascii="Arial" w:hAnsi="Arial" w:cs="Arial"/>
          <w:b/>
          <w:u w:val="single"/>
        </w:rPr>
        <w:t>Case 4</w:t>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b/>
        </w:rPr>
      </w:pPr>
      <w:r w:rsidRPr="00D46BCF">
        <w:rPr>
          <w:rFonts w:ascii="Arial" w:hAnsi="Arial" w:cs="Arial"/>
          <w:b/>
        </w:rPr>
        <w:t xml:space="preserve">Presenter: </w:t>
      </w:r>
      <w:r w:rsidRPr="00D46BCF">
        <w:rPr>
          <w:rFonts w:ascii="Arial" w:hAnsi="Arial" w:cs="Arial"/>
        </w:rPr>
        <w:t xml:space="preserve">Reza </w:t>
      </w:r>
      <w:proofErr w:type="spellStart"/>
      <w:r w:rsidRPr="00D46BCF">
        <w:rPr>
          <w:rFonts w:ascii="Arial" w:hAnsi="Arial" w:cs="Arial"/>
        </w:rPr>
        <w:t>Eshraghi</w:t>
      </w:r>
      <w:proofErr w:type="spellEnd"/>
      <w:r w:rsidRPr="00D46BCF">
        <w:rPr>
          <w:rFonts w:ascii="Arial" w:hAnsi="Arial" w:cs="Arial"/>
        </w:rPr>
        <w:t xml:space="preserve"> MD, PGY II</w:t>
      </w:r>
    </w:p>
    <w:p w:rsidR="00DB76C4" w:rsidRPr="00D46BCF" w:rsidRDefault="00DB76C4" w:rsidP="00DB76C4">
      <w:pPr>
        <w:pStyle w:val="NoSpacing"/>
        <w:rPr>
          <w:rFonts w:ascii="Arial" w:hAnsi="Arial" w:cs="Arial"/>
        </w:rPr>
      </w:pPr>
      <w:r w:rsidRPr="00D46BCF">
        <w:rPr>
          <w:rFonts w:ascii="Arial" w:hAnsi="Arial" w:cs="Arial"/>
          <w:b/>
        </w:rPr>
        <w:t>Attendings:</w:t>
      </w:r>
      <w:r w:rsidRPr="00D46BCF">
        <w:rPr>
          <w:rFonts w:ascii="Arial" w:hAnsi="Arial" w:cs="Arial"/>
        </w:rPr>
        <w:t xml:space="preserve"> </w:t>
      </w:r>
      <w:proofErr w:type="spellStart"/>
      <w:r w:rsidRPr="00D46BCF">
        <w:rPr>
          <w:rFonts w:ascii="Arial" w:hAnsi="Arial" w:cs="Arial"/>
        </w:rPr>
        <w:t>Ananthanarayanan</w:t>
      </w:r>
      <w:proofErr w:type="spellEnd"/>
      <w:r w:rsidRPr="00D46BCF">
        <w:rPr>
          <w:rFonts w:ascii="Arial" w:hAnsi="Arial" w:cs="Arial"/>
        </w:rPr>
        <w:t xml:space="preserve"> </w:t>
      </w:r>
      <w:proofErr w:type="spellStart"/>
      <w:r w:rsidRPr="00D46BCF">
        <w:rPr>
          <w:rFonts w:ascii="Arial" w:hAnsi="Arial" w:cs="Arial"/>
        </w:rPr>
        <w:t>Vijayalakshmi</w:t>
      </w:r>
      <w:proofErr w:type="spellEnd"/>
      <w:r w:rsidRPr="00D46BCF">
        <w:rPr>
          <w:rFonts w:ascii="Arial" w:hAnsi="Arial" w:cs="Arial"/>
        </w:rPr>
        <w:t xml:space="preserve"> MD, Stefan E </w:t>
      </w:r>
      <w:proofErr w:type="spellStart"/>
      <w:r w:rsidRPr="00D46BCF">
        <w:rPr>
          <w:rFonts w:ascii="Arial" w:hAnsi="Arial" w:cs="Arial"/>
        </w:rPr>
        <w:t>Pambuccian</w:t>
      </w:r>
      <w:proofErr w:type="spellEnd"/>
      <w:r w:rsidRPr="00D46BCF">
        <w:rPr>
          <w:rFonts w:ascii="Arial" w:hAnsi="Arial" w:cs="Arial"/>
        </w:rPr>
        <w:t xml:space="preserve"> MD</w:t>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r w:rsidRPr="00D46BCF">
        <w:rPr>
          <w:rFonts w:ascii="Arial" w:hAnsi="Arial" w:cs="Arial"/>
          <w:b/>
        </w:rPr>
        <w:t>Clinical History:</w:t>
      </w:r>
      <w:r w:rsidRPr="00D46BCF">
        <w:rPr>
          <w:rFonts w:ascii="Arial" w:hAnsi="Arial" w:cs="Arial"/>
        </w:rPr>
        <w:t xml:space="preserve"> A 54-year-old woman who presented with a lesion on the anterior dorsal aspect of the tongue. The lesion was present for </w:t>
      </w:r>
      <w:proofErr w:type="gramStart"/>
      <w:r w:rsidRPr="00D46BCF">
        <w:rPr>
          <w:rFonts w:ascii="Arial" w:hAnsi="Arial" w:cs="Arial"/>
        </w:rPr>
        <w:t>a duration</w:t>
      </w:r>
      <w:proofErr w:type="gramEnd"/>
      <w:r w:rsidRPr="00D46BCF">
        <w:rPr>
          <w:rFonts w:ascii="Arial" w:hAnsi="Arial" w:cs="Arial"/>
        </w:rPr>
        <w:t xml:space="preserve"> of four years. Biopsy done on the lesion 4 years ago showed squamous hyperplasia with hyperkeratosis since then the lesion has gotten slightly larger and is slightly painful. Past medical history is remarkable for hypertension and polycythemia Vera. Initial lab findings are unremarkable. The patient underwent partial glossectomy. Gross findings revealed 2.2 cm soft, pedunculated and non-tender mass which does not appear vascular or hemorrhagic cut surface demonstrated tan-yellow, submucosal nodule with gelatinous appearance. A representative section is submitted for your review.</w:t>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r w:rsidRPr="00D46BCF">
        <w:rPr>
          <w:rFonts w:ascii="Arial" w:hAnsi="Arial" w:cs="Arial"/>
          <w:noProof/>
        </w:rPr>
        <w:drawing>
          <wp:inline distT="0" distB="0" distL="0" distR="0">
            <wp:extent cx="6962775" cy="3924300"/>
            <wp:effectExtent l="19050" t="0" r="9525" b="0"/>
            <wp:docPr id="16" name="Picture 1" descr="C:\Users\reeshraghi\Desktop\reza\irap 1.jpg"/>
            <wp:cNvGraphicFramePr/>
            <a:graphic xmlns:a="http://schemas.openxmlformats.org/drawingml/2006/main">
              <a:graphicData uri="http://schemas.openxmlformats.org/drawingml/2006/picture">
                <pic:pic xmlns:pic="http://schemas.openxmlformats.org/drawingml/2006/picture">
                  <pic:nvPicPr>
                    <pic:cNvPr id="7171" name="Picture 2" descr="C:\Users\reeshraghi\Desktop\reza\irap 1.jpg"/>
                    <pic:cNvPicPr>
                      <a:picLocks noGrp="1" noChangeAspect="1" noChangeArrowheads="1"/>
                    </pic:cNvPicPr>
                  </pic:nvPicPr>
                  <pic:blipFill>
                    <a:blip r:embed="rId19" cstate="print"/>
                    <a:srcRect/>
                    <a:stretch>
                      <a:fillRect/>
                    </a:stretch>
                  </pic:blipFill>
                  <pic:spPr bwMode="auto">
                    <a:xfrm>
                      <a:off x="0" y="0"/>
                      <a:ext cx="6974679" cy="3931009"/>
                    </a:xfrm>
                    <a:prstGeom prst="rect">
                      <a:avLst/>
                    </a:prstGeom>
                    <a:noFill/>
                    <a:ln w="9525">
                      <a:noFill/>
                      <a:miter lim="800000"/>
                      <a:headEnd/>
                      <a:tailEnd/>
                    </a:ln>
                  </pic:spPr>
                </pic:pic>
              </a:graphicData>
            </a:graphic>
          </wp:inline>
        </w:drawing>
      </w:r>
    </w:p>
    <w:p w:rsidR="00DB76C4" w:rsidRPr="00D46BCF" w:rsidRDefault="00DB76C4" w:rsidP="00DB76C4">
      <w:pPr>
        <w:pStyle w:val="NoSpacing"/>
        <w:rPr>
          <w:rFonts w:ascii="Arial" w:hAnsi="Arial" w:cs="Arial"/>
          <w:noProof/>
        </w:rPr>
      </w:pPr>
      <w:r w:rsidRPr="00D46BCF">
        <w:rPr>
          <w:rFonts w:ascii="Arial" w:hAnsi="Arial" w:cs="Arial"/>
          <w:noProof/>
        </w:rPr>
        <w:lastRenderedPageBreak/>
        <w:drawing>
          <wp:inline distT="0" distB="0" distL="0" distR="0">
            <wp:extent cx="5943600" cy="3057525"/>
            <wp:effectExtent l="19050" t="0" r="0" b="0"/>
            <wp:docPr id="17" name="Picture 2" descr="C:\Users\reeshraghi\Desktop\reza\irap2.jpg"/>
            <wp:cNvGraphicFramePr/>
            <a:graphic xmlns:a="http://schemas.openxmlformats.org/drawingml/2006/main">
              <a:graphicData uri="http://schemas.openxmlformats.org/drawingml/2006/picture">
                <pic:pic xmlns:pic="http://schemas.openxmlformats.org/drawingml/2006/picture">
                  <pic:nvPicPr>
                    <pic:cNvPr id="8195" name="Picture 2" descr="C:\Users\reeshraghi\Desktop\reza\irap2.jpg"/>
                    <pic:cNvPicPr>
                      <a:picLocks noGrp="1" noChangeAspect="1" noChangeArrowheads="1"/>
                    </pic:cNvPicPr>
                  </pic:nvPicPr>
                  <pic:blipFill>
                    <a:blip r:embed="rId20" cstate="print"/>
                    <a:srcRect/>
                    <a:stretch>
                      <a:fillRect/>
                    </a:stretch>
                  </pic:blipFill>
                  <pic:spPr bwMode="auto">
                    <a:xfrm>
                      <a:off x="0" y="0"/>
                      <a:ext cx="5943600" cy="3057525"/>
                    </a:xfrm>
                    <a:prstGeom prst="rect">
                      <a:avLst/>
                    </a:prstGeom>
                    <a:noFill/>
                    <a:ln w="9525">
                      <a:noFill/>
                      <a:miter lim="800000"/>
                      <a:headEnd/>
                      <a:tailEnd/>
                    </a:ln>
                  </pic:spPr>
                </pic:pic>
              </a:graphicData>
            </a:graphic>
          </wp:inline>
        </w:drawing>
      </w:r>
    </w:p>
    <w:p w:rsidR="00DB76C4" w:rsidRPr="00D46BCF" w:rsidRDefault="00DB76C4" w:rsidP="00DB76C4">
      <w:pPr>
        <w:pStyle w:val="NoSpacing"/>
        <w:rPr>
          <w:rFonts w:ascii="Arial" w:hAnsi="Arial" w:cs="Arial"/>
        </w:rPr>
      </w:pPr>
      <w:r w:rsidRPr="00D46BCF">
        <w:rPr>
          <w:rFonts w:ascii="Arial" w:hAnsi="Arial" w:cs="Arial"/>
          <w:noProof/>
        </w:rPr>
        <w:drawing>
          <wp:inline distT="0" distB="0" distL="0" distR="0">
            <wp:extent cx="5943600" cy="3417570"/>
            <wp:effectExtent l="19050" t="0" r="0" b="0"/>
            <wp:docPr id="18" name="Picture 4"/>
            <wp:cNvGraphicFramePr/>
            <a:graphic xmlns:a="http://schemas.openxmlformats.org/drawingml/2006/main">
              <a:graphicData uri="http://schemas.openxmlformats.org/drawingml/2006/picture">
                <pic:pic xmlns:pic="http://schemas.openxmlformats.org/drawingml/2006/picture">
                  <pic:nvPicPr>
                    <pic:cNvPr id="9219" name="Picture 2"/>
                    <pic:cNvPicPr>
                      <a:picLocks noGrp="1" noChangeAspect="1" noChangeArrowheads="1"/>
                    </pic:cNvPicPr>
                  </pic:nvPicPr>
                  <pic:blipFill>
                    <a:blip r:embed="rId21" cstate="print"/>
                    <a:srcRect/>
                    <a:stretch>
                      <a:fillRect/>
                    </a:stretch>
                  </pic:blipFill>
                  <pic:spPr bwMode="auto">
                    <a:xfrm>
                      <a:off x="0" y="0"/>
                      <a:ext cx="5943600" cy="3417570"/>
                    </a:xfrm>
                    <a:prstGeom prst="rect">
                      <a:avLst/>
                    </a:prstGeom>
                    <a:noFill/>
                    <a:ln w="9525">
                      <a:noFill/>
                      <a:miter lim="800000"/>
                      <a:headEnd/>
                      <a:tailEnd/>
                    </a:ln>
                  </pic:spPr>
                </pic:pic>
              </a:graphicData>
            </a:graphic>
          </wp:inline>
        </w:drawing>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r w:rsidRPr="00D46BCF">
        <w:rPr>
          <w:rFonts w:ascii="Arial" w:hAnsi="Arial" w:cs="Arial"/>
          <w:noProof/>
        </w:rPr>
        <w:lastRenderedPageBreak/>
        <w:drawing>
          <wp:inline distT="0" distB="0" distL="0" distR="0">
            <wp:extent cx="5943600" cy="3417570"/>
            <wp:effectExtent l="19050" t="0" r="0" b="0"/>
            <wp:docPr id="19" name="Picture 5"/>
            <wp:cNvGraphicFramePr/>
            <a:graphic xmlns:a="http://schemas.openxmlformats.org/drawingml/2006/main">
              <a:graphicData uri="http://schemas.openxmlformats.org/drawingml/2006/picture">
                <pic:pic xmlns:pic="http://schemas.openxmlformats.org/drawingml/2006/picture">
                  <pic:nvPicPr>
                    <pic:cNvPr id="10243" name="Picture 2"/>
                    <pic:cNvPicPr>
                      <a:picLocks noGrp="1" noChangeAspect="1" noChangeArrowheads="1"/>
                    </pic:cNvPicPr>
                  </pic:nvPicPr>
                  <pic:blipFill>
                    <a:blip r:embed="rId22" cstate="print"/>
                    <a:srcRect/>
                    <a:stretch>
                      <a:fillRect/>
                    </a:stretch>
                  </pic:blipFill>
                  <pic:spPr bwMode="auto">
                    <a:xfrm>
                      <a:off x="0" y="0"/>
                      <a:ext cx="5943600" cy="3417570"/>
                    </a:xfrm>
                    <a:prstGeom prst="rect">
                      <a:avLst/>
                    </a:prstGeom>
                    <a:noFill/>
                    <a:ln w="9525">
                      <a:noFill/>
                      <a:miter lim="800000"/>
                      <a:headEnd/>
                      <a:tailEnd/>
                    </a:ln>
                  </pic:spPr>
                </pic:pic>
              </a:graphicData>
            </a:graphic>
          </wp:inline>
        </w:drawing>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r w:rsidRPr="00D46BCF">
        <w:rPr>
          <w:rFonts w:ascii="Arial" w:hAnsi="Arial" w:cs="Arial"/>
          <w:noProof/>
        </w:rPr>
        <w:drawing>
          <wp:inline distT="0" distB="0" distL="0" distR="0">
            <wp:extent cx="5943600" cy="3562350"/>
            <wp:effectExtent l="19050" t="0" r="0" b="0"/>
            <wp:docPr id="20" name="Picture 7"/>
            <wp:cNvGraphicFramePr/>
            <a:graphic xmlns:a="http://schemas.openxmlformats.org/drawingml/2006/main">
              <a:graphicData uri="http://schemas.openxmlformats.org/drawingml/2006/picture">
                <pic:pic xmlns:pic="http://schemas.openxmlformats.org/drawingml/2006/picture">
                  <pic:nvPicPr>
                    <pic:cNvPr id="11267" name="Picture 2"/>
                    <pic:cNvPicPr>
                      <a:picLocks noGrp="1" noChangeAspect="1" noChangeArrowheads="1"/>
                    </pic:cNvPicPr>
                  </pic:nvPicPr>
                  <pic:blipFill>
                    <a:blip r:embed="rId23" cstate="print"/>
                    <a:srcRect/>
                    <a:stretch>
                      <a:fillRect/>
                    </a:stretch>
                  </pic:blipFill>
                  <pic:spPr bwMode="auto">
                    <a:xfrm>
                      <a:off x="0" y="0"/>
                      <a:ext cx="5943600" cy="3562350"/>
                    </a:xfrm>
                    <a:prstGeom prst="rect">
                      <a:avLst/>
                    </a:prstGeom>
                    <a:noFill/>
                    <a:ln w="9525">
                      <a:noFill/>
                      <a:miter lim="800000"/>
                      <a:headEnd/>
                      <a:tailEnd/>
                    </a:ln>
                  </pic:spPr>
                </pic:pic>
              </a:graphicData>
            </a:graphic>
          </wp:inline>
        </w:drawing>
      </w: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r w:rsidRPr="00D46BCF">
        <w:rPr>
          <w:rFonts w:ascii="Arial" w:hAnsi="Arial" w:cs="Arial"/>
          <w:b/>
          <w:noProof/>
        </w:rPr>
        <w:lastRenderedPageBreak/>
        <w:drawing>
          <wp:inline distT="0" distB="0" distL="0" distR="0">
            <wp:extent cx="5943600" cy="3417570"/>
            <wp:effectExtent l="19050" t="0" r="0" b="0"/>
            <wp:docPr id="21" name="Picture 8"/>
            <wp:cNvGraphicFramePr/>
            <a:graphic xmlns:a="http://schemas.openxmlformats.org/drawingml/2006/main">
              <a:graphicData uri="http://schemas.openxmlformats.org/drawingml/2006/picture">
                <pic:pic xmlns:pic="http://schemas.openxmlformats.org/drawingml/2006/picture">
                  <pic:nvPicPr>
                    <pic:cNvPr id="12291" name="Picture 2"/>
                    <pic:cNvPicPr>
                      <a:picLocks noGrp="1" noChangeAspect="1" noChangeArrowheads="1"/>
                    </pic:cNvPicPr>
                  </pic:nvPicPr>
                  <pic:blipFill>
                    <a:blip r:embed="rId24" cstate="print"/>
                    <a:srcRect/>
                    <a:stretch>
                      <a:fillRect/>
                    </a:stretch>
                  </pic:blipFill>
                  <pic:spPr bwMode="auto">
                    <a:xfrm>
                      <a:off x="0" y="0"/>
                      <a:ext cx="5943600" cy="3417570"/>
                    </a:xfrm>
                    <a:prstGeom prst="rect">
                      <a:avLst/>
                    </a:prstGeom>
                    <a:noFill/>
                    <a:ln w="9525">
                      <a:noFill/>
                      <a:miter lim="800000"/>
                      <a:headEnd/>
                      <a:tailEnd/>
                    </a:ln>
                  </pic:spPr>
                </pic:pic>
              </a:graphicData>
            </a:graphic>
          </wp:inline>
        </w:drawing>
      </w: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rPr>
      </w:pPr>
      <w:r w:rsidRPr="00D46BCF">
        <w:rPr>
          <w:rFonts w:ascii="Arial" w:hAnsi="Arial" w:cs="Arial"/>
          <w:b/>
        </w:rPr>
        <w:t>Final Diagnosis:</w:t>
      </w:r>
      <w:r w:rsidRPr="00D46BCF">
        <w:rPr>
          <w:rFonts w:ascii="Arial" w:hAnsi="Arial" w:cs="Arial"/>
        </w:rPr>
        <w:t xml:space="preserve"> Ectomesenchymal Chondromyxoid Tumor</w:t>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b/>
        </w:rPr>
      </w:pPr>
      <w:r w:rsidRPr="00D46BCF">
        <w:rPr>
          <w:rFonts w:ascii="Arial" w:hAnsi="Arial" w:cs="Arial"/>
          <w:b/>
        </w:rPr>
        <w:t>Differential Diagnosis:</w:t>
      </w:r>
    </w:p>
    <w:p w:rsidR="00DB76C4" w:rsidRPr="00D46BCF" w:rsidRDefault="00DB76C4" w:rsidP="00DB76C4">
      <w:pPr>
        <w:pStyle w:val="NoSpacing"/>
        <w:rPr>
          <w:rFonts w:ascii="Arial" w:hAnsi="Arial" w:cs="Arial"/>
        </w:rPr>
      </w:pPr>
      <w:r w:rsidRPr="00D46BCF">
        <w:rPr>
          <w:rFonts w:ascii="Arial" w:hAnsi="Arial" w:cs="Arial"/>
        </w:rPr>
        <w:t>Pleomorphic Adenoma</w:t>
      </w:r>
    </w:p>
    <w:p w:rsidR="00DB76C4" w:rsidRPr="00D46BCF" w:rsidRDefault="00DB76C4" w:rsidP="00DB76C4">
      <w:pPr>
        <w:pStyle w:val="NoSpacing"/>
        <w:rPr>
          <w:rFonts w:ascii="Arial" w:hAnsi="Arial" w:cs="Arial"/>
        </w:rPr>
      </w:pPr>
      <w:r w:rsidRPr="00D46BCF">
        <w:rPr>
          <w:rFonts w:ascii="Arial" w:hAnsi="Arial" w:cs="Arial"/>
        </w:rPr>
        <w:t>Neurofibroma with myxoid changes</w:t>
      </w:r>
    </w:p>
    <w:p w:rsidR="00DB76C4" w:rsidRPr="00D46BCF" w:rsidRDefault="00DB76C4" w:rsidP="00DB76C4">
      <w:pPr>
        <w:pStyle w:val="NoSpacing"/>
        <w:rPr>
          <w:rFonts w:ascii="Arial" w:hAnsi="Arial" w:cs="Arial"/>
        </w:rPr>
      </w:pPr>
      <w:r w:rsidRPr="00D46BCF">
        <w:rPr>
          <w:rFonts w:ascii="Arial" w:hAnsi="Arial" w:cs="Arial"/>
        </w:rPr>
        <w:t>Extraskeletal Myxoid Chondrosarcoma</w:t>
      </w:r>
    </w:p>
    <w:p w:rsidR="00DB76C4" w:rsidRPr="00D46BCF" w:rsidRDefault="00DB76C4" w:rsidP="00DB76C4">
      <w:pPr>
        <w:pStyle w:val="NoSpacing"/>
        <w:rPr>
          <w:rFonts w:ascii="Arial" w:hAnsi="Arial" w:cs="Arial"/>
        </w:rPr>
      </w:pPr>
      <w:r w:rsidRPr="00D46BCF">
        <w:rPr>
          <w:rFonts w:ascii="Arial" w:hAnsi="Arial" w:cs="Arial"/>
        </w:rPr>
        <w:t>Ectomesenchymal Chondromyxoid Tumor</w:t>
      </w:r>
    </w:p>
    <w:p w:rsidR="00DB76C4" w:rsidRPr="00D46BCF" w:rsidRDefault="00DB76C4" w:rsidP="00DB76C4">
      <w:pPr>
        <w:pStyle w:val="NoSpacing"/>
        <w:rPr>
          <w:rFonts w:ascii="Arial" w:hAnsi="Arial" w:cs="Arial"/>
        </w:rPr>
      </w:pPr>
      <w:r w:rsidRPr="00D46BCF">
        <w:rPr>
          <w:rFonts w:ascii="Arial" w:hAnsi="Arial" w:cs="Arial"/>
        </w:rPr>
        <w:t>Myoepithelioma of salivary glands</w:t>
      </w:r>
    </w:p>
    <w:p w:rsidR="00DB76C4" w:rsidRPr="00D46BCF" w:rsidRDefault="00DB76C4" w:rsidP="00DB76C4">
      <w:pPr>
        <w:pStyle w:val="NoSpacing"/>
        <w:rPr>
          <w:rFonts w:ascii="Arial" w:hAnsi="Arial" w:cs="Arial"/>
        </w:rPr>
      </w:pPr>
      <w:r w:rsidRPr="00D46BCF">
        <w:rPr>
          <w:rFonts w:ascii="Arial" w:hAnsi="Arial" w:cs="Arial"/>
        </w:rPr>
        <w:t xml:space="preserve">Mucocele with myxoglobulosis </w:t>
      </w:r>
    </w:p>
    <w:p w:rsidR="00DB76C4" w:rsidRPr="00D46BCF" w:rsidRDefault="00DB76C4" w:rsidP="00DB76C4">
      <w:pPr>
        <w:pStyle w:val="NoSpacing"/>
        <w:rPr>
          <w:rFonts w:ascii="Arial" w:hAnsi="Arial" w:cs="Arial"/>
        </w:rPr>
      </w:pPr>
      <w:r w:rsidRPr="00D46BCF">
        <w:rPr>
          <w:rFonts w:ascii="Arial" w:hAnsi="Arial" w:cs="Arial"/>
        </w:rPr>
        <w:t xml:space="preserve">Soft tissue myxoma </w:t>
      </w:r>
    </w:p>
    <w:p w:rsidR="00DB76C4" w:rsidRPr="00D46BCF" w:rsidRDefault="00DB76C4" w:rsidP="00DB76C4">
      <w:pPr>
        <w:pStyle w:val="NoSpacing"/>
        <w:rPr>
          <w:rFonts w:ascii="Arial" w:hAnsi="Arial" w:cs="Arial"/>
        </w:rPr>
      </w:pPr>
      <w:r w:rsidRPr="00D46BCF">
        <w:rPr>
          <w:rFonts w:ascii="Arial" w:hAnsi="Arial" w:cs="Arial"/>
        </w:rPr>
        <w:t>Glial choristoma (heterotopic glial tissue)</w:t>
      </w:r>
    </w:p>
    <w:p w:rsidR="00DB76C4" w:rsidRPr="00D46BCF" w:rsidRDefault="00DB76C4" w:rsidP="00DB76C4">
      <w:pPr>
        <w:pStyle w:val="NoSpacing"/>
        <w:rPr>
          <w:rFonts w:ascii="Arial" w:hAnsi="Arial" w:cs="Arial"/>
        </w:rPr>
      </w:pPr>
      <w:r w:rsidRPr="00D46BCF">
        <w:rPr>
          <w:rFonts w:ascii="Arial" w:hAnsi="Arial" w:cs="Arial"/>
        </w:rPr>
        <w:t xml:space="preserve">Chondroid choristoma </w:t>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b/>
        </w:rPr>
      </w:pPr>
      <w:r w:rsidRPr="00D46BCF">
        <w:rPr>
          <w:rFonts w:ascii="Arial" w:hAnsi="Arial" w:cs="Arial"/>
          <w:b/>
        </w:rPr>
        <w:t>Key Features:</w:t>
      </w:r>
    </w:p>
    <w:p w:rsidR="00DB76C4" w:rsidRPr="00D46BCF" w:rsidRDefault="00DB76C4" w:rsidP="00DB76C4">
      <w:pPr>
        <w:pStyle w:val="NoSpacing"/>
        <w:rPr>
          <w:rFonts w:ascii="Arial" w:hAnsi="Arial" w:cs="Arial"/>
          <w:u w:val="single"/>
        </w:rPr>
      </w:pPr>
      <w:r w:rsidRPr="00D46BCF">
        <w:rPr>
          <w:rFonts w:ascii="Arial" w:hAnsi="Arial" w:cs="Arial"/>
          <w:u w:val="single"/>
        </w:rPr>
        <w:t>Histology:</w:t>
      </w:r>
    </w:p>
    <w:p w:rsidR="00DB76C4" w:rsidRPr="00D46BCF" w:rsidRDefault="00DB76C4" w:rsidP="00DB76C4">
      <w:pPr>
        <w:autoSpaceDE w:val="0"/>
        <w:autoSpaceDN w:val="0"/>
        <w:adjustRightInd w:val="0"/>
        <w:spacing w:after="0" w:line="240" w:lineRule="auto"/>
        <w:rPr>
          <w:rFonts w:ascii="Arial" w:hAnsi="Arial" w:cs="Arial"/>
        </w:rPr>
      </w:pPr>
      <w:r w:rsidRPr="00D46BCF">
        <w:rPr>
          <w:rFonts w:ascii="Arial" w:hAnsi="Arial" w:cs="Arial"/>
        </w:rPr>
        <w:t xml:space="preserve">Submucosal, well-demarcated, non-encapsulated, lobulated </w:t>
      </w:r>
      <w:proofErr w:type="gramStart"/>
      <w:r w:rsidRPr="00D46BCF">
        <w:rPr>
          <w:rFonts w:ascii="Arial" w:hAnsi="Arial" w:cs="Arial"/>
        </w:rPr>
        <w:t>tumor,</w:t>
      </w:r>
      <w:proofErr w:type="gramEnd"/>
      <w:r w:rsidRPr="00D46BCF">
        <w:rPr>
          <w:rFonts w:ascii="Arial" w:hAnsi="Arial" w:cs="Arial"/>
        </w:rPr>
        <w:t xml:space="preserve"> mostly separated from the overlying hyper and parakeratotic squamous mucosa by fibrovascular tissue but focally extending to the squamous epithelium (. There is focal surface ulceration. Previous biopsy site changes are present. Tumor cells are bland, uniform, with indistinct cytoplasm and cell borders, with small, round to ovoid nuclei without visible nucleoli. There is some degree of nuclear pleomorphism in the form of random nuclear atypia. Variable cellularity in different lobules is also identified. Tumor cells are embedded in a vaguely myxochondroid to hyalinized matrix; with </w:t>
      </w:r>
      <w:r w:rsidRPr="00D46BCF">
        <w:rPr>
          <w:rFonts w:ascii="Arial" w:hAnsi="Arial" w:cs="Arial"/>
        </w:rPr>
        <w:lastRenderedPageBreak/>
        <w:t xml:space="preserve">no overt cartilaginous matrix formation. ; Mitotic activity is absent. Necrosis is absent. RBC extravasation, hemosiderin </w:t>
      </w:r>
      <w:proofErr w:type="gramStart"/>
      <w:r w:rsidRPr="00D46BCF">
        <w:rPr>
          <w:rFonts w:ascii="Arial" w:hAnsi="Arial" w:cs="Arial"/>
        </w:rPr>
        <w:t>deposition are</w:t>
      </w:r>
      <w:proofErr w:type="gramEnd"/>
      <w:r w:rsidRPr="00D46BCF">
        <w:rPr>
          <w:rFonts w:ascii="Arial" w:hAnsi="Arial" w:cs="Arial"/>
        </w:rPr>
        <w:t xml:space="preserve"> present </w:t>
      </w:r>
    </w:p>
    <w:p w:rsidR="00DB76C4" w:rsidRPr="00D46BCF" w:rsidRDefault="00DB76C4" w:rsidP="00DB76C4">
      <w:pPr>
        <w:pStyle w:val="NoSpacing"/>
        <w:rPr>
          <w:rFonts w:ascii="Arial" w:hAnsi="Arial" w:cs="Arial"/>
          <w:u w:val="single"/>
        </w:rPr>
      </w:pPr>
      <w:r w:rsidRPr="00D46BCF">
        <w:rPr>
          <w:rFonts w:ascii="Arial" w:hAnsi="Arial" w:cs="Arial"/>
          <w:u w:val="single"/>
        </w:rPr>
        <w:t xml:space="preserve">Immunohistochemistry: </w:t>
      </w:r>
    </w:p>
    <w:p w:rsidR="00DB76C4" w:rsidRPr="00D46BCF" w:rsidRDefault="00DB76C4" w:rsidP="00DB76C4">
      <w:pPr>
        <w:pStyle w:val="NoSpacing"/>
        <w:rPr>
          <w:rFonts w:ascii="Arial" w:hAnsi="Arial" w:cs="Arial"/>
        </w:rPr>
      </w:pPr>
      <w:r w:rsidRPr="00D46BCF">
        <w:rPr>
          <w:rFonts w:ascii="Arial" w:hAnsi="Arial" w:cs="Arial"/>
        </w:rPr>
        <w:t xml:space="preserve"> </w:t>
      </w: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rPr>
      </w:pPr>
      <w:r w:rsidRPr="00D46BCF">
        <w:rPr>
          <w:rFonts w:ascii="Arial" w:hAnsi="Arial" w:cs="Arial"/>
          <w:b/>
        </w:rPr>
        <w:t>Positive Stains:                           Negative Stains:</w:t>
      </w:r>
    </w:p>
    <w:p w:rsidR="00DB76C4" w:rsidRPr="00D46BCF" w:rsidRDefault="00DB76C4" w:rsidP="00DB76C4">
      <w:pPr>
        <w:pStyle w:val="NoSpacing"/>
        <w:rPr>
          <w:rFonts w:ascii="Arial" w:hAnsi="Arial" w:cs="Arial"/>
        </w:rPr>
      </w:pPr>
      <w:r w:rsidRPr="00D46BCF">
        <w:rPr>
          <w:rFonts w:ascii="Arial" w:hAnsi="Arial" w:cs="Arial"/>
        </w:rPr>
        <w:t xml:space="preserve">GFAP                                            AE1/AE3 </w:t>
      </w:r>
    </w:p>
    <w:p w:rsidR="00DB76C4" w:rsidRPr="00D46BCF" w:rsidRDefault="00DB76C4" w:rsidP="00DB76C4">
      <w:pPr>
        <w:pStyle w:val="NoSpacing"/>
        <w:rPr>
          <w:rFonts w:ascii="Arial" w:hAnsi="Arial" w:cs="Arial"/>
        </w:rPr>
      </w:pPr>
      <w:r w:rsidRPr="00D46BCF">
        <w:rPr>
          <w:rFonts w:ascii="Arial" w:hAnsi="Arial" w:cs="Arial"/>
        </w:rPr>
        <w:t>SMA                                              CK5/6</w:t>
      </w:r>
    </w:p>
    <w:p w:rsidR="00DB76C4" w:rsidRPr="00D46BCF" w:rsidRDefault="00DB76C4" w:rsidP="00DB76C4">
      <w:pPr>
        <w:pStyle w:val="NoSpacing"/>
        <w:rPr>
          <w:rFonts w:ascii="Arial" w:hAnsi="Arial" w:cs="Arial"/>
        </w:rPr>
      </w:pPr>
      <w:r w:rsidRPr="00D46BCF">
        <w:rPr>
          <w:rFonts w:ascii="Arial" w:hAnsi="Arial" w:cs="Arial"/>
        </w:rPr>
        <w:t>BCL-2                                            CK8/18</w:t>
      </w:r>
    </w:p>
    <w:p w:rsidR="00DB76C4" w:rsidRPr="00D46BCF" w:rsidRDefault="00DB76C4" w:rsidP="00DB76C4">
      <w:pPr>
        <w:pStyle w:val="NoSpacing"/>
        <w:rPr>
          <w:rFonts w:ascii="Arial" w:hAnsi="Arial" w:cs="Arial"/>
        </w:rPr>
      </w:pPr>
      <w:r w:rsidRPr="00D46BCF">
        <w:rPr>
          <w:rFonts w:ascii="Arial" w:hAnsi="Arial" w:cs="Arial"/>
        </w:rPr>
        <w:t>Focally CD57                                 p63</w:t>
      </w:r>
    </w:p>
    <w:p w:rsidR="00DB76C4" w:rsidRPr="00D46BCF" w:rsidRDefault="00DB76C4" w:rsidP="00DB76C4">
      <w:pPr>
        <w:pStyle w:val="NoSpacing"/>
        <w:rPr>
          <w:rFonts w:ascii="Arial" w:hAnsi="Arial" w:cs="Arial"/>
        </w:rPr>
      </w:pPr>
      <w:r w:rsidRPr="00D46BCF">
        <w:rPr>
          <w:rFonts w:ascii="Arial" w:hAnsi="Arial" w:cs="Arial"/>
        </w:rPr>
        <w:t>Weakly and focally S-100              EMA</w:t>
      </w:r>
    </w:p>
    <w:p w:rsidR="00DB76C4" w:rsidRPr="00D46BCF" w:rsidRDefault="00DB76C4" w:rsidP="00DB76C4">
      <w:pPr>
        <w:pStyle w:val="NoSpacing"/>
        <w:rPr>
          <w:rFonts w:ascii="Arial" w:hAnsi="Arial" w:cs="Arial"/>
        </w:rPr>
      </w:pPr>
      <w:r w:rsidRPr="00D46BCF">
        <w:rPr>
          <w:rFonts w:ascii="Arial" w:hAnsi="Arial" w:cs="Arial"/>
        </w:rPr>
        <w:t>Alcian blue                                     D2-40</w:t>
      </w:r>
    </w:p>
    <w:p w:rsidR="00DB76C4" w:rsidRPr="00D46BCF" w:rsidRDefault="00DB76C4" w:rsidP="00DB76C4">
      <w:pPr>
        <w:pStyle w:val="NoSpacing"/>
        <w:rPr>
          <w:rFonts w:ascii="Arial" w:hAnsi="Arial" w:cs="Arial"/>
        </w:rPr>
      </w:pPr>
      <w:r w:rsidRPr="00D46BCF">
        <w:rPr>
          <w:rFonts w:ascii="Arial" w:hAnsi="Arial" w:cs="Arial"/>
        </w:rPr>
        <w:t xml:space="preserve">                                                       HMB-45</w:t>
      </w:r>
    </w:p>
    <w:p w:rsidR="00DB76C4" w:rsidRPr="00D46BCF" w:rsidRDefault="00DB76C4" w:rsidP="00DB76C4">
      <w:pPr>
        <w:pStyle w:val="NoSpacing"/>
        <w:rPr>
          <w:rFonts w:ascii="Arial" w:hAnsi="Arial" w:cs="Arial"/>
        </w:rPr>
      </w:pPr>
      <w:r w:rsidRPr="00D46BCF">
        <w:rPr>
          <w:rFonts w:ascii="Arial" w:hAnsi="Arial" w:cs="Arial"/>
          <w:b/>
        </w:rPr>
        <w:t xml:space="preserve">                                                       </w:t>
      </w:r>
      <w:r w:rsidRPr="00D46BCF">
        <w:rPr>
          <w:rFonts w:ascii="Arial" w:hAnsi="Arial" w:cs="Arial"/>
        </w:rPr>
        <w:t>DESMIN</w:t>
      </w:r>
    </w:p>
    <w:p w:rsidR="00DB76C4" w:rsidRPr="00D46BCF" w:rsidRDefault="00DB76C4" w:rsidP="00DB76C4">
      <w:pPr>
        <w:pStyle w:val="NoSpacing"/>
        <w:rPr>
          <w:rFonts w:ascii="Arial" w:hAnsi="Arial" w:cs="Arial"/>
        </w:rPr>
      </w:pPr>
      <w:r w:rsidRPr="00D46BCF">
        <w:rPr>
          <w:rFonts w:ascii="Arial" w:hAnsi="Arial" w:cs="Arial"/>
          <w:b/>
        </w:rPr>
        <w:t xml:space="preserve">                                                       </w:t>
      </w:r>
      <w:r w:rsidRPr="00D46BCF">
        <w:rPr>
          <w:rFonts w:ascii="Arial" w:hAnsi="Arial" w:cs="Arial"/>
        </w:rPr>
        <w:t>CEA</w:t>
      </w: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r w:rsidRPr="00D46BCF">
        <w:rPr>
          <w:rFonts w:ascii="Arial" w:hAnsi="Arial" w:cs="Arial"/>
          <w:b/>
        </w:rPr>
        <w:t xml:space="preserve">Discussion: </w:t>
      </w:r>
    </w:p>
    <w:p w:rsidR="00DB76C4" w:rsidRPr="00D46BCF" w:rsidRDefault="00DB76C4" w:rsidP="00DB76C4">
      <w:pPr>
        <w:pStyle w:val="NoSpacing"/>
        <w:rPr>
          <w:rFonts w:ascii="Arial" w:hAnsi="Arial" w:cs="Arial"/>
        </w:rPr>
      </w:pPr>
      <w:r w:rsidRPr="00D46BCF">
        <w:rPr>
          <w:rFonts w:ascii="Arial" w:hAnsi="Arial" w:cs="Arial"/>
        </w:rPr>
        <w:t>Anterior 2/3 of the tongue is formed by lateral lingual swelling and tuberculum impar from the first pharyngeal arch which is free of minor salivary glands on the dorsal aspect, so it is a very rare location for tumors arising from salivary glands. The term ectomesenchymal chondromyxoid tumor (EMCT) was first coined in 1995 for unusual chondromyxoid tumors of the tongue that failed to meet the established clinicopathologic criteria of previously described soft tissue chondromyxoid lesions of the oral cavity that encompassed a heterogeneous group of uncommon but well-documented entities. Myoepithelioma, neurofibroma with myxoid changes, chondroid choristoma, pleomorphic adenoma, extraskeletal myxoid chondrosarcoma, ossifying fibromyxoid tumor and chondroid choristoma are among the differential diagnosis.</w:t>
      </w:r>
    </w:p>
    <w:p w:rsidR="00DB76C4" w:rsidRPr="00D46BCF" w:rsidRDefault="00DB76C4" w:rsidP="00DB76C4">
      <w:pPr>
        <w:pStyle w:val="NoSpacing"/>
        <w:rPr>
          <w:rFonts w:ascii="Arial" w:hAnsi="Arial" w:cs="Arial"/>
        </w:rPr>
      </w:pPr>
      <w:r w:rsidRPr="00D46BCF">
        <w:rPr>
          <w:rFonts w:ascii="Arial" w:hAnsi="Arial" w:cs="Arial"/>
        </w:rPr>
        <w:t xml:space="preserve">ECMT exhibit a lobular proliferation of ovoid and fusiform cells which often have multilobated nuclei and occasional foci of atypia, embedded in a chondromyxoid background. The cells are diffusely and intensely immunoreactive for glial fibrillary acidic protein (GFAP) and are variably immunoreactive for </w:t>
      </w:r>
      <w:proofErr w:type="spellStart"/>
      <w:r w:rsidRPr="00D46BCF">
        <w:rPr>
          <w:rFonts w:ascii="Arial" w:hAnsi="Arial" w:cs="Arial"/>
        </w:rPr>
        <w:t>cytokeratins</w:t>
      </w:r>
      <w:proofErr w:type="spellEnd"/>
      <w:r w:rsidRPr="00D46BCF">
        <w:rPr>
          <w:rFonts w:ascii="Arial" w:hAnsi="Arial" w:cs="Arial"/>
        </w:rPr>
        <w:t xml:space="preserve">. Staining is variable for smooth muscle actin (SMA) and S-100 protein but is negative for desmin and epithelial membrane antigen (EMA). A study done in 2013 </w:t>
      </w:r>
      <w:r w:rsidRPr="00D46BCF">
        <w:rPr>
          <w:rFonts w:ascii="Arial" w:hAnsi="Arial" w:cs="Arial"/>
          <w:vertAlign w:val="superscript"/>
        </w:rPr>
        <w:t>3</w:t>
      </w:r>
      <w:r w:rsidRPr="00D46BCF">
        <w:rPr>
          <w:rFonts w:ascii="Arial" w:hAnsi="Arial" w:cs="Arial"/>
        </w:rPr>
        <w:t xml:space="preserve">, suggested that the tumor arises from pluripotent ectomesenchymal cells. The ectomesenchymal cells are proposed as originating from neural crest cells and with neuronal/neuroglial like properties, this study further demonstrated that cells cultured from these tumors revealed immunofluorescence activity for proteins participating in neuronal cell structure formation including GFAP, MAP2 and </w:t>
      </w:r>
      <w:proofErr w:type="spellStart"/>
      <w:r w:rsidRPr="00D46BCF">
        <w:rPr>
          <w:rFonts w:ascii="Arial" w:hAnsi="Arial" w:cs="Arial"/>
        </w:rPr>
        <w:t>Nanog</w:t>
      </w:r>
      <w:proofErr w:type="spellEnd"/>
      <w:r w:rsidRPr="00D46BCF">
        <w:rPr>
          <w:rFonts w:ascii="Arial" w:hAnsi="Arial" w:cs="Arial"/>
        </w:rPr>
        <w:t xml:space="preserve">, Majority of the entities considered in the differential diagnoses can be easily excluded based on morphology or immunohistochemical studies. Differentiating ECMT from myoepithelioma can be quite a challenge due to the considerable morphologic and immunophenotypic overlap. In our case, the tumor was completely negative for keratins and p63, enabling us to exclude myoepithelioma with ease. ECMT can often be excluded from salivary gland type myoepithelioma based on its location on the anterior dorsal tongue. However, if ECMT is synonymous or distinct from soft tissue myoepithelioma remains a contentious issue. </w:t>
      </w:r>
    </w:p>
    <w:p w:rsidR="00DB76C4" w:rsidRPr="00D46BCF" w:rsidRDefault="00DB76C4" w:rsidP="00DB76C4">
      <w:pPr>
        <w:pStyle w:val="NoSpacing"/>
        <w:rPr>
          <w:rFonts w:ascii="Arial" w:hAnsi="Arial" w:cs="Arial"/>
        </w:rPr>
      </w:pPr>
      <w:r w:rsidRPr="00D46BCF">
        <w:rPr>
          <w:rFonts w:ascii="Arial" w:hAnsi="Arial" w:cs="Arial"/>
        </w:rPr>
        <w:t>Based on history of the patient, location of the tumor, microscopic and macroscopic findings and IHC the ectomesenchymal chondromyxoid tumor is the final diagnosis in our patient.</w:t>
      </w:r>
    </w:p>
    <w:p w:rsidR="00DB76C4" w:rsidRPr="00D46BCF" w:rsidRDefault="00DB76C4" w:rsidP="00DB76C4">
      <w:pPr>
        <w:pStyle w:val="NoSpacing"/>
        <w:rPr>
          <w:rFonts w:ascii="Arial" w:hAnsi="Arial" w:cs="Arial"/>
        </w:rPr>
      </w:pPr>
      <w:r w:rsidRPr="00D46BCF">
        <w:rPr>
          <w:rFonts w:ascii="Arial" w:hAnsi="Arial" w:cs="Arial"/>
        </w:rPr>
        <w:t>The patient is doing well post operatively with no evidence of recurrence.</w:t>
      </w:r>
    </w:p>
    <w:p w:rsidR="00DB76C4" w:rsidRPr="00D46BCF" w:rsidRDefault="00DB76C4" w:rsidP="00DB76C4">
      <w:pPr>
        <w:pStyle w:val="NoSpacing"/>
        <w:rPr>
          <w:rFonts w:ascii="Arial" w:hAnsi="Arial" w:cs="Arial"/>
          <w:b/>
        </w:rPr>
      </w:pPr>
    </w:p>
    <w:p w:rsidR="00DB76C4" w:rsidRPr="00D46BCF" w:rsidRDefault="00DB76C4" w:rsidP="00DB76C4">
      <w:pPr>
        <w:pStyle w:val="NoSpacing"/>
        <w:rPr>
          <w:rFonts w:ascii="Arial" w:hAnsi="Arial" w:cs="Arial"/>
          <w:b/>
        </w:rPr>
      </w:pPr>
      <w:r w:rsidRPr="00D46BCF">
        <w:rPr>
          <w:rFonts w:ascii="Arial" w:hAnsi="Arial" w:cs="Arial"/>
          <w:b/>
        </w:rPr>
        <w:t>Take-Home Points:</w:t>
      </w:r>
    </w:p>
    <w:p w:rsidR="00DB76C4" w:rsidRPr="00D46BCF" w:rsidRDefault="00DB76C4" w:rsidP="00DB76C4">
      <w:pPr>
        <w:pStyle w:val="NoSpacing"/>
        <w:rPr>
          <w:rFonts w:ascii="Arial" w:hAnsi="Arial" w:cs="Arial"/>
        </w:rPr>
      </w:pPr>
      <w:r w:rsidRPr="00D46BCF">
        <w:rPr>
          <w:rFonts w:ascii="Arial" w:hAnsi="Arial" w:cs="Arial"/>
        </w:rPr>
        <w:t>- ECMT is a very rare tumor, classically located on anterior dorsal tongue</w:t>
      </w:r>
    </w:p>
    <w:p w:rsidR="00DB76C4" w:rsidRPr="00D46BCF" w:rsidRDefault="00DB76C4" w:rsidP="00DB76C4">
      <w:pPr>
        <w:pStyle w:val="NoSpacing"/>
        <w:rPr>
          <w:rFonts w:ascii="Arial" w:hAnsi="Arial" w:cs="Arial"/>
        </w:rPr>
      </w:pPr>
      <w:r w:rsidRPr="00D46BCF">
        <w:rPr>
          <w:rFonts w:ascii="Arial" w:hAnsi="Arial" w:cs="Arial"/>
        </w:rPr>
        <w:t>- Superficial biopsy may not be helpful to make diagnosis, excisional biopsy is recommended</w:t>
      </w:r>
    </w:p>
    <w:p w:rsidR="00DB76C4" w:rsidRPr="00D46BCF" w:rsidRDefault="00DB76C4" w:rsidP="00DB76C4">
      <w:pPr>
        <w:pStyle w:val="NoSpacing"/>
        <w:rPr>
          <w:rFonts w:ascii="Arial" w:hAnsi="Arial" w:cs="Arial"/>
        </w:rPr>
      </w:pPr>
      <w:r w:rsidRPr="00D46BCF">
        <w:rPr>
          <w:rFonts w:ascii="Arial" w:hAnsi="Arial" w:cs="Arial"/>
        </w:rPr>
        <w:t>-The most likely tissue of origin is the uncommitted ectomesenchymal cells of neural crest</w:t>
      </w:r>
    </w:p>
    <w:p w:rsidR="00DB76C4" w:rsidRPr="00D46BCF" w:rsidRDefault="00DB76C4" w:rsidP="00DB76C4">
      <w:pPr>
        <w:pStyle w:val="NoSpacing"/>
        <w:rPr>
          <w:rFonts w:ascii="Arial" w:hAnsi="Arial" w:cs="Arial"/>
        </w:rPr>
      </w:pPr>
      <w:r w:rsidRPr="00D46BCF">
        <w:rPr>
          <w:rFonts w:ascii="Arial" w:hAnsi="Arial" w:cs="Arial"/>
        </w:rPr>
        <w:lastRenderedPageBreak/>
        <w:t>- Myoepithelioma is its closest differential</w:t>
      </w:r>
    </w:p>
    <w:p w:rsidR="00DB76C4" w:rsidRPr="00D46BCF" w:rsidRDefault="00DB76C4" w:rsidP="00DB76C4">
      <w:pPr>
        <w:pStyle w:val="NoSpacing"/>
        <w:rPr>
          <w:rFonts w:ascii="Arial" w:hAnsi="Arial" w:cs="Arial"/>
        </w:rPr>
      </w:pPr>
      <w:r w:rsidRPr="00D46BCF">
        <w:rPr>
          <w:rFonts w:ascii="Arial" w:hAnsi="Arial" w:cs="Arial"/>
        </w:rPr>
        <w:t>- S-100 and GFAP positivity supports neurogenic differentiation</w:t>
      </w:r>
    </w:p>
    <w:p w:rsidR="00DB76C4" w:rsidRPr="00D46BCF" w:rsidRDefault="00DB76C4" w:rsidP="00DB76C4">
      <w:pPr>
        <w:pStyle w:val="NoSpacing"/>
        <w:rPr>
          <w:rFonts w:ascii="Arial" w:hAnsi="Arial" w:cs="Arial"/>
        </w:rPr>
      </w:pPr>
      <w:r w:rsidRPr="00D46BCF">
        <w:rPr>
          <w:rFonts w:ascii="Arial" w:hAnsi="Arial" w:cs="Arial"/>
        </w:rPr>
        <w:t>- Benign tumor, with low recurrence rate</w:t>
      </w: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p>
    <w:p w:rsidR="00DB76C4" w:rsidRPr="00D46BCF" w:rsidRDefault="00DB76C4" w:rsidP="00DB76C4">
      <w:pPr>
        <w:pStyle w:val="NoSpacing"/>
        <w:rPr>
          <w:rFonts w:ascii="Arial" w:hAnsi="Arial" w:cs="Arial"/>
        </w:rPr>
      </w:pPr>
      <w:r w:rsidRPr="00D46BCF">
        <w:rPr>
          <w:rFonts w:ascii="Arial" w:hAnsi="Arial" w:cs="Arial"/>
          <w:b/>
        </w:rPr>
        <w:t>References</w:t>
      </w:r>
    </w:p>
    <w:p w:rsidR="00DB76C4" w:rsidRPr="00D46BCF" w:rsidRDefault="00DB76C4" w:rsidP="00DB76C4">
      <w:pPr>
        <w:rPr>
          <w:rFonts w:ascii="Arial" w:hAnsi="Arial" w:cs="Arial"/>
        </w:rPr>
      </w:pPr>
      <w:r w:rsidRPr="00D46BCF">
        <w:rPr>
          <w:rFonts w:ascii="Arial" w:hAnsi="Arial" w:cs="Arial"/>
        </w:rPr>
        <w:t xml:space="preserve">1: </w:t>
      </w:r>
      <w:proofErr w:type="spellStart"/>
      <w:r w:rsidRPr="00D46BCF">
        <w:rPr>
          <w:rFonts w:ascii="Arial" w:hAnsi="Arial" w:cs="Arial"/>
        </w:rPr>
        <w:t>Aldojain</w:t>
      </w:r>
      <w:proofErr w:type="spellEnd"/>
      <w:r w:rsidRPr="00D46BCF">
        <w:rPr>
          <w:rFonts w:ascii="Arial" w:hAnsi="Arial" w:cs="Arial"/>
        </w:rPr>
        <w:t xml:space="preserve"> A, </w:t>
      </w:r>
      <w:proofErr w:type="spellStart"/>
      <w:r w:rsidRPr="00D46BCF">
        <w:rPr>
          <w:rFonts w:ascii="Arial" w:hAnsi="Arial" w:cs="Arial"/>
        </w:rPr>
        <w:t>Jaradat</w:t>
      </w:r>
      <w:proofErr w:type="spellEnd"/>
      <w:r w:rsidRPr="00D46BCF">
        <w:rPr>
          <w:rFonts w:ascii="Arial" w:hAnsi="Arial" w:cs="Arial"/>
        </w:rPr>
        <w:t xml:space="preserve"> J, </w:t>
      </w:r>
      <w:proofErr w:type="spellStart"/>
      <w:r w:rsidRPr="00D46BCF">
        <w:rPr>
          <w:rFonts w:ascii="Arial" w:hAnsi="Arial" w:cs="Arial"/>
        </w:rPr>
        <w:t>Summersgill</w:t>
      </w:r>
      <w:proofErr w:type="spellEnd"/>
      <w:r w:rsidRPr="00D46BCF">
        <w:rPr>
          <w:rFonts w:ascii="Arial" w:hAnsi="Arial" w:cs="Arial"/>
        </w:rPr>
        <w:t xml:space="preserve"> K, </w:t>
      </w:r>
      <w:proofErr w:type="spellStart"/>
      <w:proofErr w:type="gramStart"/>
      <w:r w:rsidRPr="00D46BCF">
        <w:rPr>
          <w:rFonts w:ascii="Arial" w:hAnsi="Arial" w:cs="Arial"/>
        </w:rPr>
        <w:t>Bilodeau</w:t>
      </w:r>
      <w:proofErr w:type="spellEnd"/>
      <w:proofErr w:type="gramEnd"/>
      <w:r w:rsidRPr="00D46BCF">
        <w:rPr>
          <w:rFonts w:ascii="Arial" w:hAnsi="Arial" w:cs="Arial"/>
        </w:rPr>
        <w:t xml:space="preserve"> EA. Ectomesenchymal Chondromyxoid Tumor: A Series of Seven Cases and Review of the Literature. Head Neck </w:t>
      </w:r>
      <w:proofErr w:type="spellStart"/>
      <w:r w:rsidRPr="00D46BCF">
        <w:rPr>
          <w:rFonts w:ascii="Arial" w:hAnsi="Arial" w:cs="Arial"/>
        </w:rPr>
        <w:t>Pathol</w:t>
      </w:r>
      <w:proofErr w:type="spellEnd"/>
      <w:r w:rsidRPr="00D46BCF">
        <w:rPr>
          <w:rFonts w:ascii="Arial" w:hAnsi="Arial" w:cs="Arial"/>
        </w:rPr>
        <w:t xml:space="preserve">. </w:t>
      </w:r>
      <w:proofErr w:type="gramStart"/>
      <w:r w:rsidRPr="00D46BCF">
        <w:rPr>
          <w:rFonts w:ascii="Arial" w:hAnsi="Arial" w:cs="Arial"/>
        </w:rPr>
        <w:t>2014 Nov 18.</w:t>
      </w:r>
      <w:proofErr w:type="gramEnd"/>
    </w:p>
    <w:p w:rsidR="00DB76C4" w:rsidRPr="00D46BCF" w:rsidRDefault="00DB76C4" w:rsidP="00DB76C4">
      <w:pPr>
        <w:rPr>
          <w:rFonts w:ascii="Arial" w:hAnsi="Arial" w:cs="Arial"/>
        </w:rPr>
      </w:pPr>
      <w:r w:rsidRPr="00D46BCF">
        <w:rPr>
          <w:rFonts w:ascii="Arial" w:hAnsi="Arial" w:cs="Arial"/>
        </w:rPr>
        <w:t>2013 WHO Classification of Tumors of Soft Tissue and Bone (4</w:t>
      </w:r>
      <w:r w:rsidRPr="00D46BCF">
        <w:rPr>
          <w:rFonts w:ascii="Arial" w:hAnsi="Arial" w:cs="Arial"/>
          <w:vertAlign w:val="superscript"/>
        </w:rPr>
        <w:t>th</w:t>
      </w:r>
      <w:r w:rsidRPr="00D46BCF">
        <w:rPr>
          <w:rFonts w:ascii="Arial" w:hAnsi="Arial" w:cs="Arial"/>
        </w:rPr>
        <w:t xml:space="preserve"> Edition) </w:t>
      </w:r>
    </w:p>
    <w:p w:rsidR="00DB76C4" w:rsidRPr="00D46BCF" w:rsidRDefault="00DB76C4" w:rsidP="00DB76C4">
      <w:pPr>
        <w:rPr>
          <w:rFonts w:ascii="Arial" w:hAnsi="Arial" w:cs="Arial"/>
        </w:rPr>
      </w:pPr>
      <w:r w:rsidRPr="00D46BCF">
        <w:rPr>
          <w:rFonts w:ascii="Arial" w:hAnsi="Arial" w:cs="Arial"/>
        </w:rPr>
        <w:t xml:space="preserve">Diagnostic </w:t>
      </w:r>
      <w:proofErr w:type="gramStart"/>
      <w:r w:rsidRPr="00D46BCF">
        <w:rPr>
          <w:rFonts w:ascii="Arial" w:hAnsi="Arial" w:cs="Arial"/>
        </w:rPr>
        <w:t>Pathology ,</w:t>
      </w:r>
      <w:proofErr w:type="gramEnd"/>
      <w:r w:rsidRPr="00D46BCF">
        <w:rPr>
          <w:rFonts w:ascii="Arial" w:hAnsi="Arial" w:cs="Arial"/>
        </w:rPr>
        <w:t xml:space="preserve"> Head and Neck THOMPSON . WENIG (</w:t>
      </w:r>
      <w:proofErr w:type="spellStart"/>
      <w:r w:rsidRPr="00D46BCF">
        <w:rPr>
          <w:rFonts w:ascii="Arial" w:hAnsi="Arial" w:cs="Arial"/>
        </w:rPr>
        <w:t>Nelson.Muller</w:t>
      </w:r>
      <w:proofErr w:type="spellEnd"/>
      <w:r w:rsidRPr="00D46BCF">
        <w:rPr>
          <w:rFonts w:ascii="Arial" w:hAnsi="Arial" w:cs="Arial"/>
        </w:rPr>
        <w:t>)</w:t>
      </w:r>
    </w:p>
    <w:p w:rsidR="00DB76C4" w:rsidRPr="00D46BCF" w:rsidRDefault="00DB76C4" w:rsidP="00DB76C4">
      <w:pPr>
        <w:rPr>
          <w:rFonts w:ascii="Arial" w:hAnsi="Arial" w:cs="Arial"/>
        </w:rPr>
      </w:pPr>
      <w:r w:rsidRPr="00D46BCF">
        <w:rPr>
          <w:rFonts w:ascii="Arial" w:hAnsi="Arial" w:cs="Arial"/>
        </w:rPr>
        <w:t xml:space="preserve">2: Cardin MJ, </w:t>
      </w:r>
      <w:proofErr w:type="spellStart"/>
      <w:r w:rsidRPr="00D46BCF">
        <w:rPr>
          <w:rFonts w:ascii="Arial" w:hAnsi="Arial" w:cs="Arial"/>
        </w:rPr>
        <w:t>Fiset</w:t>
      </w:r>
      <w:proofErr w:type="spellEnd"/>
      <w:r w:rsidRPr="00D46BCF">
        <w:rPr>
          <w:rFonts w:ascii="Arial" w:hAnsi="Arial" w:cs="Arial"/>
        </w:rPr>
        <w:t xml:space="preserve"> PO, </w:t>
      </w:r>
      <w:proofErr w:type="spellStart"/>
      <w:r w:rsidRPr="00D46BCF">
        <w:rPr>
          <w:rFonts w:ascii="Arial" w:hAnsi="Arial" w:cs="Arial"/>
        </w:rPr>
        <w:t>Zeitouni</w:t>
      </w:r>
      <w:proofErr w:type="spellEnd"/>
      <w:r w:rsidRPr="00D46BCF">
        <w:rPr>
          <w:rFonts w:ascii="Arial" w:hAnsi="Arial" w:cs="Arial"/>
        </w:rPr>
        <w:t xml:space="preserve"> AG, </w:t>
      </w:r>
      <w:proofErr w:type="spellStart"/>
      <w:r w:rsidRPr="00D46BCF">
        <w:rPr>
          <w:rFonts w:ascii="Arial" w:hAnsi="Arial" w:cs="Arial"/>
        </w:rPr>
        <w:t>Caglar</w:t>
      </w:r>
      <w:proofErr w:type="spellEnd"/>
      <w:r w:rsidRPr="00D46BCF">
        <w:rPr>
          <w:rFonts w:ascii="Arial" w:hAnsi="Arial" w:cs="Arial"/>
        </w:rPr>
        <w:t xml:space="preserve"> D. Ectomesenchymal chondromyxoid tumour of the posterior tongue. Head Neck </w:t>
      </w:r>
      <w:proofErr w:type="spellStart"/>
      <w:r w:rsidRPr="00D46BCF">
        <w:rPr>
          <w:rFonts w:ascii="Arial" w:hAnsi="Arial" w:cs="Arial"/>
        </w:rPr>
        <w:t>Pathol</w:t>
      </w:r>
      <w:proofErr w:type="spellEnd"/>
      <w:r w:rsidRPr="00D46BCF">
        <w:rPr>
          <w:rFonts w:ascii="Arial" w:hAnsi="Arial" w:cs="Arial"/>
        </w:rPr>
        <w:t>. 2014</w:t>
      </w:r>
      <w:proofErr w:type="gramStart"/>
      <w:r w:rsidRPr="00D46BCF">
        <w:rPr>
          <w:rFonts w:ascii="Arial" w:hAnsi="Arial" w:cs="Arial"/>
        </w:rPr>
        <w:t>;8</w:t>
      </w:r>
      <w:proofErr w:type="gramEnd"/>
      <w:r w:rsidRPr="00D46BCF">
        <w:rPr>
          <w:rFonts w:ascii="Arial" w:hAnsi="Arial" w:cs="Arial"/>
        </w:rPr>
        <w:t xml:space="preserve">(3):329-33. </w:t>
      </w:r>
    </w:p>
    <w:p w:rsidR="00DB76C4" w:rsidRPr="00D46BCF" w:rsidRDefault="00DB76C4" w:rsidP="00DB76C4">
      <w:pPr>
        <w:rPr>
          <w:rFonts w:ascii="Arial" w:hAnsi="Arial" w:cs="Arial"/>
        </w:rPr>
      </w:pPr>
      <w:r w:rsidRPr="00D46BCF">
        <w:rPr>
          <w:rFonts w:ascii="Arial" w:hAnsi="Arial" w:cs="Arial"/>
        </w:rPr>
        <w:t xml:space="preserve">3: Yoshioka Y, Ogawa I, </w:t>
      </w:r>
      <w:proofErr w:type="spellStart"/>
      <w:r w:rsidRPr="00D46BCF">
        <w:rPr>
          <w:rFonts w:ascii="Arial" w:hAnsi="Arial" w:cs="Arial"/>
        </w:rPr>
        <w:t>Tsunematsu</w:t>
      </w:r>
      <w:proofErr w:type="spellEnd"/>
      <w:r w:rsidRPr="00D46BCF">
        <w:rPr>
          <w:rFonts w:ascii="Arial" w:hAnsi="Arial" w:cs="Arial"/>
        </w:rPr>
        <w:t xml:space="preserve"> T, </w:t>
      </w:r>
      <w:proofErr w:type="spellStart"/>
      <w:r w:rsidRPr="00D46BCF">
        <w:rPr>
          <w:rFonts w:ascii="Arial" w:hAnsi="Arial" w:cs="Arial"/>
        </w:rPr>
        <w:t>Sakaue</w:t>
      </w:r>
      <w:proofErr w:type="spellEnd"/>
      <w:r w:rsidRPr="00D46BCF">
        <w:rPr>
          <w:rFonts w:ascii="Arial" w:hAnsi="Arial" w:cs="Arial"/>
        </w:rPr>
        <w:t xml:space="preserve"> T, Yamasaki S, Fukui Y, </w:t>
      </w:r>
      <w:proofErr w:type="spellStart"/>
      <w:r w:rsidRPr="00D46BCF">
        <w:rPr>
          <w:rFonts w:ascii="Arial" w:hAnsi="Arial" w:cs="Arial"/>
        </w:rPr>
        <w:t>Hayashido</w:t>
      </w:r>
      <w:proofErr w:type="spellEnd"/>
      <w:r w:rsidRPr="00D46BCF">
        <w:rPr>
          <w:rFonts w:ascii="Arial" w:hAnsi="Arial" w:cs="Arial"/>
        </w:rPr>
        <w:t xml:space="preserve"> </w:t>
      </w:r>
      <w:proofErr w:type="spellStart"/>
      <w:r w:rsidRPr="00D46BCF">
        <w:rPr>
          <w:rFonts w:ascii="Arial" w:hAnsi="Arial" w:cs="Arial"/>
        </w:rPr>
        <w:t>Y,Toratani</w:t>
      </w:r>
      <w:proofErr w:type="spellEnd"/>
      <w:r w:rsidRPr="00D46BCF">
        <w:rPr>
          <w:rFonts w:ascii="Arial" w:hAnsi="Arial" w:cs="Arial"/>
        </w:rPr>
        <w:t xml:space="preserve"> S, Okamoto T. Ectomesenchymal chondromyxoid tumor of the </w:t>
      </w:r>
      <w:proofErr w:type="spellStart"/>
      <w:r w:rsidRPr="00D46BCF">
        <w:rPr>
          <w:rFonts w:ascii="Arial" w:hAnsi="Arial" w:cs="Arial"/>
        </w:rPr>
        <w:t>tongue:insights</w:t>
      </w:r>
      <w:proofErr w:type="spellEnd"/>
      <w:r w:rsidRPr="00D46BCF">
        <w:rPr>
          <w:rFonts w:ascii="Arial" w:hAnsi="Arial" w:cs="Arial"/>
        </w:rPr>
        <w:t xml:space="preserve"> on histogenesis. </w:t>
      </w:r>
      <w:proofErr w:type="gramStart"/>
      <w:r w:rsidRPr="00D46BCF">
        <w:rPr>
          <w:rFonts w:ascii="Arial" w:hAnsi="Arial" w:cs="Arial"/>
        </w:rPr>
        <w:t xml:space="preserve">Oral </w:t>
      </w:r>
      <w:proofErr w:type="spellStart"/>
      <w:r w:rsidRPr="00D46BCF">
        <w:rPr>
          <w:rFonts w:ascii="Arial" w:hAnsi="Arial" w:cs="Arial"/>
        </w:rPr>
        <w:t>Surg</w:t>
      </w:r>
      <w:proofErr w:type="spellEnd"/>
      <w:r w:rsidRPr="00D46BCF">
        <w:rPr>
          <w:rFonts w:ascii="Arial" w:hAnsi="Arial" w:cs="Arial"/>
        </w:rPr>
        <w:t xml:space="preserve"> Oral Med Oral </w:t>
      </w:r>
      <w:proofErr w:type="spellStart"/>
      <w:r w:rsidRPr="00D46BCF">
        <w:rPr>
          <w:rFonts w:ascii="Arial" w:hAnsi="Arial" w:cs="Arial"/>
        </w:rPr>
        <w:t>Pathol</w:t>
      </w:r>
      <w:proofErr w:type="spellEnd"/>
      <w:r w:rsidRPr="00D46BCF">
        <w:rPr>
          <w:rFonts w:ascii="Arial" w:hAnsi="Arial" w:cs="Arial"/>
        </w:rPr>
        <w:t xml:space="preserve"> Oral </w:t>
      </w:r>
      <w:proofErr w:type="spellStart"/>
      <w:r w:rsidRPr="00D46BCF">
        <w:rPr>
          <w:rFonts w:ascii="Arial" w:hAnsi="Arial" w:cs="Arial"/>
        </w:rPr>
        <w:t>Radiol</w:t>
      </w:r>
      <w:proofErr w:type="spellEnd"/>
      <w:r w:rsidRPr="00D46BCF">
        <w:rPr>
          <w:rFonts w:ascii="Arial" w:hAnsi="Arial" w:cs="Arial"/>
        </w:rPr>
        <w:t>.</w:t>
      </w:r>
      <w:proofErr w:type="gramEnd"/>
      <w:r w:rsidRPr="00D46BCF">
        <w:rPr>
          <w:rFonts w:ascii="Arial" w:hAnsi="Arial" w:cs="Arial"/>
        </w:rPr>
        <w:t xml:space="preserve"> 2013, Feb</w:t>
      </w:r>
      <w:proofErr w:type="gramStart"/>
      <w:r w:rsidRPr="00D46BCF">
        <w:rPr>
          <w:rFonts w:ascii="Arial" w:hAnsi="Arial" w:cs="Arial"/>
        </w:rPr>
        <w:t>;115</w:t>
      </w:r>
      <w:proofErr w:type="gramEnd"/>
      <w:r w:rsidRPr="00D46BCF">
        <w:rPr>
          <w:rFonts w:ascii="Arial" w:hAnsi="Arial" w:cs="Arial"/>
        </w:rPr>
        <w:t xml:space="preserve">(2):233-40. </w:t>
      </w:r>
    </w:p>
    <w:p w:rsidR="00DB76C4" w:rsidRPr="00D46BCF" w:rsidRDefault="00DB76C4" w:rsidP="00DB76C4">
      <w:pPr>
        <w:rPr>
          <w:rFonts w:ascii="Arial" w:hAnsi="Arial" w:cs="Arial"/>
        </w:rPr>
      </w:pPr>
      <w:r w:rsidRPr="00D46BCF">
        <w:rPr>
          <w:rFonts w:ascii="Arial" w:hAnsi="Arial" w:cs="Arial"/>
        </w:rPr>
        <w:t xml:space="preserve">4: Tsai SY, Chang KC, Tsai HW, D </w:t>
      </w:r>
      <w:proofErr w:type="spellStart"/>
      <w:r w:rsidRPr="00D46BCF">
        <w:rPr>
          <w:rFonts w:ascii="Arial" w:hAnsi="Arial" w:cs="Arial"/>
        </w:rPr>
        <w:t>D</w:t>
      </w:r>
      <w:proofErr w:type="spellEnd"/>
      <w:r w:rsidRPr="00D46BCF">
        <w:rPr>
          <w:rFonts w:ascii="Arial" w:hAnsi="Arial" w:cs="Arial"/>
        </w:rPr>
        <w:t xml:space="preserve"> S YT. </w:t>
      </w:r>
      <w:proofErr w:type="gramStart"/>
      <w:r w:rsidRPr="00D46BCF">
        <w:rPr>
          <w:rFonts w:ascii="Arial" w:hAnsi="Arial" w:cs="Arial"/>
        </w:rPr>
        <w:t>Ectomesenchymal chondromyxoid tumor of tongue.</w:t>
      </w:r>
      <w:proofErr w:type="gramEnd"/>
      <w:r w:rsidRPr="00D46BCF">
        <w:rPr>
          <w:rFonts w:ascii="Arial" w:hAnsi="Arial" w:cs="Arial"/>
        </w:rPr>
        <w:t xml:space="preserve"> </w:t>
      </w:r>
      <w:proofErr w:type="gramStart"/>
      <w:r w:rsidRPr="00D46BCF">
        <w:rPr>
          <w:rFonts w:ascii="Arial" w:hAnsi="Arial" w:cs="Arial"/>
        </w:rPr>
        <w:t xml:space="preserve">Indian J </w:t>
      </w:r>
      <w:proofErr w:type="spellStart"/>
      <w:r w:rsidRPr="00D46BCF">
        <w:rPr>
          <w:rFonts w:ascii="Arial" w:hAnsi="Arial" w:cs="Arial"/>
        </w:rPr>
        <w:t>Pathol</w:t>
      </w:r>
      <w:proofErr w:type="spellEnd"/>
      <w:r w:rsidRPr="00D46BCF">
        <w:rPr>
          <w:rFonts w:ascii="Arial" w:hAnsi="Arial" w:cs="Arial"/>
        </w:rPr>
        <w:t xml:space="preserve"> </w:t>
      </w:r>
      <w:proofErr w:type="spellStart"/>
      <w:r w:rsidRPr="00D46BCF">
        <w:rPr>
          <w:rFonts w:ascii="Arial" w:hAnsi="Arial" w:cs="Arial"/>
        </w:rPr>
        <w:t>Microbiol</w:t>
      </w:r>
      <w:proofErr w:type="spellEnd"/>
      <w:r w:rsidRPr="00D46BCF">
        <w:rPr>
          <w:rFonts w:ascii="Arial" w:hAnsi="Arial" w:cs="Arial"/>
        </w:rPr>
        <w:t>.</w:t>
      </w:r>
      <w:proofErr w:type="gramEnd"/>
      <w:r w:rsidRPr="00D46BCF">
        <w:rPr>
          <w:rFonts w:ascii="Arial" w:hAnsi="Arial" w:cs="Arial"/>
        </w:rPr>
        <w:t xml:space="preserve"> 2012 Oct-Dec</w:t>
      </w:r>
      <w:proofErr w:type="gramStart"/>
      <w:r w:rsidRPr="00D46BCF">
        <w:rPr>
          <w:rFonts w:ascii="Arial" w:hAnsi="Arial" w:cs="Arial"/>
        </w:rPr>
        <w:t>;55</w:t>
      </w:r>
      <w:proofErr w:type="gramEnd"/>
      <w:r w:rsidRPr="00D46BCF">
        <w:rPr>
          <w:rFonts w:ascii="Arial" w:hAnsi="Arial" w:cs="Arial"/>
        </w:rPr>
        <w:t xml:space="preserve">(4):519-20. </w:t>
      </w:r>
    </w:p>
    <w:p w:rsidR="00DB76C4" w:rsidRPr="00D46BCF" w:rsidRDefault="00DB76C4" w:rsidP="00DB76C4">
      <w:pPr>
        <w:rPr>
          <w:rFonts w:ascii="Arial" w:hAnsi="Arial" w:cs="Arial"/>
        </w:rPr>
      </w:pPr>
      <w:r w:rsidRPr="00D46BCF">
        <w:rPr>
          <w:rFonts w:ascii="Arial" w:hAnsi="Arial" w:cs="Arial"/>
        </w:rPr>
        <w:t xml:space="preserve">5: </w:t>
      </w:r>
      <w:proofErr w:type="spellStart"/>
      <w:r w:rsidRPr="00D46BCF">
        <w:rPr>
          <w:rFonts w:ascii="Arial" w:hAnsi="Arial" w:cs="Arial"/>
        </w:rPr>
        <w:t>Closmann</w:t>
      </w:r>
      <w:proofErr w:type="spellEnd"/>
      <w:r w:rsidRPr="00D46BCF">
        <w:rPr>
          <w:rFonts w:ascii="Arial" w:hAnsi="Arial" w:cs="Arial"/>
        </w:rPr>
        <w:t xml:space="preserve"> JJ, Eliot CA, Foss RD. Ectomesenchymal chondromyxoid tumor: report of a case with description of histologic and immunohistochemical findings. J Oral </w:t>
      </w:r>
      <w:proofErr w:type="spellStart"/>
      <w:r w:rsidRPr="00D46BCF">
        <w:rPr>
          <w:rFonts w:ascii="Arial" w:hAnsi="Arial" w:cs="Arial"/>
        </w:rPr>
        <w:t>Maxillofac</w:t>
      </w:r>
      <w:proofErr w:type="spellEnd"/>
      <w:r w:rsidRPr="00D46BCF">
        <w:rPr>
          <w:rFonts w:ascii="Arial" w:hAnsi="Arial" w:cs="Arial"/>
        </w:rPr>
        <w:t xml:space="preserve"> Surg. 2013 Mar</w:t>
      </w:r>
      <w:proofErr w:type="gramStart"/>
      <w:r w:rsidRPr="00D46BCF">
        <w:rPr>
          <w:rFonts w:ascii="Arial" w:hAnsi="Arial" w:cs="Arial"/>
        </w:rPr>
        <w:t>;71</w:t>
      </w:r>
      <w:proofErr w:type="gramEnd"/>
      <w:r w:rsidRPr="00D46BCF">
        <w:rPr>
          <w:rFonts w:ascii="Arial" w:hAnsi="Arial" w:cs="Arial"/>
        </w:rPr>
        <w:t xml:space="preserve">(3):545-9. </w:t>
      </w:r>
    </w:p>
    <w:p w:rsidR="00DB06FF" w:rsidRPr="00D46BCF" w:rsidRDefault="00DB76C4">
      <w:pPr>
        <w:rPr>
          <w:rFonts w:ascii="Arial" w:hAnsi="Arial" w:cs="Arial"/>
        </w:rPr>
      </w:pPr>
      <w:r w:rsidRPr="00D46BCF">
        <w:rPr>
          <w:rFonts w:ascii="Arial" w:hAnsi="Arial" w:cs="Arial"/>
        </w:rPr>
        <w:t xml:space="preserve">6: Smith BC, Ellis GL, </w:t>
      </w:r>
      <w:proofErr w:type="spellStart"/>
      <w:r w:rsidRPr="00D46BCF">
        <w:rPr>
          <w:rFonts w:ascii="Arial" w:hAnsi="Arial" w:cs="Arial"/>
        </w:rPr>
        <w:t>Meis-Kindblom</w:t>
      </w:r>
      <w:proofErr w:type="spellEnd"/>
      <w:r w:rsidRPr="00D46BCF">
        <w:rPr>
          <w:rFonts w:ascii="Arial" w:hAnsi="Arial" w:cs="Arial"/>
        </w:rPr>
        <w:t xml:space="preserve"> JM, Williams SB. </w:t>
      </w:r>
      <w:proofErr w:type="spellStart"/>
      <w:r w:rsidRPr="00D46BCF">
        <w:rPr>
          <w:rFonts w:ascii="Arial" w:hAnsi="Arial" w:cs="Arial"/>
        </w:rPr>
        <w:t>Ectomesenchymalchondromyxoid</w:t>
      </w:r>
      <w:proofErr w:type="spellEnd"/>
      <w:r w:rsidRPr="00D46BCF">
        <w:rPr>
          <w:rFonts w:ascii="Arial" w:hAnsi="Arial" w:cs="Arial"/>
        </w:rPr>
        <w:t xml:space="preserve"> tumor of the anterior tongue. </w:t>
      </w:r>
      <w:proofErr w:type="gramStart"/>
      <w:r w:rsidRPr="00D46BCF">
        <w:rPr>
          <w:rFonts w:ascii="Arial" w:hAnsi="Arial" w:cs="Arial"/>
        </w:rPr>
        <w:t>Nineteen cases of a new clinicopathologic entity.</w:t>
      </w:r>
      <w:proofErr w:type="gramEnd"/>
      <w:r w:rsidRPr="00D46BCF">
        <w:rPr>
          <w:rFonts w:ascii="Arial" w:hAnsi="Arial" w:cs="Arial"/>
        </w:rPr>
        <w:t xml:space="preserve"> </w:t>
      </w:r>
      <w:proofErr w:type="gramStart"/>
      <w:r w:rsidRPr="00D46BCF">
        <w:rPr>
          <w:rFonts w:ascii="Arial" w:hAnsi="Arial" w:cs="Arial"/>
        </w:rPr>
        <w:t xml:space="preserve">Am J </w:t>
      </w:r>
      <w:proofErr w:type="spellStart"/>
      <w:r w:rsidRPr="00D46BCF">
        <w:rPr>
          <w:rFonts w:ascii="Arial" w:hAnsi="Arial" w:cs="Arial"/>
        </w:rPr>
        <w:t>Surg</w:t>
      </w:r>
      <w:proofErr w:type="spellEnd"/>
      <w:r w:rsidRPr="00D46BCF">
        <w:rPr>
          <w:rFonts w:ascii="Arial" w:hAnsi="Arial" w:cs="Arial"/>
        </w:rPr>
        <w:t xml:space="preserve"> </w:t>
      </w:r>
      <w:proofErr w:type="spellStart"/>
      <w:r w:rsidRPr="00D46BCF">
        <w:rPr>
          <w:rFonts w:ascii="Arial" w:hAnsi="Arial" w:cs="Arial"/>
        </w:rPr>
        <w:t>Pathol</w:t>
      </w:r>
      <w:proofErr w:type="spellEnd"/>
      <w:r w:rsidRPr="00D46BCF">
        <w:rPr>
          <w:rFonts w:ascii="Arial" w:hAnsi="Arial" w:cs="Arial"/>
        </w:rPr>
        <w:t>.</w:t>
      </w:r>
      <w:proofErr w:type="gramEnd"/>
      <w:r w:rsidRPr="00D46BCF">
        <w:rPr>
          <w:rFonts w:ascii="Arial" w:hAnsi="Arial" w:cs="Arial"/>
        </w:rPr>
        <w:t xml:space="preserve"> 1995 May; 19(5):519-30.</w:t>
      </w:r>
    </w:p>
    <w:p w:rsidR="00440B90" w:rsidRPr="00D46BCF" w:rsidRDefault="00440B90" w:rsidP="00440B90">
      <w:pPr>
        <w:pStyle w:val="NoSpacing"/>
        <w:rPr>
          <w:rFonts w:ascii="Arial" w:hAnsi="Arial" w:cs="Arial"/>
          <w:b/>
          <w:u w:val="single"/>
        </w:rPr>
      </w:pPr>
      <w:r w:rsidRPr="00D46BCF">
        <w:rPr>
          <w:rFonts w:ascii="Arial" w:hAnsi="Arial" w:cs="Arial"/>
          <w:b/>
          <w:u w:val="single"/>
        </w:rPr>
        <w:t>Case 5:</w:t>
      </w:r>
    </w:p>
    <w:p w:rsidR="00440B90" w:rsidRPr="00D46BCF" w:rsidRDefault="00440B90" w:rsidP="00440B90">
      <w:pPr>
        <w:pStyle w:val="NoSpacing"/>
        <w:rPr>
          <w:rFonts w:ascii="Arial" w:hAnsi="Arial" w:cs="Arial"/>
        </w:rPr>
      </w:pPr>
      <w:r w:rsidRPr="00D46BCF">
        <w:rPr>
          <w:rFonts w:ascii="Arial" w:hAnsi="Arial" w:cs="Arial"/>
          <w:b/>
        </w:rPr>
        <w:t xml:space="preserve">Presenter: </w:t>
      </w:r>
      <w:r w:rsidRPr="00D46BCF">
        <w:rPr>
          <w:rFonts w:ascii="Arial" w:hAnsi="Arial" w:cs="Arial"/>
        </w:rPr>
        <w:t xml:space="preserve">John </w:t>
      </w:r>
      <w:proofErr w:type="spellStart"/>
      <w:r w:rsidRPr="00D46BCF">
        <w:rPr>
          <w:rFonts w:ascii="Arial" w:hAnsi="Arial" w:cs="Arial"/>
        </w:rPr>
        <w:t>Biemer</w:t>
      </w:r>
      <w:proofErr w:type="spellEnd"/>
      <w:r w:rsidRPr="00D46BCF">
        <w:rPr>
          <w:rFonts w:ascii="Arial" w:hAnsi="Arial" w:cs="Arial"/>
        </w:rPr>
        <w:t xml:space="preserve"> MD</w:t>
      </w:r>
    </w:p>
    <w:p w:rsidR="00440B90" w:rsidRPr="00D46BCF" w:rsidRDefault="00440B90" w:rsidP="00440B90">
      <w:pPr>
        <w:pStyle w:val="NoSpacing"/>
        <w:rPr>
          <w:rFonts w:ascii="Arial" w:hAnsi="Arial" w:cs="Arial"/>
        </w:rPr>
      </w:pPr>
      <w:r w:rsidRPr="00D46BCF">
        <w:rPr>
          <w:rFonts w:ascii="Arial" w:hAnsi="Arial" w:cs="Arial"/>
          <w:b/>
        </w:rPr>
        <w:t xml:space="preserve">Attending: </w:t>
      </w:r>
      <w:proofErr w:type="spellStart"/>
      <w:r w:rsidRPr="00D46BCF">
        <w:rPr>
          <w:rFonts w:ascii="Arial" w:hAnsi="Arial" w:cs="Arial"/>
        </w:rPr>
        <w:t>Güliz</w:t>
      </w:r>
      <w:proofErr w:type="spellEnd"/>
      <w:r w:rsidRPr="00D46BCF">
        <w:rPr>
          <w:rFonts w:ascii="Arial" w:hAnsi="Arial" w:cs="Arial"/>
        </w:rPr>
        <w:t xml:space="preserve"> A. Barkan, MD</w:t>
      </w:r>
    </w:p>
    <w:p w:rsidR="00440B90" w:rsidRPr="00D46BCF" w:rsidRDefault="00440B90" w:rsidP="00440B90">
      <w:pPr>
        <w:pStyle w:val="NoSpacing"/>
        <w:rPr>
          <w:rFonts w:ascii="Arial" w:hAnsi="Arial" w:cs="Arial"/>
        </w:rPr>
      </w:pPr>
    </w:p>
    <w:p w:rsidR="00440B90" w:rsidRPr="00D46BCF" w:rsidRDefault="00440B90" w:rsidP="00440B90">
      <w:pPr>
        <w:pStyle w:val="NoSpacing"/>
        <w:rPr>
          <w:rFonts w:ascii="Arial" w:hAnsi="Arial" w:cs="Arial"/>
          <w:b/>
        </w:rPr>
      </w:pPr>
      <w:r w:rsidRPr="00D46BCF">
        <w:rPr>
          <w:rFonts w:ascii="Arial" w:hAnsi="Arial" w:cs="Arial"/>
          <w:b/>
        </w:rPr>
        <w:t>Clinical History:</w:t>
      </w:r>
    </w:p>
    <w:p w:rsidR="00C37384" w:rsidRDefault="00440B90" w:rsidP="00C37384">
      <w:pPr>
        <w:spacing w:after="0" w:line="240" w:lineRule="auto"/>
        <w:rPr>
          <w:rFonts w:ascii="Arial" w:hAnsi="Arial" w:cs="Arial"/>
        </w:rPr>
      </w:pPr>
      <w:r w:rsidRPr="00D46BCF">
        <w:rPr>
          <w:rFonts w:ascii="Arial" w:hAnsi="Arial" w:cs="Arial"/>
        </w:rPr>
        <w:t>70-year-old man with past medical history of lymphoplasmacytic lymphoma/</w:t>
      </w:r>
      <w:proofErr w:type="spellStart"/>
      <w:r w:rsidRPr="00D46BCF">
        <w:rPr>
          <w:rFonts w:ascii="Arial" w:hAnsi="Arial" w:cs="Arial"/>
        </w:rPr>
        <w:t>Waldenstroms</w:t>
      </w:r>
      <w:proofErr w:type="spellEnd"/>
      <w:r w:rsidRPr="00D46BCF">
        <w:rPr>
          <w:rFonts w:ascii="Arial" w:hAnsi="Arial" w:cs="Arial"/>
        </w:rPr>
        <w:t xml:space="preserve"> macroglobulinemia, testicular mass status post orchiectomy, </w:t>
      </w:r>
      <w:proofErr w:type="gramStart"/>
      <w:r w:rsidRPr="00D46BCF">
        <w:rPr>
          <w:rFonts w:ascii="Arial" w:hAnsi="Arial" w:cs="Arial"/>
        </w:rPr>
        <w:t>benign</w:t>
      </w:r>
      <w:proofErr w:type="gramEnd"/>
      <w:r w:rsidRPr="00D46BCF">
        <w:rPr>
          <w:rFonts w:ascii="Arial" w:hAnsi="Arial" w:cs="Arial"/>
        </w:rPr>
        <w:t xml:space="preserve"> prostatic hypertrophy with lower urinary tract symptoms, fecal incontinence and basal cell carcinoma presents for surveillance CT. He is found to have a 3.1 x 3.1 cm left common iliac lymph node. </w:t>
      </w:r>
      <w:r w:rsidR="00C37384">
        <w:rPr>
          <w:rFonts w:ascii="Arial" w:hAnsi="Arial" w:cs="Arial"/>
        </w:rPr>
        <w:t xml:space="preserve">An FNA is </w:t>
      </w:r>
    </w:p>
    <w:p w:rsidR="00C37384" w:rsidRDefault="00C37384" w:rsidP="00C37384">
      <w:pPr>
        <w:spacing w:after="0" w:line="240" w:lineRule="auto"/>
        <w:rPr>
          <w:rFonts w:ascii="Arial" w:hAnsi="Arial" w:cs="Arial"/>
        </w:rPr>
      </w:pPr>
      <w:proofErr w:type="gramStart"/>
      <w:r w:rsidRPr="00D46BCF">
        <w:rPr>
          <w:rFonts w:ascii="Arial" w:hAnsi="Arial" w:cs="Arial"/>
        </w:rPr>
        <w:t>performed</w:t>
      </w:r>
      <w:proofErr w:type="gramEnd"/>
      <w:r w:rsidRPr="00D46BCF">
        <w:rPr>
          <w:rFonts w:ascii="Arial" w:hAnsi="Arial" w:cs="Arial"/>
        </w:rPr>
        <w:t xml:space="preserve"> to this lymph node.</w:t>
      </w:r>
    </w:p>
    <w:p w:rsidR="00C37384" w:rsidRDefault="00C37384" w:rsidP="00C37384">
      <w:pPr>
        <w:spacing w:after="0" w:line="240" w:lineRule="auto"/>
        <w:rPr>
          <w:rFonts w:ascii="Arial" w:hAnsi="Arial" w:cs="Arial"/>
        </w:rPr>
      </w:pPr>
    </w:p>
    <w:p w:rsidR="00C37384" w:rsidRDefault="00C37384" w:rsidP="00C37384">
      <w:pPr>
        <w:spacing w:after="0" w:line="240" w:lineRule="auto"/>
        <w:rPr>
          <w:rFonts w:ascii="Arial" w:hAnsi="Arial" w:cs="Arial"/>
        </w:rPr>
      </w:pPr>
    </w:p>
    <w:p w:rsidR="00440B90" w:rsidRPr="00D46BCF" w:rsidRDefault="00D46BCF" w:rsidP="00C37384">
      <w:pPr>
        <w:spacing w:after="0" w:line="240" w:lineRule="auto"/>
        <w:rPr>
          <w:rFonts w:ascii="Arial" w:hAnsi="Arial" w:cs="Arial"/>
        </w:rPr>
      </w:pPr>
      <w:r w:rsidRPr="00D46BCF">
        <w:rPr>
          <w:rFonts w:ascii="Arial" w:hAnsi="Arial" w:cs="Arial"/>
          <w:noProof/>
        </w:rPr>
        <w:lastRenderedPageBreak/>
        <w:drawing>
          <wp:inline distT="0" distB="0" distL="0" distR="0">
            <wp:extent cx="1666569" cy="2247544"/>
            <wp:effectExtent l="19050" t="0" r="0" b="0"/>
            <wp:docPr id="23" name="Picture 3" descr="FNA pap 40x b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A pap 40x better.jpg"/>
                    <pic:cNvPicPr>
                      <a:picLocks noChangeAspect="1" noChangeArrowheads="1"/>
                    </pic:cNvPicPr>
                  </pic:nvPicPr>
                  <pic:blipFill>
                    <a:blip r:embed="rId25" cstate="print"/>
                    <a:srcRect l="22224" t="12828" r="29678" b="9085"/>
                    <a:stretch>
                      <a:fillRect/>
                    </a:stretch>
                  </pic:blipFill>
                  <pic:spPr bwMode="auto">
                    <a:xfrm>
                      <a:off x="0" y="0"/>
                      <a:ext cx="1667716" cy="2249091"/>
                    </a:xfrm>
                    <a:prstGeom prst="rect">
                      <a:avLst/>
                    </a:prstGeom>
                    <a:noFill/>
                    <a:ln w="9525">
                      <a:noFill/>
                      <a:miter lim="800000"/>
                      <a:headEnd/>
                      <a:tailEnd/>
                    </a:ln>
                  </pic:spPr>
                </pic:pic>
              </a:graphicData>
            </a:graphic>
          </wp:inline>
        </w:drawing>
      </w:r>
      <w:r w:rsidR="00440B90" w:rsidRPr="00D46BCF">
        <w:rPr>
          <w:rFonts w:ascii="Arial" w:hAnsi="Arial" w:cs="Arial"/>
        </w:rPr>
        <w:t xml:space="preserve"> </w:t>
      </w:r>
      <w:r w:rsidR="00440B90" w:rsidRPr="00D46BCF">
        <w:rPr>
          <w:rFonts w:ascii="Arial" w:hAnsi="Arial" w:cs="Arial"/>
          <w:noProof/>
        </w:rPr>
        <w:drawing>
          <wp:inline distT="0" distB="0" distL="0" distR="0">
            <wp:extent cx="2256430" cy="2251205"/>
            <wp:effectExtent l="19050" t="0" r="0" b="0"/>
            <wp:docPr id="14" name="Picture 1" descr="FNA diffquik 40x big c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A diffquik 40x big cell.jpg"/>
                    <pic:cNvPicPr>
                      <a:picLocks noChangeAspect="1" noChangeArrowheads="1"/>
                    </pic:cNvPicPr>
                  </pic:nvPicPr>
                  <pic:blipFill>
                    <a:blip r:embed="rId26" cstate="print"/>
                    <a:srcRect l="32759" r="2367"/>
                    <a:stretch>
                      <a:fillRect/>
                    </a:stretch>
                  </pic:blipFill>
                  <pic:spPr bwMode="auto">
                    <a:xfrm>
                      <a:off x="0" y="0"/>
                      <a:ext cx="2256380" cy="2251155"/>
                    </a:xfrm>
                    <a:prstGeom prst="rect">
                      <a:avLst/>
                    </a:prstGeom>
                    <a:noFill/>
                    <a:ln w="9525">
                      <a:noFill/>
                      <a:miter lim="800000"/>
                      <a:headEnd/>
                      <a:tailEnd/>
                    </a:ln>
                  </pic:spPr>
                </pic:pic>
              </a:graphicData>
            </a:graphic>
          </wp:inline>
        </w:drawing>
      </w:r>
    </w:p>
    <w:p w:rsidR="00440B90" w:rsidRPr="00D46BCF" w:rsidRDefault="00440B90" w:rsidP="00C37384">
      <w:pPr>
        <w:spacing w:after="0" w:line="240" w:lineRule="auto"/>
        <w:rPr>
          <w:rFonts w:ascii="Arial" w:hAnsi="Arial" w:cs="Arial"/>
          <w:noProof/>
        </w:rPr>
      </w:pPr>
      <w:r w:rsidRPr="00D46BCF">
        <w:rPr>
          <w:rFonts w:ascii="Arial" w:hAnsi="Arial" w:cs="Arial"/>
          <w:noProof/>
        </w:rPr>
        <w:drawing>
          <wp:inline distT="0" distB="0" distL="0" distR="0">
            <wp:extent cx="2458269" cy="1854099"/>
            <wp:effectExtent l="19050" t="0" r="0" b="0"/>
            <wp:docPr id="12" name="Picture 8" descr="Image_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_1921.jpg"/>
                    <pic:cNvPicPr>
                      <a:picLocks noChangeAspect="1" noChangeArrowheads="1"/>
                    </pic:cNvPicPr>
                  </pic:nvPicPr>
                  <pic:blipFill>
                    <a:blip r:embed="rId27" cstate="print"/>
                    <a:srcRect/>
                    <a:stretch>
                      <a:fillRect/>
                    </a:stretch>
                  </pic:blipFill>
                  <pic:spPr bwMode="auto">
                    <a:xfrm>
                      <a:off x="0" y="0"/>
                      <a:ext cx="2460536" cy="1855809"/>
                    </a:xfrm>
                    <a:prstGeom prst="rect">
                      <a:avLst/>
                    </a:prstGeom>
                    <a:noFill/>
                    <a:ln w="9525">
                      <a:noFill/>
                      <a:miter lim="800000"/>
                      <a:headEnd/>
                      <a:tailEnd/>
                    </a:ln>
                  </pic:spPr>
                </pic:pic>
              </a:graphicData>
            </a:graphic>
          </wp:inline>
        </w:drawing>
      </w:r>
    </w:p>
    <w:p w:rsidR="00440B90" w:rsidRPr="00D46BCF" w:rsidRDefault="00440B90" w:rsidP="00C37384">
      <w:pPr>
        <w:pStyle w:val="NoSpacing"/>
        <w:rPr>
          <w:rFonts w:ascii="Arial" w:hAnsi="Arial" w:cs="Arial"/>
        </w:rPr>
      </w:pPr>
      <w:r w:rsidRPr="00D46BCF">
        <w:rPr>
          <w:rFonts w:ascii="Arial" w:hAnsi="Arial" w:cs="Arial"/>
          <w:b/>
        </w:rPr>
        <w:t>Final Diagnosis:</w:t>
      </w:r>
      <w:r w:rsidRPr="00D46BCF">
        <w:rPr>
          <w:rFonts w:ascii="Arial" w:hAnsi="Arial" w:cs="Arial"/>
        </w:rPr>
        <w:t xml:space="preserve"> </w:t>
      </w:r>
      <w:r w:rsidRPr="00D46BCF">
        <w:rPr>
          <w:rFonts w:ascii="Arial" w:hAnsi="Arial" w:cs="Arial"/>
          <w:bCs/>
        </w:rPr>
        <w:t>Metastatic Leydig Cell Tumor</w:t>
      </w:r>
    </w:p>
    <w:p w:rsidR="00440B90" w:rsidRPr="00D46BCF" w:rsidRDefault="00440B90" w:rsidP="00C37384">
      <w:pPr>
        <w:pStyle w:val="NoSpacing"/>
        <w:rPr>
          <w:rFonts w:ascii="Arial" w:eastAsia="Times New Roman" w:hAnsi="Arial" w:cs="Arial"/>
          <w:b/>
          <w:color w:val="000000"/>
        </w:rPr>
      </w:pPr>
      <w:r w:rsidRPr="00D46BCF">
        <w:rPr>
          <w:rFonts w:ascii="Arial" w:eastAsia="Times New Roman" w:hAnsi="Arial" w:cs="Arial"/>
          <w:b/>
          <w:color w:val="000000"/>
        </w:rPr>
        <w:t>Differential Diagnosis:</w:t>
      </w:r>
    </w:p>
    <w:p w:rsidR="00440B90" w:rsidRPr="00D46BCF" w:rsidRDefault="00440B90" w:rsidP="00C37384">
      <w:pPr>
        <w:pStyle w:val="NoSpacing"/>
        <w:numPr>
          <w:ilvl w:val="0"/>
          <w:numId w:val="21"/>
        </w:numPr>
        <w:rPr>
          <w:rFonts w:ascii="Arial" w:hAnsi="Arial" w:cs="Arial"/>
          <w:color w:val="000000"/>
        </w:rPr>
      </w:pPr>
      <w:r w:rsidRPr="00D46BCF">
        <w:rPr>
          <w:rFonts w:ascii="Arial" w:eastAsia="Times New Roman" w:hAnsi="Arial" w:cs="Arial"/>
          <w:color w:val="000000"/>
        </w:rPr>
        <w:t>Lymphoma</w:t>
      </w:r>
    </w:p>
    <w:p w:rsidR="00440B90" w:rsidRPr="00D46BCF" w:rsidRDefault="00440B90" w:rsidP="00C37384">
      <w:pPr>
        <w:pStyle w:val="NoSpacing"/>
        <w:numPr>
          <w:ilvl w:val="0"/>
          <w:numId w:val="22"/>
        </w:numPr>
        <w:rPr>
          <w:rFonts w:ascii="Arial" w:hAnsi="Arial" w:cs="Arial"/>
          <w:color w:val="000000"/>
        </w:rPr>
      </w:pPr>
      <w:r w:rsidRPr="00D46BCF">
        <w:rPr>
          <w:rFonts w:ascii="Arial" w:eastAsia="Times New Roman" w:hAnsi="Arial" w:cs="Arial"/>
          <w:color w:val="000000"/>
        </w:rPr>
        <w:t>Melanoma</w:t>
      </w:r>
    </w:p>
    <w:p w:rsidR="00440B90" w:rsidRPr="00D46BCF" w:rsidRDefault="00440B90" w:rsidP="00C37384">
      <w:pPr>
        <w:pStyle w:val="NoSpacing"/>
        <w:numPr>
          <w:ilvl w:val="0"/>
          <w:numId w:val="22"/>
        </w:numPr>
        <w:rPr>
          <w:rFonts w:ascii="Arial" w:hAnsi="Arial" w:cs="Arial"/>
          <w:color w:val="000000"/>
        </w:rPr>
      </w:pPr>
      <w:r w:rsidRPr="00D46BCF">
        <w:rPr>
          <w:rFonts w:ascii="Arial" w:eastAsia="Times New Roman" w:hAnsi="Arial" w:cs="Arial"/>
          <w:color w:val="000000"/>
        </w:rPr>
        <w:t>Neuroendocrine Tumor</w:t>
      </w:r>
    </w:p>
    <w:p w:rsidR="00440B90" w:rsidRPr="00D46BCF" w:rsidRDefault="00440B90" w:rsidP="00C37384">
      <w:pPr>
        <w:pStyle w:val="NoSpacing"/>
        <w:numPr>
          <w:ilvl w:val="0"/>
          <w:numId w:val="22"/>
        </w:numPr>
        <w:rPr>
          <w:rFonts w:ascii="Arial" w:hAnsi="Arial" w:cs="Arial"/>
          <w:color w:val="000000"/>
        </w:rPr>
      </w:pPr>
      <w:r w:rsidRPr="00D46BCF">
        <w:rPr>
          <w:rFonts w:ascii="Arial" w:hAnsi="Arial" w:cs="Arial"/>
          <w:color w:val="000000"/>
        </w:rPr>
        <w:t>Adrenal Gland (normal)</w:t>
      </w:r>
    </w:p>
    <w:p w:rsidR="00440B90" w:rsidRPr="00D46BCF" w:rsidRDefault="00440B90" w:rsidP="00C37384">
      <w:pPr>
        <w:pStyle w:val="NoSpacing"/>
        <w:numPr>
          <w:ilvl w:val="0"/>
          <w:numId w:val="22"/>
        </w:numPr>
        <w:rPr>
          <w:rFonts w:ascii="Arial" w:hAnsi="Arial" w:cs="Arial"/>
          <w:color w:val="000000"/>
        </w:rPr>
      </w:pPr>
      <w:r w:rsidRPr="00D46BCF">
        <w:rPr>
          <w:rFonts w:ascii="Arial" w:hAnsi="Arial" w:cs="Arial"/>
          <w:color w:val="000000"/>
        </w:rPr>
        <w:t>Metastatic Testicular Tumor:</w:t>
      </w:r>
    </w:p>
    <w:p w:rsidR="00440B90" w:rsidRPr="00D46BCF" w:rsidRDefault="00440B90" w:rsidP="00C37384">
      <w:pPr>
        <w:pStyle w:val="NoSpacing"/>
        <w:numPr>
          <w:ilvl w:val="1"/>
          <w:numId w:val="22"/>
        </w:numPr>
        <w:rPr>
          <w:rFonts w:ascii="Arial" w:hAnsi="Arial" w:cs="Arial"/>
          <w:color w:val="000000"/>
        </w:rPr>
      </w:pPr>
      <w:r w:rsidRPr="00D46BCF">
        <w:rPr>
          <w:rFonts w:ascii="Arial" w:hAnsi="Arial" w:cs="Arial"/>
          <w:color w:val="000000"/>
        </w:rPr>
        <w:t>Germ cell tumors: seminoma, embryonal, yolk sac, choriocarcinoma, teratoma, mixed germ cell tumors</w:t>
      </w:r>
    </w:p>
    <w:p w:rsidR="00440B90" w:rsidRPr="00D46BCF" w:rsidRDefault="00440B90" w:rsidP="00440B90">
      <w:pPr>
        <w:pStyle w:val="NoSpacing"/>
        <w:numPr>
          <w:ilvl w:val="1"/>
          <w:numId w:val="22"/>
        </w:numPr>
        <w:rPr>
          <w:rFonts w:ascii="Arial" w:hAnsi="Arial" w:cs="Arial"/>
          <w:color w:val="000000"/>
        </w:rPr>
      </w:pPr>
      <w:r w:rsidRPr="00D46BCF">
        <w:rPr>
          <w:rFonts w:ascii="Arial" w:hAnsi="Arial" w:cs="Arial"/>
          <w:color w:val="000000"/>
        </w:rPr>
        <w:t>Sex cord stromal tumor: Sertoli cell tumor</w:t>
      </w:r>
    </w:p>
    <w:p w:rsidR="00440B90" w:rsidRPr="00D46BCF" w:rsidRDefault="00440B90" w:rsidP="00440B90">
      <w:pPr>
        <w:pStyle w:val="NoSpacing"/>
        <w:rPr>
          <w:rFonts w:ascii="Arial" w:hAnsi="Arial" w:cs="Arial"/>
          <w:color w:val="000000"/>
        </w:rPr>
      </w:pPr>
    </w:p>
    <w:p w:rsidR="00440B90" w:rsidRPr="00D46BCF" w:rsidRDefault="00440B90" w:rsidP="00440B90">
      <w:pPr>
        <w:pStyle w:val="NoSpacing"/>
        <w:rPr>
          <w:rFonts w:ascii="Arial" w:eastAsia="Times New Roman" w:hAnsi="Arial" w:cs="Arial"/>
          <w:b/>
          <w:color w:val="000000"/>
        </w:rPr>
      </w:pPr>
      <w:r w:rsidRPr="00D46BCF">
        <w:rPr>
          <w:rFonts w:ascii="Arial" w:eastAsia="Times New Roman" w:hAnsi="Arial" w:cs="Arial"/>
          <w:b/>
          <w:color w:val="000000"/>
        </w:rPr>
        <w:t>Key Features:</w:t>
      </w:r>
    </w:p>
    <w:p w:rsidR="00440B90" w:rsidRPr="00D46BCF" w:rsidRDefault="00440B90" w:rsidP="00440B90">
      <w:pPr>
        <w:pStyle w:val="NoSpacing"/>
        <w:rPr>
          <w:rFonts w:ascii="Arial" w:hAnsi="Arial" w:cs="Arial"/>
          <w:color w:val="000000"/>
          <w:u w:val="single"/>
        </w:rPr>
      </w:pPr>
      <w:r w:rsidRPr="00D46BCF">
        <w:rPr>
          <w:rFonts w:ascii="Arial" w:hAnsi="Arial" w:cs="Arial"/>
          <w:color w:val="000000"/>
          <w:u w:val="single"/>
        </w:rPr>
        <w:t>Cytology:</w:t>
      </w:r>
    </w:p>
    <w:p w:rsidR="00440B90" w:rsidRPr="00D46BCF" w:rsidRDefault="00440B90" w:rsidP="00440B90">
      <w:pPr>
        <w:pStyle w:val="NoSpacing"/>
        <w:rPr>
          <w:rFonts w:ascii="Arial" w:hAnsi="Arial" w:cs="Arial"/>
          <w:color w:val="000000"/>
        </w:rPr>
      </w:pPr>
      <w:r w:rsidRPr="00D46BCF">
        <w:rPr>
          <w:rFonts w:ascii="Arial" w:hAnsi="Arial" w:cs="Arial"/>
          <w:color w:val="000000"/>
        </w:rPr>
        <w:t xml:space="preserve">Fine needle aspiration demonstrates a cellular cytology with large </w:t>
      </w:r>
      <w:proofErr w:type="spellStart"/>
      <w:r w:rsidRPr="00D46BCF">
        <w:rPr>
          <w:rFonts w:ascii="Arial" w:hAnsi="Arial" w:cs="Arial"/>
          <w:color w:val="000000"/>
        </w:rPr>
        <w:t>discohesive</w:t>
      </w:r>
      <w:proofErr w:type="spellEnd"/>
      <w:r w:rsidRPr="00D46BCF">
        <w:rPr>
          <w:rFonts w:ascii="Arial" w:hAnsi="Arial" w:cs="Arial"/>
          <w:color w:val="000000"/>
        </w:rPr>
        <w:t xml:space="preserve"> cells with indistinct cell borders. There are round, eccentric nuclei with evenly distributed chromatin and prominent nucleoli. Some nuclei demonstrate grooves. The cytoplasm is abundant and finely granular.</w:t>
      </w:r>
    </w:p>
    <w:p w:rsidR="00440B90" w:rsidRPr="00D46BCF" w:rsidRDefault="00440B90" w:rsidP="00440B90">
      <w:pPr>
        <w:pStyle w:val="NoSpacing"/>
        <w:rPr>
          <w:rFonts w:ascii="Arial" w:hAnsi="Arial" w:cs="Arial"/>
          <w:color w:val="000000"/>
        </w:rPr>
      </w:pPr>
    </w:p>
    <w:p w:rsidR="00440B90" w:rsidRPr="00D46BCF" w:rsidRDefault="00440B90" w:rsidP="00440B90">
      <w:pPr>
        <w:pStyle w:val="NoSpacing"/>
        <w:rPr>
          <w:rFonts w:ascii="Arial" w:hAnsi="Arial" w:cs="Arial"/>
          <w:color w:val="000000"/>
          <w:u w:val="single"/>
        </w:rPr>
      </w:pPr>
      <w:r w:rsidRPr="00D46BCF">
        <w:rPr>
          <w:rFonts w:ascii="Arial" w:hAnsi="Arial" w:cs="Arial"/>
          <w:color w:val="000000"/>
          <w:u w:val="single"/>
        </w:rPr>
        <w:t xml:space="preserve">Histology: </w:t>
      </w:r>
    </w:p>
    <w:p w:rsidR="00440B90" w:rsidRPr="00D46BCF" w:rsidRDefault="00440B90" w:rsidP="00440B90">
      <w:pPr>
        <w:pStyle w:val="NoSpacing"/>
        <w:rPr>
          <w:rFonts w:ascii="Arial" w:hAnsi="Arial" w:cs="Arial"/>
          <w:color w:val="000000"/>
        </w:rPr>
      </w:pPr>
      <w:r w:rsidRPr="00D46BCF">
        <w:rPr>
          <w:rFonts w:ascii="Arial" w:hAnsi="Arial" w:cs="Arial"/>
          <w:color w:val="000000"/>
        </w:rPr>
        <w:t>The patient’s orchiectomy was diagnosed as malignant Leydig cell tumor with marked nuclear atypia, foci of brisk mitotic activity and focal necrosis. Leydig cell tumors most commonly demonstrate nests or sheets separated by delicate fibrovascular septa. They also can have small clusters or trabecula separated by a variable amount of fibrous or myxoid stroma. Abundant cytoplasmic lipofuscin pigment, appearing as golden yellow to brown cytoplasmic granules is a distinctive feature, though nonspecific.</w:t>
      </w:r>
    </w:p>
    <w:p w:rsidR="00440B90" w:rsidRPr="00D46BCF" w:rsidRDefault="00440B90" w:rsidP="00440B90">
      <w:pPr>
        <w:pStyle w:val="NoSpacing"/>
        <w:rPr>
          <w:rFonts w:ascii="Arial" w:hAnsi="Arial" w:cs="Arial"/>
          <w:color w:val="000000"/>
        </w:rPr>
      </w:pPr>
    </w:p>
    <w:p w:rsidR="00440B90" w:rsidRPr="00D46BCF" w:rsidRDefault="00440B90" w:rsidP="00440B90">
      <w:pPr>
        <w:pStyle w:val="NoSpacing"/>
        <w:rPr>
          <w:rFonts w:ascii="Arial" w:hAnsi="Arial" w:cs="Arial"/>
          <w:color w:val="000000"/>
        </w:rPr>
      </w:pPr>
      <w:r w:rsidRPr="00D46BCF">
        <w:rPr>
          <w:rFonts w:ascii="Arial" w:hAnsi="Arial" w:cs="Arial"/>
          <w:color w:val="000000"/>
        </w:rPr>
        <w:t>Four cell types have been described: 1) large polygonal cells with abundant, finely granular, eosinophilic cytoplasm, indistinct cell borders and regular, round to oval nuclei, 2) same as 1 but distinct cell borders and smaller nuclei, 3) small cells with scant, densely eosinophilic cytoplasm and grooved nuclei and 4) spindle-shaped (sarcomatoid) cells. Some tumors will demonstrate a combination of multiple cell types.</w:t>
      </w:r>
    </w:p>
    <w:p w:rsidR="00440B90" w:rsidRPr="00D46BCF" w:rsidRDefault="00440B90" w:rsidP="00440B90">
      <w:pPr>
        <w:pStyle w:val="NoSpacing"/>
        <w:rPr>
          <w:rFonts w:ascii="Arial" w:hAnsi="Arial" w:cs="Arial"/>
          <w:color w:val="000000"/>
        </w:rPr>
      </w:pPr>
    </w:p>
    <w:p w:rsidR="00440B90" w:rsidRPr="00D46BCF" w:rsidRDefault="00440B90" w:rsidP="00440B90">
      <w:pPr>
        <w:pStyle w:val="NoSpacing"/>
        <w:rPr>
          <w:rFonts w:ascii="Arial" w:eastAsia="Times New Roman" w:hAnsi="Arial" w:cs="Arial"/>
          <w:color w:val="000000"/>
        </w:rPr>
      </w:pPr>
      <w:r w:rsidRPr="00D46BCF">
        <w:rPr>
          <w:rFonts w:ascii="Arial" w:eastAsia="Times New Roman" w:hAnsi="Arial" w:cs="Arial"/>
          <w:color w:val="000000"/>
        </w:rPr>
        <w:t>Immunohistochemical stains:</w:t>
      </w:r>
    </w:p>
    <w:p w:rsidR="00440B90" w:rsidRPr="00D46BCF" w:rsidRDefault="00440B90" w:rsidP="00440B90">
      <w:pPr>
        <w:pStyle w:val="NoSpacing"/>
        <w:numPr>
          <w:ilvl w:val="0"/>
          <w:numId w:val="23"/>
        </w:numPr>
        <w:rPr>
          <w:rFonts w:ascii="Arial" w:eastAsia="Times New Roman" w:hAnsi="Arial" w:cs="Arial"/>
          <w:color w:val="000000"/>
        </w:rPr>
      </w:pPr>
      <w:r w:rsidRPr="00D46BCF">
        <w:rPr>
          <w:rFonts w:ascii="Arial" w:eastAsia="Times New Roman" w:hAnsi="Arial" w:cs="Arial"/>
          <w:color w:val="000000"/>
        </w:rPr>
        <w:t>Positive</w:t>
      </w:r>
    </w:p>
    <w:p w:rsidR="00440B90" w:rsidRPr="00D46BCF" w:rsidRDefault="00440B90" w:rsidP="00440B90">
      <w:pPr>
        <w:pStyle w:val="NoSpacing"/>
        <w:numPr>
          <w:ilvl w:val="1"/>
          <w:numId w:val="23"/>
        </w:numPr>
        <w:rPr>
          <w:rFonts w:ascii="Arial" w:hAnsi="Arial" w:cs="Arial"/>
          <w:color w:val="000000"/>
        </w:rPr>
      </w:pPr>
      <w:r w:rsidRPr="00D46BCF">
        <w:rPr>
          <w:rFonts w:ascii="Arial" w:hAnsi="Arial" w:cs="Arial"/>
          <w:b/>
          <w:bCs/>
          <w:color w:val="000000"/>
        </w:rPr>
        <w:t>Inhibin</w:t>
      </w:r>
      <w:r w:rsidRPr="00D46BCF">
        <w:rPr>
          <w:rFonts w:ascii="Arial" w:hAnsi="Arial" w:cs="Arial"/>
          <w:color w:val="000000"/>
        </w:rPr>
        <w:t xml:space="preserve"> is characteristic for sex cord-stromal tumors and is best to differentiate them from germ cell tumors</w:t>
      </w:r>
    </w:p>
    <w:p w:rsidR="00440B90" w:rsidRPr="00D46BCF" w:rsidRDefault="00440B90" w:rsidP="00440B90">
      <w:pPr>
        <w:pStyle w:val="NoSpacing"/>
        <w:numPr>
          <w:ilvl w:val="1"/>
          <w:numId w:val="23"/>
        </w:numPr>
        <w:rPr>
          <w:rFonts w:ascii="Arial" w:hAnsi="Arial" w:cs="Arial"/>
          <w:color w:val="000000"/>
        </w:rPr>
      </w:pPr>
      <w:r w:rsidRPr="00D46BCF">
        <w:rPr>
          <w:rFonts w:ascii="Arial" w:hAnsi="Arial" w:cs="Arial"/>
          <w:b/>
          <w:bCs/>
          <w:color w:val="000000"/>
        </w:rPr>
        <w:t>Calretinin</w:t>
      </w:r>
      <w:r w:rsidRPr="00D46BCF">
        <w:rPr>
          <w:rFonts w:ascii="Arial" w:hAnsi="Arial" w:cs="Arial"/>
          <w:color w:val="000000"/>
        </w:rPr>
        <w:t xml:space="preserve"> </w:t>
      </w:r>
    </w:p>
    <w:p w:rsidR="00440B90" w:rsidRPr="00D46BCF" w:rsidRDefault="00440B90" w:rsidP="00440B90">
      <w:pPr>
        <w:pStyle w:val="NoSpacing"/>
        <w:numPr>
          <w:ilvl w:val="1"/>
          <w:numId w:val="23"/>
        </w:numPr>
        <w:rPr>
          <w:rFonts w:ascii="Arial" w:hAnsi="Arial" w:cs="Arial"/>
          <w:color w:val="000000"/>
        </w:rPr>
      </w:pPr>
      <w:r w:rsidRPr="00D46BCF">
        <w:rPr>
          <w:rFonts w:ascii="Arial" w:hAnsi="Arial" w:cs="Arial"/>
          <w:b/>
          <w:bCs/>
          <w:color w:val="000000"/>
        </w:rPr>
        <w:t>Melan-A</w:t>
      </w:r>
      <w:r w:rsidRPr="00D46BCF">
        <w:rPr>
          <w:rFonts w:ascii="Arial" w:hAnsi="Arial" w:cs="Arial"/>
          <w:color w:val="000000"/>
        </w:rPr>
        <w:t>, good for steroid-secreting tumors including Leydig cell tumors (if melanoma is excluded)</w:t>
      </w:r>
    </w:p>
    <w:p w:rsidR="00440B90" w:rsidRPr="00D46BCF" w:rsidRDefault="00440B90" w:rsidP="00440B90">
      <w:pPr>
        <w:pStyle w:val="NoSpacing"/>
        <w:numPr>
          <w:ilvl w:val="1"/>
          <w:numId w:val="23"/>
        </w:numPr>
        <w:rPr>
          <w:rFonts w:ascii="Arial" w:hAnsi="Arial" w:cs="Arial"/>
          <w:color w:val="000000"/>
        </w:rPr>
      </w:pPr>
      <w:r w:rsidRPr="00D46BCF">
        <w:rPr>
          <w:rFonts w:ascii="Arial" w:hAnsi="Arial" w:cs="Arial"/>
          <w:b/>
          <w:bCs/>
          <w:color w:val="000000"/>
        </w:rPr>
        <w:t>Vimentin</w:t>
      </w:r>
      <w:r w:rsidRPr="00D46BCF">
        <w:rPr>
          <w:rFonts w:ascii="Arial" w:hAnsi="Arial" w:cs="Arial"/>
          <w:color w:val="000000"/>
        </w:rPr>
        <w:t xml:space="preserve"> </w:t>
      </w:r>
    </w:p>
    <w:p w:rsidR="00440B90" w:rsidRPr="00D46BCF" w:rsidRDefault="00440B90" w:rsidP="00440B90">
      <w:pPr>
        <w:pStyle w:val="NoSpacing"/>
        <w:numPr>
          <w:ilvl w:val="0"/>
          <w:numId w:val="23"/>
        </w:numPr>
        <w:rPr>
          <w:rFonts w:ascii="Arial" w:hAnsi="Arial" w:cs="Arial"/>
          <w:color w:val="000000"/>
        </w:rPr>
      </w:pPr>
      <w:r w:rsidRPr="00D46BCF">
        <w:rPr>
          <w:rFonts w:ascii="Arial" w:hAnsi="Arial" w:cs="Arial"/>
          <w:color w:val="000000"/>
        </w:rPr>
        <w:t>Negative</w:t>
      </w:r>
    </w:p>
    <w:p w:rsidR="00440B90" w:rsidRPr="00D46BCF" w:rsidRDefault="00440B90" w:rsidP="00440B90">
      <w:pPr>
        <w:pStyle w:val="NoSpacing"/>
        <w:numPr>
          <w:ilvl w:val="1"/>
          <w:numId w:val="23"/>
        </w:numPr>
        <w:rPr>
          <w:rFonts w:ascii="Arial" w:hAnsi="Arial" w:cs="Arial"/>
          <w:color w:val="000000"/>
        </w:rPr>
      </w:pPr>
      <w:proofErr w:type="spellStart"/>
      <w:r w:rsidRPr="00D46BCF">
        <w:rPr>
          <w:rFonts w:ascii="Arial" w:hAnsi="Arial" w:cs="Arial"/>
          <w:color w:val="000000"/>
        </w:rPr>
        <w:t>Cytokeratins</w:t>
      </w:r>
      <w:proofErr w:type="spellEnd"/>
      <w:r w:rsidRPr="00D46BCF">
        <w:rPr>
          <w:rFonts w:ascii="Arial" w:hAnsi="Arial" w:cs="Arial"/>
          <w:color w:val="000000"/>
        </w:rPr>
        <w:t xml:space="preserve"> </w:t>
      </w:r>
    </w:p>
    <w:p w:rsidR="00440B90" w:rsidRPr="00D46BCF" w:rsidRDefault="00440B90" w:rsidP="00440B90">
      <w:pPr>
        <w:pStyle w:val="NoSpacing"/>
        <w:rPr>
          <w:rFonts w:ascii="Arial" w:hAnsi="Arial" w:cs="Arial"/>
          <w:color w:val="000000"/>
        </w:rPr>
      </w:pPr>
    </w:p>
    <w:p w:rsidR="00440B90" w:rsidRPr="00D46BCF" w:rsidRDefault="00440B90" w:rsidP="00440B90">
      <w:pPr>
        <w:pStyle w:val="NoSpacing"/>
        <w:rPr>
          <w:rFonts w:ascii="Arial" w:eastAsia="Times New Roman" w:hAnsi="Arial" w:cs="Arial"/>
          <w:b/>
          <w:color w:val="000000"/>
        </w:rPr>
      </w:pPr>
    </w:p>
    <w:p w:rsidR="00440B90" w:rsidRPr="00D46BCF" w:rsidRDefault="00440B90" w:rsidP="00440B90">
      <w:pPr>
        <w:pStyle w:val="NoSpacing"/>
        <w:rPr>
          <w:rFonts w:ascii="Arial" w:eastAsia="Times New Roman" w:hAnsi="Arial" w:cs="Arial"/>
          <w:b/>
          <w:color w:val="000000"/>
        </w:rPr>
      </w:pPr>
    </w:p>
    <w:p w:rsidR="00440B90" w:rsidRPr="00D46BCF" w:rsidRDefault="00440B90" w:rsidP="00440B90">
      <w:pPr>
        <w:pStyle w:val="NoSpacing"/>
        <w:rPr>
          <w:rFonts w:ascii="Arial" w:eastAsia="Times New Roman" w:hAnsi="Arial" w:cs="Arial"/>
          <w:b/>
          <w:color w:val="000000"/>
        </w:rPr>
      </w:pPr>
    </w:p>
    <w:p w:rsidR="00440B90" w:rsidRPr="00D46BCF" w:rsidRDefault="00440B90" w:rsidP="00440B90">
      <w:pPr>
        <w:pStyle w:val="NoSpacing"/>
        <w:rPr>
          <w:rFonts w:ascii="Arial" w:hAnsi="Arial" w:cs="Arial"/>
          <w:color w:val="000000"/>
        </w:rPr>
      </w:pPr>
      <w:r w:rsidRPr="00D46BCF">
        <w:rPr>
          <w:rFonts w:ascii="Arial" w:eastAsia="Times New Roman" w:hAnsi="Arial" w:cs="Arial"/>
          <w:b/>
          <w:color w:val="000000"/>
        </w:rPr>
        <w:t>Discussion:</w:t>
      </w:r>
    </w:p>
    <w:p w:rsidR="00440B90" w:rsidRPr="00D46BCF" w:rsidRDefault="00440B90" w:rsidP="00440B90">
      <w:pPr>
        <w:rPr>
          <w:rFonts w:ascii="Arial" w:hAnsi="Arial" w:cs="Arial"/>
        </w:rPr>
      </w:pPr>
      <w:r w:rsidRPr="00D46BCF">
        <w:rPr>
          <w:rFonts w:ascii="Arial" w:hAnsi="Arial" w:cs="Arial"/>
        </w:rPr>
        <w:t>1. Leydig cells, the interstitial cell located between seminiferous tubules, were first described by German anatomist Franz Leydig in 1870. They produce testosterone when stimulated by luteinizing hormone and are involved in development of secondary male characteristics and maintenance of spermatogenesis.</w:t>
      </w:r>
    </w:p>
    <w:p w:rsidR="00440B90" w:rsidRPr="00D46BCF" w:rsidRDefault="00440B90" w:rsidP="00440B90">
      <w:pPr>
        <w:rPr>
          <w:rFonts w:ascii="Arial" w:hAnsi="Arial" w:cs="Arial"/>
        </w:rPr>
      </w:pPr>
      <w:r w:rsidRPr="00D46BCF">
        <w:rPr>
          <w:rFonts w:ascii="Arial" w:hAnsi="Arial" w:cs="Arial"/>
        </w:rPr>
        <w:t>2. Leydig cell tumors comprise 1 to 3 percent of all testicular neoplasms. There are no known risk factors and they are not known to be associated with cryptorchidism as germ cell tumors are. They can occur at any age, but are most often seen in boys 5-10 years old and men aged 30-60.</w:t>
      </w:r>
    </w:p>
    <w:p w:rsidR="00440B90" w:rsidRPr="00D46BCF" w:rsidRDefault="00440B90" w:rsidP="00440B90">
      <w:pPr>
        <w:rPr>
          <w:rFonts w:ascii="Arial" w:hAnsi="Arial" w:cs="Arial"/>
        </w:rPr>
      </w:pPr>
      <w:r w:rsidRPr="00D46BCF">
        <w:rPr>
          <w:rFonts w:ascii="Arial" w:hAnsi="Arial" w:cs="Arial"/>
        </w:rPr>
        <w:t xml:space="preserve">3. Malignant Leydig cell tumors are differentiated from benign tumors by a larger size (greater than 5 cm), infiltrative margins, necrosis and hemorrhage. They may replace the testes or extend beyond the testicular parenchyma. </w:t>
      </w:r>
    </w:p>
    <w:p w:rsidR="00440B90" w:rsidRPr="00D46BCF" w:rsidRDefault="00440B90" w:rsidP="00440B90">
      <w:pPr>
        <w:rPr>
          <w:rFonts w:ascii="Arial" w:hAnsi="Arial" w:cs="Arial"/>
        </w:rPr>
      </w:pPr>
      <w:r w:rsidRPr="00D46BCF">
        <w:rPr>
          <w:rFonts w:ascii="Arial" w:hAnsi="Arial" w:cs="Arial"/>
        </w:rPr>
        <w:t xml:space="preserve">4. Serum </w:t>
      </w:r>
      <w:r w:rsidRPr="00D46BCF">
        <w:rPr>
          <w:rFonts w:ascii="Arial" w:hAnsi="Arial" w:cs="Arial"/>
          <w:bCs/>
        </w:rPr>
        <w:t>testosterone</w:t>
      </w:r>
      <w:r w:rsidRPr="00D46BCF">
        <w:rPr>
          <w:rFonts w:ascii="Arial" w:hAnsi="Arial" w:cs="Arial"/>
        </w:rPr>
        <w:t xml:space="preserve"> is usually elevated in patients with Leydig cell tumors and serum estradiol is increased in patients with feminization. Unlike in germ cell tumors, serum tumor markers testing for α-FP, β-HCG and PLAP should be within normal ranges. </w:t>
      </w:r>
    </w:p>
    <w:p w:rsidR="00440B90" w:rsidRPr="00D46BCF" w:rsidRDefault="00440B90" w:rsidP="00440B90">
      <w:pPr>
        <w:rPr>
          <w:rFonts w:ascii="Arial" w:hAnsi="Arial" w:cs="Arial"/>
        </w:rPr>
      </w:pPr>
      <w:r w:rsidRPr="00D46BCF">
        <w:rPr>
          <w:rFonts w:ascii="Arial" w:hAnsi="Arial" w:cs="Arial"/>
        </w:rPr>
        <w:t xml:space="preserve">5. Reinke crystals are pale-staining refractile, cylindrical, rectangular or rhomboid structures or inclusions that are pathognomonic of Leydig cells. However, studies have shown that they are difficult to find on H&amp;E because they tend to dissolve in aqueous-based solutions such as formalin. They may be more apt to be identified on cytology because of non-aqueous fixation methods. </w:t>
      </w:r>
    </w:p>
    <w:p w:rsidR="00440B90" w:rsidRPr="00D46BCF" w:rsidRDefault="00440B90" w:rsidP="00440B90">
      <w:pPr>
        <w:rPr>
          <w:rFonts w:ascii="Arial" w:hAnsi="Arial" w:cs="Arial"/>
        </w:rPr>
      </w:pPr>
      <w:r w:rsidRPr="00D46BCF">
        <w:rPr>
          <w:rFonts w:ascii="Arial" w:hAnsi="Arial" w:cs="Arial"/>
        </w:rPr>
        <w:lastRenderedPageBreak/>
        <w:t>6. Leydig cell tumors are rarely seen on cytology because FNAs of testicular neoplasms are contraindicated, as are biopsies, due to concern for seeding of the tumor. However, metastatic Leydig cell tumors should be in the differential diagnosis for patients who are post-orchiectomy.</w:t>
      </w:r>
    </w:p>
    <w:p w:rsidR="00440B90" w:rsidRPr="00D46BCF" w:rsidRDefault="00440B90" w:rsidP="00440B90">
      <w:pPr>
        <w:rPr>
          <w:rFonts w:ascii="Arial" w:hAnsi="Arial" w:cs="Arial"/>
          <w:b/>
          <w:color w:val="000000"/>
        </w:rPr>
      </w:pPr>
      <w:r w:rsidRPr="00D46BCF">
        <w:rPr>
          <w:rFonts w:ascii="Arial" w:hAnsi="Arial" w:cs="Arial"/>
          <w:b/>
          <w:color w:val="000000"/>
        </w:rPr>
        <w:t>References:</w:t>
      </w:r>
    </w:p>
    <w:p w:rsidR="00440B90" w:rsidRPr="00D46BCF" w:rsidRDefault="00440B90" w:rsidP="00440B90">
      <w:pPr>
        <w:rPr>
          <w:rFonts w:ascii="Arial" w:hAnsi="Arial" w:cs="Arial"/>
        </w:rPr>
      </w:pPr>
      <w:r w:rsidRPr="00D46BCF">
        <w:rPr>
          <w:rFonts w:ascii="Arial" w:hAnsi="Arial" w:cs="Arial"/>
        </w:rPr>
        <w:t>Osama M. Al-</w:t>
      </w:r>
      <w:proofErr w:type="spellStart"/>
      <w:r w:rsidRPr="00D46BCF">
        <w:rPr>
          <w:rFonts w:ascii="Arial" w:hAnsi="Arial" w:cs="Arial"/>
        </w:rPr>
        <w:t>Agha</w:t>
      </w:r>
      <w:proofErr w:type="spellEnd"/>
      <w:r w:rsidRPr="00D46BCF">
        <w:rPr>
          <w:rFonts w:ascii="Arial" w:hAnsi="Arial" w:cs="Arial"/>
        </w:rPr>
        <w:t xml:space="preserve"> and Constantine A. </w:t>
      </w:r>
      <w:proofErr w:type="spellStart"/>
      <w:r w:rsidRPr="00D46BCF">
        <w:rPr>
          <w:rFonts w:ascii="Arial" w:hAnsi="Arial" w:cs="Arial"/>
        </w:rPr>
        <w:t>Axiotis</w:t>
      </w:r>
      <w:proofErr w:type="spellEnd"/>
      <w:r w:rsidRPr="00D46BCF">
        <w:rPr>
          <w:rFonts w:ascii="Arial" w:hAnsi="Arial" w:cs="Arial"/>
        </w:rPr>
        <w:t xml:space="preserve"> (</w:t>
      </w:r>
      <w:r w:rsidRPr="00D46BCF">
        <w:rPr>
          <w:rFonts w:ascii="Arial" w:hAnsi="Arial" w:cs="Arial"/>
          <w:i/>
          <w:iCs/>
        </w:rPr>
        <w:t>2007</w:t>
      </w:r>
      <w:r w:rsidRPr="00D46BCF">
        <w:rPr>
          <w:rFonts w:ascii="Arial" w:hAnsi="Arial" w:cs="Arial"/>
        </w:rPr>
        <w:t xml:space="preserve">) </w:t>
      </w:r>
      <w:proofErr w:type="gramStart"/>
      <w:r w:rsidRPr="00D46BCF">
        <w:rPr>
          <w:rFonts w:ascii="Arial" w:hAnsi="Arial" w:cs="Arial"/>
        </w:rPr>
        <w:t>An</w:t>
      </w:r>
      <w:proofErr w:type="gramEnd"/>
      <w:r w:rsidRPr="00D46BCF">
        <w:rPr>
          <w:rFonts w:ascii="Arial" w:hAnsi="Arial" w:cs="Arial"/>
        </w:rPr>
        <w:t xml:space="preserve"> In-Depth Look at Leydig Cell Tumor of the Testis. </w:t>
      </w:r>
      <w:r w:rsidRPr="00D46BCF">
        <w:rPr>
          <w:rFonts w:ascii="Arial" w:hAnsi="Arial" w:cs="Arial"/>
          <w:i/>
          <w:iCs/>
        </w:rPr>
        <w:t>Archives of Pathology &amp; Laboratory Medicine</w:t>
      </w:r>
      <w:r w:rsidRPr="00D46BCF">
        <w:rPr>
          <w:rFonts w:ascii="Arial" w:hAnsi="Arial" w:cs="Arial"/>
        </w:rPr>
        <w:t>: February 2007, Vol. 131, No. 2, pp. 311-317.</w:t>
      </w:r>
    </w:p>
    <w:p w:rsidR="00440B90" w:rsidRPr="00D46BCF" w:rsidRDefault="00440B90" w:rsidP="00440B90">
      <w:pPr>
        <w:rPr>
          <w:rFonts w:ascii="Arial" w:hAnsi="Arial" w:cs="Arial"/>
        </w:rPr>
      </w:pPr>
      <w:r w:rsidRPr="00D46BCF">
        <w:rPr>
          <w:rFonts w:ascii="Arial" w:hAnsi="Arial" w:cs="Arial"/>
        </w:rPr>
        <w:t xml:space="preserve">Ober, W. B. and C. </w:t>
      </w:r>
      <w:proofErr w:type="spellStart"/>
      <w:proofErr w:type="gramStart"/>
      <w:r w:rsidRPr="00D46BCF">
        <w:rPr>
          <w:rFonts w:ascii="Arial" w:hAnsi="Arial" w:cs="Arial"/>
        </w:rPr>
        <w:t>Sciagura</w:t>
      </w:r>
      <w:proofErr w:type="spellEnd"/>
      <w:r w:rsidRPr="00D46BCF">
        <w:rPr>
          <w:rFonts w:ascii="Arial" w:hAnsi="Arial" w:cs="Arial"/>
        </w:rPr>
        <w:t xml:space="preserve"> .</w:t>
      </w:r>
      <w:proofErr w:type="gramEnd"/>
      <w:r w:rsidRPr="00D46BCF">
        <w:rPr>
          <w:rFonts w:ascii="Arial" w:hAnsi="Arial" w:cs="Arial"/>
        </w:rPr>
        <w:t xml:space="preserve"> Leydig, Sertoli and Reinke: three anatomists who were on the ball. </w:t>
      </w:r>
      <w:proofErr w:type="spellStart"/>
      <w:r w:rsidRPr="00D46BCF">
        <w:rPr>
          <w:rFonts w:ascii="Arial" w:hAnsi="Arial" w:cs="Arial"/>
          <w:i/>
          <w:iCs/>
        </w:rPr>
        <w:t>Pathol</w:t>
      </w:r>
      <w:proofErr w:type="spellEnd"/>
      <w:r w:rsidRPr="00D46BCF">
        <w:rPr>
          <w:rFonts w:ascii="Arial" w:hAnsi="Arial" w:cs="Arial"/>
          <w:i/>
          <w:iCs/>
        </w:rPr>
        <w:t xml:space="preserve"> </w:t>
      </w:r>
      <w:proofErr w:type="spellStart"/>
      <w:r w:rsidRPr="00D46BCF">
        <w:rPr>
          <w:rFonts w:ascii="Arial" w:hAnsi="Arial" w:cs="Arial"/>
          <w:i/>
          <w:iCs/>
        </w:rPr>
        <w:t>Annu</w:t>
      </w:r>
      <w:proofErr w:type="spellEnd"/>
      <w:r w:rsidRPr="00D46BCF">
        <w:rPr>
          <w:rFonts w:ascii="Arial" w:hAnsi="Arial" w:cs="Arial"/>
          <w:i/>
          <w:iCs/>
        </w:rPr>
        <w:t xml:space="preserve"> </w:t>
      </w:r>
      <w:r w:rsidRPr="00D46BCF">
        <w:rPr>
          <w:rFonts w:ascii="Arial" w:hAnsi="Arial" w:cs="Arial"/>
        </w:rPr>
        <w:t>1981. 16:1–13.</w:t>
      </w:r>
    </w:p>
    <w:p w:rsidR="00440B90" w:rsidRPr="00D46BCF" w:rsidRDefault="00440B90" w:rsidP="00440B90">
      <w:pPr>
        <w:rPr>
          <w:rFonts w:ascii="Arial" w:hAnsi="Arial" w:cs="Arial"/>
        </w:rPr>
      </w:pPr>
      <w:r w:rsidRPr="00D46BCF">
        <w:rPr>
          <w:rFonts w:ascii="Arial" w:hAnsi="Arial" w:cs="Arial"/>
        </w:rPr>
        <w:t>Holm, M</w:t>
      </w:r>
      <w:proofErr w:type="gramStart"/>
      <w:r w:rsidRPr="00D46BCF">
        <w:rPr>
          <w:rFonts w:ascii="Arial" w:hAnsi="Arial" w:cs="Arial"/>
        </w:rPr>
        <w:t>. ,</w:t>
      </w:r>
      <w:proofErr w:type="gramEnd"/>
      <w:r w:rsidRPr="00D46BCF">
        <w:rPr>
          <w:rFonts w:ascii="Arial" w:hAnsi="Arial" w:cs="Arial"/>
        </w:rPr>
        <w:t xml:space="preserve"> E. </w:t>
      </w:r>
      <w:proofErr w:type="spellStart"/>
      <w:r w:rsidRPr="00D46BCF">
        <w:rPr>
          <w:rFonts w:ascii="Arial" w:hAnsi="Arial" w:cs="Arial"/>
        </w:rPr>
        <w:t>Rajpert</w:t>
      </w:r>
      <w:proofErr w:type="spellEnd"/>
      <w:r w:rsidRPr="00D46BCF">
        <w:rPr>
          <w:rFonts w:ascii="Arial" w:hAnsi="Arial" w:cs="Arial"/>
        </w:rPr>
        <w:t xml:space="preserve">-De </w:t>
      </w:r>
      <w:proofErr w:type="spellStart"/>
      <w:r w:rsidRPr="00D46BCF">
        <w:rPr>
          <w:rFonts w:ascii="Arial" w:hAnsi="Arial" w:cs="Arial"/>
        </w:rPr>
        <w:t>Meyts</w:t>
      </w:r>
      <w:proofErr w:type="spellEnd"/>
      <w:r w:rsidRPr="00D46BCF">
        <w:rPr>
          <w:rFonts w:ascii="Arial" w:hAnsi="Arial" w:cs="Arial"/>
        </w:rPr>
        <w:t xml:space="preserve"> , A-M. </w:t>
      </w:r>
      <w:proofErr w:type="gramStart"/>
      <w:r w:rsidRPr="00D46BCF">
        <w:rPr>
          <w:rFonts w:ascii="Arial" w:hAnsi="Arial" w:cs="Arial"/>
        </w:rPr>
        <w:t>Andersson ,</w:t>
      </w:r>
      <w:proofErr w:type="gramEnd"/>
      <w:r w:rsidRPr="00D46BCF">
        <w:rPr>
          <w:rFonts w:ascii="Arial" w:hAnsi="Arial" w:cs="Arial"/>
        </w:rPr>
        <w:t xml:space="preserve"> and N. E. </w:t>
      </w:r>
      <w:proofErr w:type="spellStart"/>
      <w:r w:rsidRPr="00D46BCF">
        <w:rPr>
          <w:rFonts w:ascii="Arial" w:hAnsi="Arial" w:cs="Arial"/>
        </w:rPr>
        <w:t>Skakkebk</w:t>
      </w:r>
      <w:proofErr w:type="spellEnd"/>
      <w:r w:rsidRPr="00D46BCF">
        <w:rPr>
          <w:rFonts w:ascii="Arial" w:hAnsi="Arial" w:cs="Arial"/>
        </w:rPr>
        <w:t xml:space="preserve"> . Leydig cell </w:t>
      </w:r>
      <w:proofErr w:type="spellStart"/>
      <w:r w:rsidRPr="00D46BCF">
        <w:rPr>
          <w:rFonts w:ascii="Arial" w:hAnsi="Arial" w:cs="Arial"/>
        </w:rPr>
        <w:t>micronodules</w:t>
      </w:r>
      <w:proofErr w:type="spellEnd"/>
      <w:r w:rsidRPr="00D46BCF">
        <w:rPr>
          <w:rFonts w:ascii="Arial" w:hAnsi="Arial" w:cs="Arial"/>
        </w:rPr>
        <w:t xml:space="preserve"> are a common finding in testicular biopsies from men with impaired spermatogenesis and are associated with decreased testosterone/LH ratio. </w:t>
      </w:r>
      <w:proofErr w:type="gramStart"/>
      <w:r w:rsidRPr="00D46BCF">
        <w:rPr>
          <w:rFonts w:ascii="Arial" w:hAnsi="Arial" w:cs="Arial"/>
          <w:i/>
          <w:iCs/>
        </w:rPr>
        <w:t xml:space="preserve">J </w:t>
      </w:r>
      <w:proofErr w:type="spellStart"/>
      <w:r w:rsidRPr="00D46BCF">
        <w:rPr>
          <w:rFonts w:ascii="Arial" w:hAnsi="Arial" w:cs="Arial"/>
          <w:i/>
          <w:iCs/>
        </w:rPr>
        <w:t>Pathol</w:t>
      </w:r>
      <w:proofErr w:type="spellEnd"/>
      <w:r w:rsidRPr="00D46BCF">
        <w:rPr>
          <w:rFonts w:ascii="Arial" w:hAnsi="Arial" w:cs="Arial"/>
          <w:i/>
          <w:iCs/>
        </w:rPr>
        <w:t xml:space="preserve"> </w:t>
      </w:r>
      <w:r w:rsidRPr="00D46BCF">
        <w:rPr>
          <w:rFonts w:ascii="Arial" w:hAnsi="Arial" w:cs="Arial"/>
        </w:rPr>
        <w:t>2003.</w:t>
      </w:r>
      <w:proofErr w:type="gramEnd"/>
      <w:r w:rsidRPr="00D46BCF">
        <w:rPr>
          <w:rFonts w:ascii="Arial" w:hAnsi="Arial" w:cs="Arial"/>
        </w:rPr>
        <w:t xml:space="preserve"> 199:378–386</w:t>
      </w:r>
    </w:p>
    <w:p w:rsidR="00440B90" w:rsidRPr="00D46BCF" w:rsidRDefault="00440B90" w:rsidP="00440B90">
      <w:pPr>
        <w:rPr>
          <w:rFonts w:ascii="Arial" w:hAnsi="Arial" w:cs="Arial"/>
        </w:rPr>
      </w:pPr>
      <w:r w:rsidRPr="00D46BCF">
        <w:rPr>
          <w:rFonts w:ascii="Arial" w:hAnsi="Arial" w:cs="Arial"/>
        </w:rPr>
        <w:t>Kim, I</w:t>
      </w:r>
      <w:proofErr w:type="gramStart"/>
      <w:r w:rsidRPr="00D46BCF">
        <w:rPr>
          <w:rFonts w:ascii="Arial" w:hAnsi="Arial" w:cs="Arial"/>
        </w:rPr>
        <w:t>. ,</w:t>
      </w:r>
      <w:proofErr w:type="gramEnd"/>
      <w:r w:rsidRPr="00D46BCF">
        <w:rPr>
          <w:rFonts w:ascii="Arial" w:hAnsi="Arial" w:cs="Arial"/>
        </w:rPr>
        <w:t xml:space="preserve"> R. H. Young , and R. E. Scully . </w:t>
      </w:r>
      <w:proofErr w:type="gramStart"/>
      <w:r w:rsidRPr="00D46BCF">
        <w:rPr>
          <w:rFonts w:ascii="Arial" w:hAnsi="Arial" w:cs="Arial"/>
        </w:rPr>
        <w:t>Leydig cell tumors of the testis.</w:t>
      </w:r>
      <w:proofErr w:type="gramEnd"/>
      <w:r w:rsidRPr="00D46BCF">
        <w:rPr>
          <w:rFonts w:ascii="Arial" w:hAnsi="Arial" w:cs="Arial"/>
        </w:rPr>
        <w:t xml:space="preserve"> </w:t>
      </w:r>
      <w:proofErr w:type="gramStart"/>
      <w:r w:rsidRPr="00D46BCF">
        <w:rPr>
          <w:rFonts w:ascii="Arial" w:hAnsi="Arial" w:cs="Arial"/>
        </w:rPr>
        <w:t>A clinicopathological analysis of 40 cases and review of the literature.</w:t>
      </w:r>
      <w:proofErr w:type="gramEnd"/>
      <w:r w:rsidRPr="00D46BCF">
        <w:rPr>
          <w:rFonts w:ascii="Arial" w:hAnsi="Arial" w:cs="Arial"/>
        </w:rPr>
        <w:t xml:space="preserve"> </w:t>
      </w:r>
      <w:proofErr w:type="gramStart"/>
      <w:r w:rsidRPr="00D46BCF">
        <w:rPr>
          <w:rFonts w:ascii="Arial" w:hAnsi="Arial" w:cs="Arial"/>
          <w:i/>
          <w:iCs/>
        </w:rPr>
        <w:t>Am</w:t>
      </w:r>
      <w:proofErr w:type="gramEnd"/>
      <w:r w:rsidRPr="00D46BCF">
        <w:rPr>
          <w:rFonts w:ascii="Arial" w:hAnsi="Arial" w:cs="Arial"/>
          <w:i/>
          <w:iCs/>
        </w:rPr>
        <w:t xml:space="preserve"> J </w:t>
      </w:r>
      <w:proofErr w:type="spellStart"/>
      <w:r w:rsidRPr="00D46BCF">
        <w:rPr>
          <w:rFonts w:ascii="Arial" w:hAnsi="Arial" w:cs="Arial"/>
          <w:i/>
          <w:iCs/>
        </w:rPr>
        <w:t>Surg</w:t>
      </w:r>
      <w:proofErr w:type="spellEnd"/>
      <w:r w:rsidRPr="00D46BCF">
        <w:rPr>
          <w:rFonts w:ascii="Arial" w:hAnsi="Arial" w:cs="Arial"/>
          <w:i/>
          <w:iCs/>
        </w:rPr>
        <w:t xml:space="preserve"> </w:t>
      </w:r>
      <w:proofErr w:type="spellStart"/>
      <w:r w:rsidRPr="00D46BCF">
        <w:rPr>
          <w:rFonts w:ascii="Arial" w:hAnsi="Arial" w:cs="Arial"/>
          <w:i/>
          <w:iCs/>
        </w:rPr>
        <w:t>Pathol</w:t>
      </w:r>
      <w:proofErr w:type="spellEnd"/>
      <w:r w:rsidRPr="00D46BCF">
        <w:rPr>
          <w:rFonts w:ascii="Arial" w:hAnsi="Arial" w:cs="Arial"/>
          <w:i/>
          <w:iCs/>
        </w:rPr>
        <w:t xml:space="preserve"> </w:t>
      </w:r>
      <w:r w:rsidRPr="00D46BCF">
        <w:rPr>
          <w:rFonts w:ascii="Arial" w:hAnsi="Arial" w:cs="Arial"/>
        </w:rPr>
        <w:t>1985. 9:177–192.</w:t>
      </w:r>
    </w:p>
    <w:p w:rsidR="00440B90" w:rsidRPr="00D46BCF" w:rsidRDefault="00440B90" w:rsidP="00440B90">
      <w:pPr>
        <w:rPr>
          <w:rFonts w:ascii="Arial" w:hAnsi="Arial" w:cs="Arial"/>
        </w:rPr>
      </w:pPr>
      <w:proofErr w:type="spellStart"/>
      <w:r w:rsidRPr="00D46BCF">
        <w:rPr>
          <w:rFonts w:ascii="Arial" w:hAnsi="Arial" w:cs="Arial"/>
        </w:rPr>
        <w:t>Iczkowski</w:t>
      </w:r>
      <w:proofErr w:type="spellEnd"/>
      <w:r w:rsidRPr="00D46BCF">
        <w:rPr>
          <w:rFonts w:ascii="Arial" w:hAnsi="Arial" w:cs="Arial"/>
        </w:rPr>
        <w:t>, K. A</w:t>
      </w:r>
      <w:proofErr w:type="gramStart"/>
      <w:r w:rsidRPr="00D46BCF">
        <w:rPr>
          <w:rFonts w:ascii="Arial" w:hAnsi="Arial" w:cs="Arial"/>
        </w:rPr>
        <w:t>. ,</w:t>
      </w:r>
      <w:proofErr w:type="gramEnd"/>
      <w:r w:rsidRPr="00D46BCF">
        <w:rPr>
          <w:rFonts w:ascii="Arial" w:hAnsi="Arial" w:cs="Arial"/>
        </w:rPr>
        <w:t xml:space="preserve"> D. C. </w:t>
      </w:r>
      <w:proofErr w:type="spellStart"/>
      <w:r w:rsidRPr="00D46BCF">
        <w:rPr>
          <w:rFonts w:ascii="Arial" w:hAnsi="Arial" w:cs="Arial"/>
        </w:rPr>
        <w:t>Bostwick</w:t>
      </w:r>
      <w:proofErr w:type="spellEnd"/>
      <w:r w:rsidRPr="00D46BCF">
        <w:rPr>
          <w:rFonts w:ascii="Arial" w:hAnsi="Arial" w:cs="Arial"/>
        </w:rPr>
        <w:t xml:space="preserve"> , and P. C. Roche . </w:t>
      </w:r>
      <w:proofErr w:type="gramStart"/>
      <w:r w:rsidRPr="00D46BCF">
        <w:rPr>
          <w:rFonts w:ascii="Arial" w:hAnsi="Arial" w:cs="Arial"/>
        </w:rPr>
        <w:t>et</w:t>
      </w:r>
      <w:proofErr w:type="gramEnd"/>
      <w:r w:rsidRPr="00D46BCF">
        <w:rPr>
          <w:rFonts w:ascii="Arial" w:hAnsi="Arial" w:cs="Arial"/>
        </w:rPr>
        <w:t xml:space="preserve"> al. Inhibin A is a sensitive and specific marker to testicular sex cord-stromal tumors. </w:t>
      </w:r>
      <w:r w:rsidRPr="00D46BCF">
        <w:rPr>
          <w:rFonts w:ascii="Arial" w:hAnsi="Arial" w:cs="Arial"/>
          <w:i/>
          <w:iCs/>
        </w:rPr>
        <w:t xml:space="preserve">Mod </w:t>
      </w:r>
      <w:proofErr w:type="spellStart"/>
      <w:r w:rsidRPr="00D46BCF">
        <w:rPr>
          <w:rFonts w:ascii="Arial" w:hAnsi="Arial" w:cs="Arial"/>
          <w:i/>
          <w:iCs/>
        </w:rPr>
        <w:t>Pathol</w:t>
      </w:r>
      <w:proofErr w:type="spellEnd"/>
      <w:r w:rsidRPr="00D46BCF">
        <w:rPr>
          <w:rFonts w:ascii="Arial" w:hAnsi="Arial" w:cs="Arial"/>
          <w:i/>
          <w:iCs/>
        </w:rPr>
        <w:t xml:space="preserve"> </w:t>
      </w:r>
      <w:r w:rsidRPr="00D46BCF">
        <w:rPr>
          <w:rFonts w:ascii="Arial" w:hAnsi="Arial" w:cs="Arial"/>
        </w:rPr>
        <w:t xml:space="preserve">1998. </w:t>
      </w:r>
      <w:proofErr w:type="gramStart"/>
      <w:r w:rsidRPr="00D46BCF">
        <w:rPr>
          <w:rFonts w:ascii="Arial" w:hAnsi="Arial" w:cs="Arial"/>
        </w:rPr>
        <w:t>11:774.</w:t>
      </w:r>
      <w:proofErr w:type="gramEnd"/>
    </w:p>
    <w:p w:rsidR="00440B90" w:rsidRPr="00D46BCF" w:rsidRDefault="00440B90" w:rsidP="00440B90">
      <w:pPr>
        <w:rPr>
          <w:rFonts w:ascii="Arial" w:hAnsi="Arial" w:cs="Arial"/>
        </w:rPr>
      </w:pPr>
      <w:r w:rsidRPr="00D46BCF">
        <w:rPr>
          <w:rFonts w:ascii="Arial" w:hAnsi="Arial" w:cs="Arial"/>
        </w:rPr>
        <w:t>Bertram, K. A</w:t>
      </w:r>
      <w:proofErr w:type="gramStart"/>
      <w:r w:rsidRPr="00D46BCF">
        <w:rPr>
          <w:rFonts w:ascii="Arial" w:hAnsi="Arial" w:cs="Arial"/>
        </w:rPr>
        <w:t>. ,</w:t>
      </w:r>
      <w:proofErr w:type="gramEnd"/>
      <w:r w:rsidRPr="00D46BCF">
        <w:rPr>
          <w:rFonts w:ascii="Arial" w:hAnsi="Arial" w:cs="Arial"/>
        </w:rPr>
        <w:t xml:space="preserve"> B. </w:t>
      </w:r>
      <w:proofErr w:type="spellStart"/>
      <w:r w:rsidRPr="00D46BCF">
        <w:rPr>
          <w:rFonts w:ascii="Arial" w:hAnsi="Arial" w:cs="Arial"/>
        </w:rPr>
        <w:t>Bratlof</w:t>
      </w:r>
      <w:proofErr w:type="spellEnd"/>
      <w:r w:rsidRPr="00D46BCF">
        <w:rPr>
          <w:rFonts w:ascii="Arial" w:hAnsi="Arial" w:cs="Arial"/>
        </w:rPr>
        <w:t xml:space="preserve"> , G. F. Hodges , and H. Davidson . </w:t>
      </w:r>
      <w:proofErr w:type="gramStart"/>
      <w:r w:rsidRPr="00D46BCF">
        <w:rPr>
          <w:rFonts w:ascii="Arial" w:hAnsi="Arial" w:cs="Arial"/>
        </w:rPr>
        <w:t>Treatment of malignant Leydig cell tumor.</w:t>
      </w:r>
      <w:proofErr w:type="gramEnd"/>
      <w:r w:rsidRPr="00D46BCF">
        <w:rPr>
          <w:rFonts w:ascii="Arial" w:hAnsi="Arial" w:cs="Arial"/>
        </w:rPr>
        <w:t xml:space="preserve"> </w:t>
      </w:r>
      <w:proofErr w:type="gramStart"/>
      <w:r w:rsidRPr="00D46BCF">
        <w:rPr>
          <w:rFonts w:ascii="Arial" w:hAnsi="Arial" w:cs="Arial"/>
          <w:i/>
          <w:iCs/>
        </w:rPr>
        <w:t xml:space="preserve">Cancer </w:t>
      </w:r>
      <w:r w:rsidRPr="00D46BCF">
        <w:rPr>
          <w:rFonts w:ascii="Arial" w:hAnsi="Arial" w:cs="Arial"/>
        </w:rPr>
        <w:t>1991.</w:t>
      </w:r>
      <w:proofErr w:type="gramEnd"/>
      <w:r w:rsidRPr="00D46BCF">
        <w:rPr>
          <w:rFonts w:ascii="Arial" w:hAnsi="Arial" w:cs="Arial"/>
        </w:rPr>
        <w:t xml:space="preserve"> 68:2324–2329. </w:t>
      </w:r>
    </w:p>
    <w:p w:rsidR="00440B90" w:rsidRPr="00D46BCF" w:rsidRDefault="00440B90" w:rsidP="00440B90">
      <w:pPr>
        <w:rPr>
          <w:rFonts w:ascii="Arial" w:hAnsi="Arial" w:cs="Arial"/>
        </w:rPr>
      </w:pPr>
      <w:r w:rsidRPr="00D46BCF">
        <w:rPr>
          <w:rFonts w:ascii="Arial" w:hAnsi="Arial" w:cs="Arial"/>
        </w:rPr>
        <w:t xml:space="preserve">Dilworth JP, Farrow GM, </w:t>
      </w:r>
      <w:proofErr w:type="spellStart"/>
      <w:r w:rsidRPr="00D46BCF">
        <w:rPr>
          <w:rFonts w:ascii="Arial" w:hAnsi="Arial" w:cs="Arial"/>
        </w:rPr>
        <w:t>Oesterling</w:t>
      </w:r>
      <w:proofErr w:type="spellEnd"/>
      <w:r w:rsidRPr="00D46BCF">
        <w:rPr>
          <w:rFonts w:ascii="Arial" w:hAnsi="Arial" w:cs="Arial"/>
        </w:rPr>
        <w:t xml:space="preserve"> JE, Non-germ cell tumors of testis, </w:t>
      </w:r>
      <w:r w:rsidRPr="00D46BCF">
        <w:rPr>
          <w:rFonts w:ascii="Arial" w:hAnsi="Arial" w:cs="Arial"/>
          <w:i/>
          <w:iCs/>
        </w:rPr>
        <w:t>Urology</w:t>
      </w:r>
      <w:r w:rsidRPr="00D46BCF">
        <w:rPr>
          <w:rFonts w:ascii="Arial" w:hAnsi="Arial" w:cs="Arial"/>
        </w:rPr>
        <w:t>, 1991;37(5):399.</w:t>
      </w:r>
    </w:p>
    <w:p w:rsidR="00440B90" w:rsidRPr="00D46BCF" w:rsidRDefault="00440B90" w:rsidP="00440B90">
      <w:pPr>
        <w:rPr>
          <w:rFonts w:ascii="Arial" w:hAnsi="Arial" w:cs="Arial"/>
        </w:rPr>
      </w:pPr>
      <w:r w:rsidRPr="00D46BCF">
        <w:rPr>
          <w:rFonts w:ascii="Arial" w:hAnsi="Arial" w:cs="Arial"/>
        </w:rPr>
        <w:t xml:space="preserve">Mesa H, Gilles S, Smith S, </w:t>
      </w:r>
      <w:proofErr w:type="spellStart"/>
      <w:r w:rsidRPr="00D46BCF">
        <w:rPr>
          <w:rFonts w:ascii="Arial" w:hAnsi="Arial" w:cs="Arial"/>
        </w:rPr>
        <w:t>Dachel</w:t>
      </w:r>
      <w:proofErr w:type="spellEnd"/>
      <w:r w:rsidRPr="00D46BCF">
        <w:rPr>
          <w:rFonts w:ascii="Arial" w:hAnsi="Arial" w:cs="Arial"/>
        </w:rPr>
        <w:t xml:space="preserve"> S, Larson W, </w:t>
      </w:r>
      <w:proofErr w:type="spellStart"/>
      <w:r w:rsidRPr="00D46BCF">
        <w:rPr>
          <w:rFonts w:ascii="Arial" w:hAnsi="Arial" w:cs="Arial"/>
        </w:rPr>
        <w:t>Manivel</w:t>
      </w:r>
      <w:proofErr w:type="spellEnd"/>
      <w:r w:rsidRPr="00D46BCF">
        <w:rPr>
          <w:rFonts w:ascii="Arial" w:hAnsi="Arial" w:cs="Arial"/>
        </w:rPr>
        <w:t xml:space="preserve"> JC. </w:t>
      </w:r>
      <w:proofErr w:type="gramStart"/>
      <w:r w:rsidRPr="00D46BCF">
        <w:rPr>
          <w:rFonts w:ascii="Arial" w:hAnsi="Arial" w:cs="Arial"/>
        </w:rPr>
        <w:t>The mystery of the vanishing Reinke crystals.</w:t>
      </w:r>
      <w:proofErr w:type="gramEnd"/>
      <w:r w:rsidRPr="00D46BCF">
        <w:rPr>
          <w:rFonts w:ascii="Arial" w:hAnsi="Arial" w:cs="Arial"/>
        </w:rPr>
        <w:t xml:space="preserve"> </w:t>
      </w:r>
      <w:r w:rsidRPr="00D46BCF">
        <w:rPr>
          <w:rFonts w:ascii="Arial" w:hAnsi="Arial" w:cs="Arial"/>
          <w:i/>
          <w:iCs/>
        </w:rPr>
        <w:t xml:space="preserve">Hum </w:t>
      </w:r>
      <w:proofErr w:type="spellStart"/>
      <w:r w:rsidRPr="00D46BCF">
        <w:rPr>
          <w:rFonts w:ascii="Arial" w:hAnsi="Arial" w:cs="Arial"/>
          <w:i/>
          <w:iCs/>
        </w:rPr>
        <w:t>Pathol</w:t>
      </w:r>
      <w:proofErr w:type="spellEnd"/>
      <w:r w:rsidRPr="00D46BCF">
        <w:rPr>
          <w:rFonts w:ascii="Arial" w:hAnsi="Arial" w:cs="Arial"/>
          <w:i/>
          <w:iCs/>
        </w:rPr>
        <w:t>.</w:t>
      </w:r>
      <w:r w:rsidRPr="00D46BCF">
        <w:rPr>
          <w:rFonts w:ascii="Arial" w:hAnsi="Arial" w:cs="Arial"/>
        </w:rPr>
        <w:t xml:space="preserve"> 2015</w:t>
      </w:r>
      <w:proofErr w:type="gramStart"/>
      <w:r w:rsidRPr="00D46BCF">
        <w:rPr>
          <w:rFonts w:ascii="Arial" w:hAnsi="Arial" w:cs="Arial"/>
        </w:rPr>
        <w:t>;46:600</w:t>
      </w:r>
      <w:proofErr w:type="gramEnd"/>
      <w:r w:rsidRPr="00D46BCF">
        <w:rPr>
          <w:rFonts w:ascii="Arial" w:hAnsi="Arial" w:cs="Arial"/>
        </w:rPr>
        <w:t xml:space="preserve">-606. </w:t>
      </w:r>
    </w:p>
    <w:p w:rsidR="00440B90" w:rsidRPr="00D46BCF" w:rsidRDefault="00440B90" w:rsidP="00440B90">
      <w:pPr>
        <w:rPr>
          <w:rFonts w:ascii="Arial" w:hAnsi="Arial" w:cs="Arial"/>
        </w:rPr>
      </w:pPr>
      <w:proofErr w:type="spellStart"/>
      <w:r w:rsidRPr="00D46BCF">
        <w:rPr>
          <w:rFonts w:ascii="Arial" w:hAnsi="Arial" w:cs="Arial"/>
        </w:rPr>
        <w:t>Handa</w:t>
      </w:r>
      <w:proofErr w:type="spellEnd"/>
      <w:r w:rsidRPr="00D46BCF">
        <w:rPr>
          <w:rFonts w:ascii="Arial" w:hAnsi="Arial" w:cs="Arial"/>
        </w:rPr>
        <w:t xml:space="preserve">, U., </w:t>
      </w:r>
      <w:proofErr w:type="spellStart"/>
      <w:r w:rsidRPr="00D46BCF">
        <w:rPr>
          <w:rFonts w:ascii="Arial" w:hAnsi="Arial" w:cs="Arial"/>
        </w:rPr>
        <w:t>Sood</w:t>
      </w:r>
      <w:proofErr w:type="spellEnd"/>
      <w:r w:rsidRPr="00D46BCF">
        <w:rPr>
          <w:rFonts w:ascii="Arial" w:hAnsi="Arial" w:cs="Arial"/>
        </w:rPr>
        <w:t xml:space="preserve">, T. and </w:t>
      </w:r>
      <w:proofErr w:type="spellStart"/>
      <w:r w:rsidRPr="00D46BCF">
        <w:rPr>
          <w:rFonts w:ascii="Arial" w:hAnsi="Arial" w:cs="Arial"/>
        </w:rPr>
        <w:t>Punia</w:t>
      </w:r>
      <w:proofErr w:type="spellEnd"/>
      <w:r w:rsidRPr="00D46BCF">
        <w:rPr>
          <w:rFonts w:ascii="Arial" w:hAnsi="Arial" w:cs="Arial"/>
        </w:rPr>
        <w:t xml:space="preserve">, R. S. (2010), Testicular </w:t>
      </w:r>
      <w:proofErr w:type="spellStart"/>
      <w:r w:rsidRPr="00D46BCF">
        <w:rPr>
          <w:rFonts w:ascii="Arial" w:hAnsi="Arial" w:cs="Arial"/>
        </w:rPr>
        <w:t>leydig</w:t>
      </w:r>
      <w:proofErr w:type="spellEnd"/>
      <w:r w:rsidRPr="00D46BCF">
        <w:rPr>
          <w:rFonts w:ascii="Arial" w:hAnsi="Arial" w:cs="Arial"/>
        </w:rPr>
        <w:t xml:space="preserve"> cell tumor diagnosed on fine needle aspiration. </w:t>
      </w:r>
      <w:proofErr w:type="spellStart"/>
      <w:proofErr w:type="gramStart"/>
      <w:r w:rsidRPr="00D46BCF">
        <w:rPr>
          <w:rFonts w:ascii="Arial" w:hAnsi="Arial" w:cs="Arial"/>
          <w:i/>
          <w:iCs/>
        </w:rPr>
        <w:t>Diagn</w:t>
      </w:r>
      <w:proofErr w:type="spellEnd"/>
      <w:r w:rsidRPr="00D46BCF">
        <w:rPr>
          <w:rFonts w:ascii="Arial" w:hAnsi="Arial" w:cs="Arial"/>
          <w:i/>
          <w:iCs/>
        </w:rPr>
        <w:t>.</w:t>
      </w:r>
      <w:proofErr w:type="gramEnd"/>
      <w:r w:rsidRPr="00D46BCF">
        <w:rPr>
          <w:rFonts w:ascii="Arial" w:hAnsi="Arial" w:cs="Arial"/>
          <w:i/>
          <w:iCs/>
        </w:rPr>
        <w:t xml:space="preserve"> </w:t>
      </w:r>
      <w:proofErr w:type="spellStart"/>
      <w:proofErr w:type="gramStart"/>
      <w:r w:rsidRPr="00D46BCF">
        <w:rPr>
          <w:rFonts w:ascii="Arial" w:hAnsi="Arial" w:cs="Arial"/>
          <w:i/>
          <w:iCs/>
        </w:rPr>
        <w:t>Cytopathol</w:t>
      </w:r>
      <w:proofErr w:type="spellEnd"/>
      <w:r w:rsidRPr="00D46BCF">
        <w:rPr>
          <w:rFonts w:ascii="Arial" w:hAnsi="Arial" w:cs="Arial"/>
          <w:i/>
          <w:iCs/>
        </w:rPr>
        <w:t>.,</w:t>
      </w:r>
      <w:proofErr w:type="gramEnd"/>
      <w:r w:rsidRPr="00D46BCF">
        <w:rPr>
          <w:rFonts w:ascii="Arial" w:hAnsi="Arial" w:cs="Arial"/>
          <w:i/>
          <w:iCs/>
        </w:rPr>
        <w:t xml:space="preserve"> </w:t>
      </w:r>
      <w:r w:rsidRPr="00D46BCF">
        <w:rPr>
          <w:rFonts w:ascii="Arial" w:hAnsi="Arial" w:cs="Arial"/>
        </w:rPr>
        <w:t xml:space="preserve">38: 682–684. </w:t>
      </w:r>
      <w:proofErr w:type="spellStart"/>
      <w:proofErr w:type="gramStart"/>
      <w:r w:rsidRPr="00D46BCF">
        <w:rPr>
          <w:rFonts w:ascii="Arial" w:hAnsi="Arial" w:cs="Arial"/>
        </w:rPr>
        <w:t>doi</w:t>
      </w:r>
      <w:proofErr w:type="spellEnd"/>
      <w:proofErr w:type="gramEnd"/>
      <w:r w:rsidRPr="00D46BCF">
        <w:rPr>
          <w:rFonts w:ascii="Arial" w:hAnsi="Arial" w:cs="Arial"/>
        </w:rPr>
        <w:t>: 10.1002/dc.21306</w:t>
      </w:r>
    </w:p>
    <w:p w:rsidR="00440B90" w:rsidRPr="00D46BCF" w:rsidRDefault="00440B90" w:rsidP="00440B90">
      <w:pPr>
        <w:rPr>
          <w:rFonts w:ascii="Arial" w:hAnsi="Arial" w:cs="Arial"/>
        </w:rPr>
      </w:pPr>
      <w:r w:rsidRPr="00D46BCF">
        <w:rPr>
          <w:rFonts w:ascii="Arial" w:hAnsi="Arial" w:cs="Arial"/>
        </w:rPr>
        <w:t xml:space="preserve">Jain, M., </w:t>
      </w:r>
      <w:proofErr w:type="spellStart"/>
      <w:r w:rsidRPr="00D46BCF">
        <w:rPr>
          <w:rFonts w:ascii="Arial" w:hAnsi="Arial" w:cs="Arial"/>
        </w:rPr>
        <w:t>Aiyer</w:t>
      </w:r>
      <w:proofErr w:type="spellEnd"/>
      <w:r w:rsidRPr="00D46BCF">
        <w:rPr>
          <w:rFonts w:ascii="Arial" w:hAnsi="Arial" w:cs="Arial"/>
        </w:rPr>
        <w:t xml:space="preserve">, H.M., Bajaj, P. and </w:t>
      </w:r>
      <w:proofErr w:type="spellStart"/>
      <w:r w:rsidRPr="00D46BCF">
        <w:rPr>
          <w:rFonts w:ascii="Arial" w:hAnsi="Arial" w:cs="Arial"/>
        </w:rPr>
        <w:t>Dhar</w:t>
      </w:r>
      <w:proofErr w:type="spellEnd"/>
      <w:r w:rsidRPr="00D46BCF">
        <w:rPr>
          <w:rFonts w:ascii="Arial" w:hAnsi="Arial" w:cs="Arial"/>
        </w:rPr>
        <w:t xml:space="preserve">, S. (2001), Intracytoplasmic and intranuclear </w:t>
      </w:r>
      <w:proofErr w:type="spellStart"/>
      <w:r w:rsidRPr="00D46BCF">
        <w:rPr>
          <w:rFonts w:ascii="Arial" w:hAnsi="Arial" w:cs="Arial"/>
        </w:rPr>
        <w:t>Reinke's</w:t>
      </w:r>
      <w:proofErr w:type="spellEnd"/>
      <w:r w:rsidRPr="00D46BCF">
        <w:rPr>
          <w:rFonts w:ascii="Arial" w:hAnsi="Arial" w:cs="Arial"/>
        </w:rPr>
        <w:t xml:space="preserve"> crystals in a testicular Leydig-cell tumor diagnosed by fine-needle aspiration cytology: A case report with review of the literature. </w:t>
      </w:r>
      <w:proofErr w:type="spellStart"/>
      <w:proofErr w:type="gramStart"/>
      <w:r w:rsidRPr="00D46BCF">
        <w:rPr>
          <w:rFonts w:ascii="Arial" w:hAnsi="Arial" w:cs="Arial"/>
        </w:rPr>
        <w:t>Diagn</w:t>
      </w:r>
      <w:proofErr w:type="spellEnd"/>
      <w:r w:rsidRPr="00D46BCF">
        <w:rPr>
          <w:rFonts w:ascii="Arial" w:hAnsi="Arial" w:cs="Arial"/>
        </w:rPr>
        <w:t>.</w:t>
      </w:r>
      <w:proofErr w:type="gramEnd"/>
      <w:r w:rsidRPr="00D46BCF">
        <w:rPr>
          <w:rFonts w:ascii="Arial" w:hAnsi="Arial" w:cs="Arial"/>
        </w:rPr>
        <w:t xml:space="preserve"> </w:t>
      </w:r>
      <w:proofErr w:type="spellStart"/>
      <w:proofErr w:type="gramStart"/>
      <w:r w:rsidRPr="00D46BCF">
        <w:rPr>
          <w:rFonts w:ascii="Arial" w:hAnsi="Arial" w:cs="Arial"/>
        </w:rPr>
        <w:t>Cytopathol</w:t>
      </w:r>
      <w:proofErr w:type="spellEnd"/>
      <w:r w:rsidRPr="00D46BCF">
        <w:rPr>
          <w:rFonts w:ascii="Arial" w:hAnsi="Arial" w:cs="Arial"/>
        </w:rPr>
        <w:t>.,</w:t>
      </w:r>
      <w:proofErr w:type="gramEnd"/>
      <w:r w:rsidRPr="00D46BCF">
        <w:rPr>
          <w:rFonts w:ascii="Arial" w:hAnsi="Arial" w:cs="Arial"/>
        </w:rPr>
        <w:t xml:space="preserve"> 25: 162–164. </w:t>
      </w:r>
      <w:proofErr w:type="spellStart"/>
      <w:proofErr w:type="gramStart"/>
      <w:r w:rsidRPr="00D46BCF">
        <w:rPr>
          <w:rFonts w:ascii="Arial" w:hAnsi="Arial" w:cs="Arial"/>
        </w:rPr>
        <w:t>doi</w:t>
      </w:r>
      <w:proofErr w:type="spellEnd"/>
      <w:proofErr w:type="gramEnd"/>
      <w:r w:rsidRPr="00D46BCF">
        <w:rPr>
          <w:rFonts w:ascii="Arial" w:hAnsi="Arial" w:cs="Arial"/>
        </w:rPr>
        <w:t>: 10.1002/dc.2029</w:t>
      </w:r>
    </w:p>
    <w:p w:rsidR="00440B90" w:rsidRPr="00D46BCF" w:rsidRDefault="00440B90" w:rsidP="00440B90">
      <w:pPr>
        <w:rPr>
          <w:rFonts w:ascii="Arial" w:hAnsi="Arial" w:cs="Arial"/>
        </w:rPr>
      </w:pPr>
      <w:proofErr w:type="spellStart"/>
      <w:r w:rsidRPr="00D46BCF">
        <w:rPr>
          <w:rFonts w:ascii="Arial" w:hAnsi="Arial" w:cs="Arial"/>
        </w:rPr>
        <w:t>Kronz</w:t>
      </w:r>
      <w:proofErr w:type="spellEnd"/>
      <w:r w:rsidRPr="00D46BCF">
        <w:rPr>
          <w:rFonts w:ascii="Arial" w:hAnsi="Arial" w:cs="Arial"/>
        </w:rPr>
        <w:t xml:space="preserve">, J. D., Nicol, T. L., Rosenthal, D. L. and Ali, S. Z. (1998), Metastatic testicular </w:t>
      </w:r>
      <w:proofErr w:type="spellStart"/>
      <w:r w:rsidRPr="00D46BCF">
        <w:rPr>
          <w:rFonts w:ascii="Arial" w:hAnsi="Arial" w:cs="Arial"/>
        </w:rPr>
        <w:t>sertoli</w:t>
      </w:r>
      <w:proofErr w:type="spellEnd"/>
      <w:r w:rsidRPr="00D46BCF">
        <w:rPr>
          <w:rFonts w:ascii="Arial" w:hAnsi="Arial" w:cs="Arial"/>
        </w:rPr>
        <w:t xml:space="preserve">-cell tumor: Cytopathologic findings on fine-needle aspiration. </w:t>
      </w:r>
      <w:proofErr w:type="spellStart"/>
      <w:proofErr w:type="gramStart"/>
      <w:r w:rsidRPr="00D46BCF">
        <w:rPr>
          <w:rFonts w:ascii="Arial" w:hAnsi="Arial" w:cs="Arial"/>
        </w:rPr>
        <w:t>Diagn</w:t>
      </w:r>
      <w:proofErr w:type="spellEnd"/>
      <w:r w:rsidRPr="00D46BCF">
        <w:rPr>
          <w:rFonts w:ascii="Arial" w:hAnsi="Arial" w:cs="Arial"/>
        </w:rPr>
        <w:t>.</w:t>
      </w:r>
      <w:proofErr w:type="gramEnd"/>
      <w:r w:rsidRPr="00D46BCF">
        <w:rPr>
          <w:rFonts w:ascii="Arial" w:hAnsi="Arial" w:cs="Arial"/>
        </w:rPr>
        <w:t xml:space="preserve"> </w:t>
      </w:r>
      <w:proofErr w:type="spellStart"/>
      <w:proofErr w:type="gramStart"/>
      <w:r w:rsidRPr="00D46BCF">
        <w:rPr>
          <w:rFonts w:ascii="Arial" w:hAnsi="Arial" w:cs="Arial"/>
        </w:rPr>
        <w:t>Cytopathol</w:t>
      </w:r>
      <w:proofErr w:type="spellEnd"/>
      <w:r w:rsidRPr="00D46BCF">
        <w:rPr>
          <w:rFonts w:ascii="Arial" w:hAnsi="Arial" w:cs="Arial"/>
        </w:rPr>
        <w:t>.,</w:t>
      </w:r>
      <w:proofErr w:type="gramEnd"/>
      <w:r w:rsidRPr="00D46BCF">
        <w:rPr>
          <w:rFonts w:ascii="Arial" w:hAnsi="Arial" w:cs="Arial"/>
        </w:rPr>
        <w:t xml:space="preserve"> 19: 127–130. </w:t>
      </w:r>
      <w:proofErr w:type="spellStart"/>
      <w:proofErr w:type="gramStart"/>
      <w:r w:rsidRPr="00D46BCF">
        <w:rPr>
          <w:rFonts w:ascii="Arial" w:hAnsi="Arial" w:cs="Arial"/>
        </w:rPr>
        <w:t>doi</w:t>
      </w:r>
      <w:proofErr w:type="spellEnd"/>
      <w:proofErr w:type="gramEnd"/>
      <w:r w:rsidRPr="00D46BCF">
        <w:rPr>
          <w:rFonts w:ascii="Arial" w:hAnsi="Arial" w:cs="Arial"/>
        </w:rPr>
        <w:t>: 10.1002/(SICI)1097-0339(199808)19:2&lt;127::AID-DC13&gt;3.0.CO;2-H</w:t>
      </w:r>
    </w:p>
    <w:p w:rsidR="00440B90" w:rsidRPr="00D46BCF" w:rsidRDefault="00440B90">
      <w:pPr>
        <w:rPr>
          <w:rFonts w:ascii="Arial" w:hAnsi="Arial" w:cs="Arial"/>
        </w:rPr>
      </w:pPr>
      <w:r w:rsidRPr="00D46BCF">
        <w:rPr>
          <w:rFonts w:ascii="Arial" w:hAnsi="Arial" w:cs="Arial"/>
        </w:rPr>
        <w:t xml:space="preserve">H. </w:t>
      </w:r>
      <w:proofErr w:type="spellStart"/>
      <w:r w:rsidRPr="00D46BCF">
        <w:rPr>
          <w:rFonts w:ascii="Arial" w:hAnsi="Arial" w:cs="Arial"/>
        </w:rPr>
        <w:t>Evin</w:t>
      </w:r>
      <w:proofErr w:type="spellEnd"/>
      <w:r w:rsidRPr="00D46BCF">
        <w:rPr>
          <w:rFonts w:ascii="Arial" w:hAnsi="Arial" w:cs="Arial"/>
        </w:rPr>
        <w:t xml:space="preserve"> </w:t>
      </w:r>
      <w:proofErr w:type="spellStart"/>
      <w:r w:rsidRPr="00D46BCF">
        <w:rPr>
          <w:rFonts w:ascii="Arial" w:hAnsi="Arial" w:cs="Arial"/>
        </w:rPr>
        <w:t>Gulbahce</w:t>
      </w:r>
      <w:proofErr w:type="spellEnd"/>
      <w:r w:rsidRPr="00D46BCF">
        <w:rPr>
          <w:rFonts w:ascii="Arial" w:hAnsi="Arial" w:cs="Arial"/>
        </w:rPr>
        <w:t xml:space="preserve">, Arthur T. </w:t>
      </w:r>
      <w:proofErr w:type="spellStart"/>
      <w:r w:rsidRPr="00D46BCF">
        <w:rPr>
          <w:rFonts w:ascii="Arial" w:hAnsi="Arial" w:cs="Arial"/>
        </w:rPr>
        <w:t>Lindeland</w:t>
      </w:r>
      <w:proofErr w:type="spellEnd"/>
      <w:r w:rsidRPr="00D46BCF">
        <w:rPr>
          <w:rFonts w:ascii="Arial" w:hAnsi="Arial" w:cs="Arial"/>
        </w:rPr>
        <w:t xml:space="preserve">, William Engel, and Tamera J. </w:t>
      </w:r>
      <w:proofErr w:type="spellStart"/>
      <w:r w:rsidRPr="00D46BCF">
        <w:rPr>
          <w:rFonts w:ascii="Arial" w:hAnsi="Arial" w:cs="Arial"/>
        </w:rPr>
        <w:t>Lillemoe</w:t>
      </w:r>
      <w:proofErr w:type="spellEnd"/>
      <w:r w:rsidRPr="00D46BCF">
        <w:rPr>
          <w:rFonts w:ascii="Arial" w:hAnsi="Arial" w:cs="Arial"/>
        </w:rPr>
        <w:t xml:space="preserve"> (</w:t>
      </w:r>
      <w:r w:rsidRPr="00D46BCF">
        <w:rPr>
          <w:rFonts w:ascii="Arial" w:hAnsi="Arial" w:cs="Arial"/>
          <w:i/>
          <w:iCs/>
        </w:rPr>
        <w:t>1999</w:t>
      </w:r>
      <w:r w:rsidRPr="00D46BCF">
        <w:rPr>
          <w:rFonts w:ascii="Arial" w:hAnsi="Arial" w:cs="Arial"/>
        </w:rPr>
        <w:t xml:space="preserve">) Metastatic Leydig Cell Tumor </w:t>
      </w:r>
      <w:proofErr w:type="gramStart"/>
      <w:r w:rsidRPr="00D46BCF">
        <w:rPr>
          <w:rFonts w:ascii="Arial" w:hAnsi="Arial" w:cs="Arial"/>
        </w:rPr>
        <w:t>With</w:t>
      </w:r>
      <w:proofErr w:type="gramEnd"/>
      <w:r w:rsidRPr="00D46BCF">
        <w:rPr>
          <w:rFonts w:ascii="Arial" w:hAnsi="Arial" w:cs="Arial"/>
        </w:rPr>
        <w:t xml:space="preserve"> Sarcomatoid Differentiation. Archives of Pathology &amp; Laboratory Medicine: November 1999, Vol. 123, No. 11, pp. 1104-1107</w:t>
      </w:r>
    </w:p>
    <w:p w:rsidR="00440B90" w:rsidRPr="00D46BCF" w:rsidRDefault="00440B90">
      <w:pPr>
        <w:rPr>
          <w:rFonts w:ascii="Arial" w:hAnsi="Arial" w:cs="Arial"/>
        </w:rPr>
      </w:pPr>
    </w:p>
    <w:p w:rsidR="00D46BCF" w:rsidRDefault="00440B90" w:rsidP="00D46BCF">
      <w:pPr>
        <w:spacing w:after="0" w:line="240" w:lineRule="auto"/>
        <w:rPr>
          <w:rFonts w:ascii="Arial" w:hAnsi="Arial" w:cs="Arial"/>
          <w:b/>
          <w:u w:val="single"/>
        </w:rPr>
      </w:pPr>
      <w:r w:rsidRPr="00D46BCF">
        <w:rPr>
          <w:rFonts w:ascii="Arial" w:hAnsi="Arial" w:cs="Arial"/>
          <w:b/>
          <w:u w:val="single"/>
        </w:rPr>
        <w:lastRenderedPageBreak/>
        <w:t xml:space="preserve">CASE </w:t>
      </w:r>
      <w:r w:rsidR="00D91944" w:rsidRPr="00D46BCF">
        <w:rPr>
          <w:rFonts w:ascii="Arial" w:hAnsi="Arial" w:cs="Arial"/>
          <w:b/>
          <w:u w:val="single"/>
        </w:rPr>
        <w:t>6</w:t>
      </w:r>
      <w:r w:rsidRPr="00D46BCF">
        <w:rPr>
          <w:rFonts w:ascii="Arial" w:hAnsi="Arial" w:cs="Arial"/>
          <w:b/>
          <w:u w:val="single"/>
        </w:rPr>
        <w:t>:</w:t>
      </w:r>
    </w:p>
    <w:p w:rsidR="008A0538" w:rsidRPr="00D46BCF" w:rsidRDefault="008A0538" w:rsidP="00D46BCF">
      <w:pPr>
        <w:spacing w:after="0" w:line="240" w:lineRule="auto"/>
        <w:rPr>
          <w:rFonts w:ascii="Arial" w:hAnsi="Arial" w:cs="Arial"/>
          <w:b/>
          <w:u w:val="single"/>
        </w:rPr>
      </w:pPr>
      <w:r w:rsidRPr="00D46BCF">
        <w:rPr>
          <w:rFonts w:ascii="Arial" w:hAnsi="Arial" w:cs="Arial"/>
          <w:b/>
        </w:rPr>
        <w:t xml:space="preserve">Presenter: </w:t>
      </w:r>
      <w:r w:rsidRPr="00D46BCF">
        <w:rPr>
          <w:rFonts w:ascii="Arial" w:hAnsi="Arial" w:cs="Arial"/>
        </w:rPr>
        <w:t>Nicolas Lopez-</w:t>
      </w:r>
      <w:proofErr w:type="spellStart"/>
      <w:r w:rsidRPr="00D46BCF">
        <w:rPr>
          <w:rFonts w:ascii="Arial" w:hAnsi="Arial" w:cs="Arial"/>
        </w:rPr>
        <w:t>Hisijos</w:t>
      </w:r>
      <w:proofErr w:type="spellEnd"/>
      <w:r w:rsidRPr="00D46BCF">
        <w:rPr>
          <w:rFonts w:ascii="Arial" w:hAnsi="Arial" w:cs="Arial"/>
        </w:rPr>
        <w:t>, DO PGY2</w:t>
      </w:r>
    </w:p>
    <w:p w:rsidR="008A0538" w:rsidRPr="00D46BCF" w:rsidRDefault="008A0538" w:rsidP="00D46BCF">
      <w:pPr>
        <w:pStyle w:val="NoSpacing"/>
        <w:jc w:val="both"/>
        <w:rPr>
          <w:rFonts w:ascii="Arial" w:hAnsi="Arial" w:cs="Arial"/>
        </w:rPr>
      </w:pPr>
      <w:r w:rsidRPr="00D46BCF">
        <w:rPr>
          <w:rFonts w:ascii="Arial" w:hAnsi="Arial" w:cs="Arial"/>
          <w:b/>
        </w:rPr>
        <w:t>Attendings:</w:t>
      </w:r>
      <w:r w:rsidRPr="00D46BCF">
        <w:rPr>
          <w:rFonts w:ascii="Arial" w:hAnsi="Arial" w:cs="Arial"/>
        </w:rPr>
        <w:t xml:space="preserve"> Dr. Stefan </w:t>
      </w:r>
      <w:proofErr w:type="spellStart"/>
      <w:r w:rsidRPr="00D46BCF">
        <w:rPr>
          <w:rFonts w:ascii="Arial" w:hAnsi="Arial" w:cs="Arial"/>
        </w:rPr>
        <w:t>Pambuccian</w:t>
      </w:r>
      <w:proofErr w:type="spellEnd"/>
      <w:r w:rsidRPr="00D46BCF">
        <w:rPr>
          <w:rFonts w:ascii="Arial" w:hAnsi="Arial" w:cs="Arial"/>
        </w:rPr>
        <w:t>, M.D.</w:t>
      </w:r>
    </w:p>
    <w:p w:rsidR="008A0538" w:rsidRPr="00D46BCF" w:rsidRDefault="008A0538" w:rsidP="00340290">
      <w:pPr>
        <w:rPr>
          <w:rFonts w:ascii="Arial" w:hAnsi="Arial" w:cs="Arial"/>
        </w:rPr>
      </w:pPr>
    </w:p>
    <w:p w:rsidR="00D91944" w:rsidRPr="00D46BCF" w:rsidRDefault="00D91944" w:rsidP="00340290">
      <w:pPr>
        <w:rPr>
          <w:rFonts w:ascii="Arial" w:hAnsi="Arial" w:cs="Arial"/>
        </w:rPr>
      </w:pPr>
      <w:r w:rsidRPr="00D46BCF">
        <w:rPr>
          <w:rFonts w:ascii="Arial" w:hAnsi="Arial" w:cs="Arial"/>
          <w:b/>
          <w:u w:val="single"/>
        </w:rPr>
        <w:t>Clinical History:</w:t>
      </w:r>
      <w:r w:rsidRPr="00D46BCF">
        <w:rPr>
          <w:rFonts w:ascii="Arial" w:hAnsi="Arial" w:cs="Arial"/>
        </w:rPr>
        <w:t xml:space="preserve"> </w:t>
      </w:r>
      <w:r w:rsidR="00340290" w:rsidRPr="00D46BCF">
        <w:rPr>
          <w:rFonts w:ascii="Arial" w:hAnsi="Arial" w:cs="Arial"/>
        </w:rPr>
        <w:t xml:space="preserve"> </w:t>
      </w:r>
      <w:r w:rsidRPr="00D46BCF">
        <w:rPr>
          <w:rFonts w:ascii="Arial" w:hAnsi="Arial" w:cs="Arial"/>
        </w:rPr>
        <w:t xml:space="preserve">A 33 year old woman was evaluated for increasing abdominal pain of two weeks duration. The pain was not associated with other symptoms such as nausea, weight loss, and fever. The physical exam was unremarkable. An abdominal ultrasound revealed a cystic mass in the pancreatic tail. A follow-up CT scan confirmed the presence of a 5cm loculated cystic lesion in the tail of the pancreas </w:t>
      </w:r>
      <w:r w:rsidR="00440B90" w:rsidRPr="00D46BCF">
        <w:rPr>
          <w:rFonts w:ascii="Arial" w:hAnsi="Arial" w:cs="Arial"/>
        </w:rPr>
        <w:t>abutting the splenic vessels. A</w:t>
      </w:r>
      <w:r w:rsidRPr="00D46BCF">
        <w:rPr>
          <w:rFonts w:ascii="Arial" w:hAnsi="Arial" w:cs="Arial"/>
        </w:rPr>
        <w:t xml:space="preserve"> EUS biopsy showed the following morphology:</w:t>
      </w:r>
    </w:p>
    <w:p w:rsidR="00D91944" w:rsidRPr="00D46BCF" w:rsidRDefault="00B20911">
      <w:pPr>
        <w:rPr>
          <w:rFonts w:ascii="Arial" w:hAnsi="Arial" w:cs="Arial"/>
        </w:rPr>
      </w:pPr>
      <w:r>
        <w:rPr>
          <w:rFonts w:ascii="Arial" w:hAnsi="Arial" w:cs="Arial"/>
        </w:rPr>
        <w:pict>
          <v:shapetype id="_x0000_t202" coordsize="21600,21600" o:spt="202" path="m,l,21600r21600,l21600,xe">
            <v:stroke joinstyle="miter"/>
            <v:path gradientshapeok="t" o:connecttype="rect"/>
          </v:shapetype>
          <v:shape id="_x0000_s1027" type="#_x0000_t202" style="position:absolute;margin-left:.55pt;margin-top:168.85pt;width:164.4pt;height:36.55pt;z-index:251658240">
            <v:textbox>
              <w:txbxContent>
                <w:p w:rsidR="00DB76C4" w:rsidRPr="00340290" w:rsidRDefault="00DB76C4" w:rsidP="00340290">
                  <w:pPr>
                    <w:spacing w:after="0"/>
                    <w:rPr>
                      <w:sz w:val="18"/>
                      <w:szCs w:val="18"/>
                    </w:rPr>
                  </w:pPr>
                  <w:r w:rsidRPr="00340290">
                    <w:rPr>
                      <w:sz w:val="18"/>
                      <w:szCs w:val="18"/>
                      <w:u w:val="single"/>
                    </w:rPr>
                    <w:t>Fig 1</w:t>
                  </w:r>
                  <w:r w:rsidRPr="00340290">
                    <w:rPr>
                      <w:sz w:val="18"/>
                      <w:szCs w:val="18"/>
                    </w:rPr>
                    <w:t xml:space="preserve">: Cluster of pleomorphic cells with glandular and squamous features. </w:t>
                  </w:r>
                </w:p>
              </w:txbxContent>
            </v:textbox>
          </v:shape>
        </w:pict>
      </w:r>
      <w:r w:rsidR="00D91944" w:rsidRPr="00D46BCF">
        <w:rPr>
          <w:rFonts w:ascii="Arial" w:hAnsi="Arial" w:cs="Arial"/>
          <w:noProof/>
        </w:rPr>
        <w:drawing>
          <wp:inline distT="0" distB="0" distL="0" distR="0">
            <wp:extent cx="2068896" cy="2135874"/>
            <wp:effectExtent l="19050" t="0" r="7554" b="0"/>
            <wp:docPr id="6" name="Picture 1" descr="C:\Users\nlopezhisijos\Downloads\biopsy2.jpg"/>
            <wp:cNvGraphicFramePr/>
            <a:graphic xmlns:a="http://schemas.openxmlformats.org/drawingml/2006/main">
              <a:graphicData uri="http://schemas.openxmlformats.org/drawingml/2006/picture">
                <pic:pic xmlns:pic="http://schemas.openxmlformats.org/drawingml/2006/picture">
                  <pic:nvPicPr>
                    <pic:cNvPr id="9218" name="Picture 2" descr="C:\Users\nlopezhisijos\Downloads\biopsy2.jpg"/>
                    <pic:cNvPicPr>
                      <a:picLocks noGrp="1" noChangeAspect="1" noChangeArrowheads="1"/>
                    </pic:cNvPicPr>
                  </pic:nvPicPr>
                  <pic:blipFill>
                    <a:blip r:embed="rId28" cstate="print"/>
                    <a:srcRect l="11081" t="9283" r="25358" b="9320"/>
                    <a:stretch>
                      <a:fillRect/>
                    </a:stretch>
                  </pic:blipFill>
                  <pic:spPr bwMode="auto">
                    <a:xfrm>
                      <a:off x="0" y="0"/>
                      <a:ext cx="2069549" cy="2136548"/>
                    </a:xfrm>
                    <a:prstGeom prst="rect">
                      <a:avLst/>
                    </a:prstGeom>
                    <a:noFill/>
                    <a:ln w="9525">
                      <a:noFill/>
                      <a:miter lim="800000"/>
                      <a:headEnd/>
                      <a:tailEnd/>
                    </a:ln>
                  </pic:spPr>
                </pic:pic>
              </a:graphicData>
            </a:graphic>
          </wp:inline>
        </w:drawing>
      </w:r>
      <w:r w:rsidR="00D91944" w:rsidRPr="00D46BCF">
        <w:rPr>
          <w:rFonts w:ascii="Arial" w:hAnsi="Arial" w:cs="Arial"/>
        </w:rPr>
        <w:t xml:space="preserve">     </w:t>
      </w:r>
    </w:p>
    <w:p w:rsidR="00D91944" w:rsidRPr="00D46BCF" w:rsidRDefault="00D91944" w:rsidP="00340290">
      <w:pPr>
        <w:spacing w:after="0"/>
        <w:rPr>
          <w:rFonts w:ascii="Arial" w:hAnsi="Arial" w:cs="Arial"/>
        </w:rPr>
      </w:pPr>
    </w:p>
    <w:p w:rsidR="00340290" w:rsidRPr="00D46BCF" w:rsidRDefault="00340290" w:rsidP="00340290">
      <w:pPr>
        <w:spacing w:after="0"/>
        <w:rPr>
          <w:rFonts w:ascii="Arial" w:hAnsi="Arial" w:cs="Arial"/>
        </w:rPr>
      </w:pPr>
    </w:p>
    <w:p w:rsidR="00D46BCF" w:rsidRDefault="00D46BCF" w:rsidP="00340290">
      <w:pPr>
        <w:spacing w:after="0"/>
        <w:rPr>
          <w:rFonts w:ascii="Arial" w:hAnsi="Arial" w:cs="Arial"/>
        </w:rPr>
      </w:pPr>
    </w:p>
    <w:p w:rsidR="007B6B26" w:rsidRPr="00D46BCF" w:rsidRDefault="00340290" w:rsidP="00D46BCF">
      <w:pPr>
        <w:spacing w:after="0"/>
        <w:rPr>
          <w:rFonts w:ascii="Arial" w:hAnsi="Arial" w:cs="Arial"/>
        </w:rPr>
      </w:pPr>
      <w:r w:rsidRPr="00D46BCF">
        <w:rPr>
          <w:rFonts w:ascii="Arial" w:hAnsi="Arial" w:cs="Arial"/>
        </w:rPr>
        <w:t xml:space="preserve">Given the biopsy results a distal pancreatectomy and splenectomy was performed: </w:t>
      </w:r>
    </w:p>
    <w:p w:rsidR="00D91944" w:rsidRPr="00D46BCF" w:rsidRDefault="00B20911">
      <w:pPr>
        <w:rPr>
          <w:rFonts w:ascii="Arial" w:hAnsi="Arial" w:cs="Arial"/>
        </w:rPr>
      </w:pPr>
      <w:r>
        <w:rPr>
          <w:rFonts w:ascii="Arial" w:hAnsi="Arial" w:cs="Arial"/>
        </w:rPr>
        <w:pict>
          <v:shape id="_x0000_s1031" type="#_x0000_t202" style="position:absolute;margin-left:.55pt;margin-top:202.05pt;width:429.3pt;height:31.7pt;z-index:251660288">
            <v:textbox>
              <w:txbxContent>
                <w:p w:rsidR="00DB76C4" w:rsidRPr="002E76A5" w:rsidRDefault="00DB76C4">
                  <w:pPr>
                    <w:rPr>
                      <w:sz w:val="18"/>
                      <w:szCs w:val="18"/>
                    </w:rPr>
                  </w:pPr>
                  <w:r w:rsidRPr="002E76A5">
                    <w:rPr>
                      <w:sz w:val="18"/>
                      <w:szCs w:val="18"/>
                      <w:u w:val="single"/>
                    </w:rPr>
                    <w:t>Fig 2</w:t>
                  </w:r>
                  <w:r w:rsidRPr="002E76A5">
                    <w:rPr>
                      <w:sz w:val="18"/>
                      <w:szCs w:val="18"/>
                    </w:rPr>
                    <w:t>:</w:t>
                  </w:r>
                  <w:r>
                    <w:rPr>
                      <w:sz w:val="18"/>
                      <w:szCs w:val="18"/>
                    </w:rPr>
                    <w:t xml:space="preserve"> Distal pancreatectomy specimen showing an era of biphasic growth pattern (A) and an area of ductal adenocarcinoma (B).  </w:t>
                  </w:r>
                </w:p>
              </w:txbxContent>
            </v:textbox>
          </v:shape>
        </w:pict>
      </w:r>
      <w:r>
        <w:rPr>
          <w:rFonts w:ascii="Arial" w:hAnsi="Arial" w:cs="Arial"/>
        </w:rPr>
        <w:pict>
          <v:shape id="_x0000_s1033" type="#_x0000_t202" style="position:absolute;margin-left:399.95pt;margin-top:3.75pt;width:17.55pt;height:19.9pt;z-index:251662336">
            <v:textbox>
              <w:txbxContent>
                <w:p w:rsidR="00DB76C4" w:rsidRDefault="00DB76C4" w:rsidP="00BB6EB1">
                  <w:r>
                    <w:t>B</w:t>
                  </w:r>
                </w:p>
              </w:txbxContent>
            </v:textbox>
          </v:shape>
        </w:pict>
      </w:r>
      <w:r>
        <w:rPr>
          <w:rFonts w:ascii="Arial" w:hAnsi="Arial" w:cs="Arial"/>
        </w:rPr>
        <w:pict>
          <v:shape id="_x0000_s1032" type="#_x0000_t202" style="position:absolute;margin-left:190.2pt;margin-top:.2pt;width:17.2pt;height:19.9pt;z-index:251661312">
            <v:textbox>
              <w:txbxContent>
                <w:p w:rsidR="00DB76C4" w:rsidRDefault="00DB76C4">
                  <w:r>
                    <w:t>A</w:t>
                  </w:r>
                </w:p>
              </w:txbxContent>
            </v:textbox>
          </v:shape>
        </w:pict>
      </w:r>
      <w:r>
        <w:rPr>
          <w:rFonts w:ascii="Arial" w:hAnsi="Arial" w:cs="Arial"/>
        </w:rPr>
        <w:pict>
          <v:shapetype id="_x0000_t32" coordsize="21600,21600" o:spt="32" o:oned="t" path="m,l21600,21600e" filled="f">
            <v:path arrowok="t" fillok="f" o:connecttype="none"/>
            <o:lock v:ext="edit" shapetype="t"/>
          </v:shapetype>
          <v:shape id="_x0000_s1030" type="#_x0000_t32" style="position:absolute;margin-left:220.35pt;margin-top:.2pt;width:.5pt;height:213.3pt;flip:x;z-index:251659264" o:connectortype="straight" strokeweight="5pt"/>
        </w:pict>
      </w:r>
      <w:r w:rsidR="00340290" w:rsidRPr="00D46BCF">
        <w:rPr>
          <w:rFonts w:ascii="Arial" w:hAnsi="Arial" w:cs="Arial"/>
          <w:noProof/>
        </w:rPr>
        <w:drawing>
          <wp:inline distT="0" distB="0" distL="0" distR="0">
            <wp:extent cx="2765093" cy="2565779"/>
            <wp:effectExtent l="19050" t="0" r="0" b="0"/>
            <wp:docPr id="2" name="Picture 2" descr="14-10x-1x.jpg"/>
            <wp:cNvGraphicFramePr/>
            <a:graphic xmlns:a="http://schemas.openxmlformats.org/drawingml/2006/main">
              <a:graphicData uri="http://schemas.openxmlformats.org/drawingml/2006/picture">
                <pic:pic xmlns:pic="http://schemas.openxmlformats.org/drawingml/2006/picture">
                  <pic:nvPicPr>
                    <pic:cNvPr id="13315" name="Content Placeholder 3" descr="14-10x-1x.jpg"/>
                    <pic:cNvPicPr>
                      <a:picLocks noGrp="1" noChangeAspect="1"/>
                    </pic:cNvPicPr>
                  </pic:nvPicPr>
                  <pic:blipFill>
                    <a:blip r:embed="rId29" cstate="print"/>
                    <a:srcRect l="37704" t="14118" r="21244" b="18510"/>
                    <a:stretch>
                      <a:fillRect/>
                    </a:stretch>
                  </pic:blipFill>
                  <pic:spPr bwMode="auto">
                    <a:xfrm>
                      <a:off x="0" y="0"/>
                      <a:ext cx="2765093" cy="2565779"/>
                    </a:xfrm>
                    <a:prstGeom prst="rect">
                      <a:avLst/>
                    </a:prstGeom>
                    <a:noFill/>
                    <a:ln w="9525">
                      <a:noFill/>
                      <a:miter lim="800000"/>
                      <a:headEnd/>
                      <a:tailEnd/>
                    </a:ln>
                  </pic:spPr>
                </pic:pic>
              </a:graphicData>
            </a:graphic>
          </wp:inline>
        </w:drawing>
      </w:r>
      <w:r w:rsidR="00340290" w:rsidRPr="00D46BCF">
        <w:rPr>
          <w:rFonts w:ascii="Arial" w:hAnsi="Arial" w:cs="Arial"/>
          <w:noProof/>
        </w:rPr>
        <w:drawing>
          <wp:inline distT="0" distB="0" distL="0" distR="0">
            <wp:extent cx="2642264" cy="2565779"/>
            <wp:effectExtent l="19050" t="0" r="5686" b="0"/>
            <wp:docPr id="1" name="Picture 3" descr="14-4x.jpg"/>
            <wp:cNvGraphicFramePr/>
            <a:graphic xmlns:a="http://schemas.openxmlformats.org/drawingml/2006/main">
              <a:graphicData uri="http://schemas.openxmlformats.org/drawingml/2006/picture">
                <pic:pic xmlns:pic="http://schemas.openxmlformats.org/drawingml/2006/picture">
                  <pic:nvPicPr>
                    <pic:cNvPr id="24578" name="Content Placeholder 4" descr="14-4x.jpg"/>
                    <pic:cNvPicPr>
                      <a:picLocks noGrp="1" noChangeAspect="1"/>
                    </pic:cNvPicPr>
                  </pic:nvPicPr>
                  <pic:blipFill>
                    <a:blip r:embed="rId30" cstate="print"/>
                    <a:srcRect l="21834" t="16470" r="36791" b="16769"/>
                    <a:stretch>
                      <a:fillRect/>
                    </a:stretch>
                  </pic:blipFill>
                  <pic:spPr bwMode="auto">
                    <a:xfrm>
                      <a:off x="0" y="0"/>
                      <a:ext cx="2642264" cy="2565779"/>
                    </a:xfrm>
                    <a:prstGeom prst="rect">
                      <a:avLst/>
                    </a:prstGeom>
                    <a:noFill/>
                    <a:ln w="9525">
                      <a:noFill/>
                      <a:miter lim="800000"/>
                      <a:headEnd/>
                      <a:tailEnd/>
                    </a:ln>
                  </pic:spPr>
                </pic:pic>
              </a:graphicData>
            </a:graphic>
          </wp:inline>
        </w:drawing>
      </w:r>
    </w:p>
    <w:p w:rsidR="007B6B26" w:rsidRPr="00D46BCF" w:rsidRDefault="007B6B26" w:rsidP="00DD0BA6">
      <w:pPr>
        <w:rPr>
          <w:rFonts w:ascii="Arial" w:hAnsi="Arial" w:cs="Arial"/>
        </w:rPr>
      </w:pPr>
    </w:p>
    <w:p w:rsidR="00DD0BA6" w:rsidRPr="00D46BCF" w:rsidRDefault="00DD0BA6" w:rsidP="00DD0BA6">
      <w:pPr>
        <w:rPr>
          <w:rFonts w:ascii="Arial" w:hAnsi="Arial" w:cs="Arial"/>
        </w:rPr>
      </w:pPr>
      <w:r w:rsidRPr="00D46BCF">
        <w:rPr>
          <w:rFonts w:ascii="Arial" w:hAnsi="Arial" w:cs="Arial"/>
        </w:rPr>
        <w:lastRenderedPageBreak/>
        <w:t>Histology: The histologic findings in the biopsy point to a high grade epithelial tumor (Fig.1). The</w:t>
      </w:r>
      <w:r w:rsidR="00FC18DE" w:rsidRPr="00D46BCF">
        <w:rPr>
          <w:rFonts w:ascii="Arial" w:hAnsi="Arial" w:cs="Arial"/>
        </w:rPr>
        <w:t xml:space="preserve"> pancreatectomy specimen revealed</w:t>
      </w:r>
      <w:r w:rsidRPr="00D46BCF">
        <w:rPr>
          <w:rFonts w:ascii="Arial" w:hAnsi="Arial" w:cs="Arial"/>
        </w:rPr>
        <w:t xml:space="preserve"> spindled and glandular component</w:t>
      </w:r>
      <w:r w:rsidR="00FC18DE" w:rsidRPr="00D46BCF">
        <w:rPr>
          <w:rFonts w:ascii="Arial" w:hAnsi="Arial" w:cs="Arial"/>
        </w:rPr>
        <w:t>s</w:t>
      </w:r>
      <w:r w:rsidRPr="00D46BCF">
        <w:rPr>
          <w:rFonts w:ascii="Arial" w:hAnsi="Arial" w:cs="Arial"/>
        </w:rPr>
        <w:t xml:space="preserve"> in the tumor (Fig. 2A). H</w:t>
      </w:r>
      <w:r w:rsidR="00FC18DE" w:rsidRPr="00D46BCF">
        <w:rPr>
          <w:rFonts w:ascii="Arial" w:hAnsi="Arial" w:cs="Arial"/>
        </w:rPr>
        <w:t>owever, this biphasic pattern was</w:t>
      </w:r>
      <w:r w:rsidRPr="00D46BCF">
        <w:rPr>
          <w:rFonts w:ascii="Arial" w:hAnsi="Arial" w:cs="Arial"/>
        </w:rPr>
        <w:t xml:space="preserve"> on</w:t>
      </w:r>
      <w:r w:rsidR="00FC18DE" w:rsidRPr="00D46BCF">
        <w:rPr>
          <w:rFonts w:ascii="Arial" w:hAnsi="Arial" w:cs="Arial"/>
        </w:rPr>
        <w:t>ly seen in areas of the tumor outside the pancreas</w:t>
      </w:r>
      <w:r w:rsidRPr="00D46BCF">
        <w:rPr>
          <w:rFonts w:ascii="Arial" w:hAnsi="Arial" w:cs="Arial"/>
        </w:rPr>
        <w:t xml:space="preserve"> </w:t>
      </w:r>
      <w:r w:rsidR="00FC18DE" w:rsidRPr="00D46BCF">
        <w:rPr>
          <w:rFonts w:ascii="Arial" w:hAnsi="Arial" w:cs="Arial"/>
        </w:rPr>
        <w:t xml:space="preserve">(in the </w:t>
      </w:r>
      <w:r w:rsidRPr="00D46BCF">
        <w:rPr>
          <w:rFonts w:ascii="Arial" w:hAnsi="Arial" w:cs="Arial"/>
        </w:rPr>
        <w:t>spleen</w:t>
      </w:r>
      <w:r w:rsidR="00FC18DE" w:rsidRPr="00D46BCF">
        <w:rPr>
          <w:rFonts w:ascii="Arial" w:hAnsi="Arial" w:cs="Arial"/>
        </w:rPr>
        <w:t xml:space="preserve"> and splenic vessels)</w:t>
      </w:r>
      <w:r w:rsidRPr="00D46BCF">
        <w:rPr>
          <w:rFonts w:ascii="Arial" w:hAnsi="Arial" w:cs="Arial"/>
        </w:rPr>
        <w:t>. Within</w:t>
      </w:r>
      <w:r w:rsidR="00FC18DE" w:rsidRPr="00D46BCF">
        <w:rPr>
          <w:rFonts w:ascii="Arial" w:hAnsi="Arial" w:cs="Arial"/>
        </w:rPr>
        <w:t xml:space="preserve"> the pancreas, the tumor cells we</w:t>
      </w:r>
      <w:r w:rsidRPr="00D46BCF">
        <w:rPr>
          <w:rFonts w:ascii="Arial" w:hAnsi="Arial" w:cs="Arial"/>
        </w:rPr>
        <w:t>re glandular, with an infiltrative</w:t>
      </w:r>
      <w:r w:rsidR="00FC18DE" w:rsidRPr="00D46BCF">
        <w:rPr>
          <w:rFonts w:ascii="Arial" w:hAnsi="Arial" w:cs="Arial"/>
        </w:rPr>
        <w:t xml:space="preserve"> growth pattern in </w:t>
      </w:r>
      <w:r w:rsidRPr="00D46BCF">
        <w:rPr>
          <w:rFonts w:ascii="Arial" w:hAnsi="Arial" w:cs="Arial"/>
        </w:rPr>
        <w:t>desmoplastic stroma.</w:t>
      </w:r>
    </w:p>
    <w:p w:rsidR="00DD0BA6" w:rsidRDefault="00DD0BA6" w:rsidP="00DD0BA6">
      <w:pPr>
        <w:rPr>
          <w:rFonts w:ascii="Arial" w:hAnsi="Arial" w:cs="Arial"/>
        </w:rPr>
      </w:pPr>
      <w:r w:rsidRPr="00D46BCF">
        <w:rPr>
          <w:rFonts w:ascii="Arial" w:hAnsi="Arial" w:cs="Arial"/>
        </w:rPr>
        <w:t>Immunohistochemical Profile: The two distinct populations of tumor cells seen in the pancreatectomy specimen exhibited different marker profiles. Most notably, the glandular component was positive for multiple cytokeratin stains (AE1/AE3, Cam5.2, CK7) and negative for vimentin, while the spindle cells showed the opposite profile:</w:t>
      </w:r>
    </w:p>
    <w:p w:rsidR="00D46BCF" w:rsidRPr="00D46BCF" w:rsidRDefault="00D46BCF" w:rsidP="00DD0BA6">
      <w:pPr>
        <w:rPr>
          <w:rFonts w:ascii="Arial" w:hAnsi="Arial" w:cs="Arial"/>
        </w:rPr>
      </w:pPr>
    </w:p>
    <w:tbl>
      <w:tblPr>
        <w:tblStyle w:val="TableGrid"/>
        <w:tblW w:w="0" w:type="auto"/>
        <w:tblInd w:w="108" w:type="dxa"/>
        <w:tblLook w:val="04A0"/>
      </w:tblPr>
      <w:tblGrid>
        <w:gridCol w:w="1329"/>
        <w:gridCol w:w="1440"/>
        <w:gridCol w:w="1602"/>
      </w:tblGrid>
      <w:tr w:rsidR="00DD0BA6" w:rsidRPr="00D46BCF" w:rsidTr="00C30578">
        <w:tc>
          <w:tcPr>
            <w:tcW w:w="1278" w:type="dxa"/>
          </w:tcPr>
          <w:p w:rsidR="00DD0BA6" w:rsidRPr="00D46BCF" w:rsidRDefault="00DD0BA6" w:rsidP="00DD0BA6">
            <w:pPr>
              <w:rPr>
                <w:rFonts w:ascii="Arial" w:hAnsi="Arial" w:cs="Arial"/>
              </w:rPr>
            </w:pPr>
            <w:r w:rsidRPr="00D46BCF">
              <w:rPr>
                <w:rFonts w:ascii="Arial" w:hAnsi="Arial" w:cs="Arial"/>
              </w:rPr>
              <w:t>IHC stain</w:t>
            </w:r>
          </w:p>
        </w:tc>
        <w:tc>
          <w:tcPr>
            <w:tcW w:w="1440" w:type="dxa"/>
          </w:tcPr>
          <w:p w:rsidR="00DD0BA6" w:rsidRPr="00D46BCF" w:rsidRDefault="00DD0BA6" w:rsidP="00DD0BA6">
            <w:pPr>
              <w:rPr>
                <w:rFonts w:ascii="Arial" w:hAnsi="Arial" w:cs="Arial"/>
              </w:rPr>
            </w:pPr>
            <w:r w:rsidRPr="00D46BCF">
              <w:rPr>
                <w:rFonts w:ascii="Arial" w:hAnsi="Arial" w:cs="Arial"/>
              </w:rPr>
              <w:t>Spindle Cells</w:t>
            </w:r>
          </w:p>
        </w:tc>
        <w:tc>
          <w:tcPr>
            <w:tcW w:w="1602" w:type="dxa"/>
          </w:tcPr>
          <w:p w:rsidR="00DD0BA6" w:rsidRPr="00D46BCF" w:rsidRDefault="00DD0BA6" w:rsidP="00C30578">
            <w:pPr>
              <w:rPr>
                <w:rFonts w:ascii="Arial" w:hAnsi="Arial" w:cs="Arial"/>
              </w:rPr>
            </w:pPr>
            <w:r w:rsidRPr="00D46BCF">
              <w:rPr>
                <w:rFonts w:ascii="Arial" w:hAnsi="Arial" w:cs="Arial"/>
              </w:rPr>
              <w:t xml:space="preserve">Glandular </w:t>
            </w:r>
            <w:r w:rsidR="00C30578" w:rsidRPr="00D46BCF">
              <w:rPr>
                <w:rFonts w:ascii="Arial" w:hAnsi="Arial" w:cs="Arial"/>
              </w:rPr>
              <w:t>Cells</w:t>
            </w:r>
          </w:p>
        </w:tc>
      </w:tr>
      <w:tr w:rsidR="00DD0BA6" w:rsidRPr="00D46BCF" w:rsidTr="00C30578">
        <w:tc>
          <w:tcPr>
            <w:tcW w:w="1278" w:type="dxa"/>
          </w:tcPr>
          <w:p w:rsidR="00DD0BA6" w:rsidRPr="00D46BCF" w:rsidRDefault="00DD0BA6" w:rsidP="00DD0BA6">
            <w:pPr>
              <w:rPr>
                <w:rFonts w:ascii="Arial" w:hAnsi="Arial" w:cs="Arial"/>
              </w:rPr>
            </w:pPr>
            <w:r w:rsidRPr="00D46BCF">
              <w:rPr>
                <w:rFonts w:ascii="Arial" w:hAnsi="Arial" w:cs="Arial"/>
              </w:rPr>
              <w:t>Cytokeratin</w:t>
            </w:r>
          </w:p>
        </w:tc>
        <w:tc>
          <w:tcPr>
            <w:tcW w:w="1440" w:type="dxa"/>
          </w:tcPr>
          <w:p w:rsidR="00DD0BA6" w:rsidRPr="00D46BCF" w:rsidRDefault="00DD0BA6" w:rsidP="00DD0BA6">
            <w:pPr>
              <w:rPr>
                <w:rFonts w:ascii="Arial" w:hAnsi="Arial" w:cs="Arial"/>
              </w:rPr>
            </w:pPr>
            <w:r w:rsidRPr="00D46BCF">
              <w:rPr>
                <w:rFonts w:ascii="Arial" w:hAnsi="Arial" w:cs="Arial"/>
              </w:rPr>
              <w:t>-</w:t>
            </w:r>
          </w:p>
        </w:tc>
        <w:tc>
          <w:tcPr>
            <w:tcW w:w="1602" w:type="dxa"/>
          </w:tcPr>
          <w:p w:rsidR="00DD0BA6" w:rsidRPr="00D46BCF" w:rsidRDefault="00DD0BA6" w:rsidP="00DD0BA6">
            <w:pPr>
              <w:rPr>
                <w:rFonts w:ascii="Arial" w:hAnsi="Arial" w:cs="Arial"/>
              </w:rPr>
            </w:pPr>
            <w:r w:rsidRPr="00D46BCF">
              <w:rPr>
                <w:rFonts w:ascii="Arial" w:hAnsi="Arial" w:cs="Arial"/>
              </w:rPr>
              <w:t>+</w:t>
            </w:r>
          </w:p>
        </w:tc>
      </w:tr>
      <w:tr w:rsidR="00DD0BA6" w:rsidRPr="00D46BCF" w:rsidTr="00C30578">
        <w:tc>
          <w:tcPr>
            <w:tcW w:w="1278" w:type="dxa"/>
          </w:tcPr>
          <w:p w:rsidR="00DD0BA6" w:rsidRPr="00D46BCF" w:rsidRDefault="00DD0BA6" w:rsidP="00DD0BA6">
            <w:pPr>
              <w:rPr>
                <w:rFonts w:ascii="Arial" w:hAnsi="Arial" w:cs="Arial"/>
              </w:rPr>
            </w:pPr>
            <w:r w:rsidRPr="00D46BCF">
              <w:rPr>
                <w:rFonts w:ascii="Arial" w:hAnsi="Arial" w:cs="Arial"/>
              </w:rPr>
              <w:t xml:space="preserve">Vimentin </w:t>
            </w:r>
          </w:p>
        </w:tc>
        <w:tc>
          <w:tcPr>
            <w:tcW w:w="1440" w:type="dxa"/>
          </w:tcPr>
          <w:p w:rsidR="00DD0BA6" w:rsidRPr="00D46BCF" w:rsidRDefault="00DD0BA6" w:rsidP="00DD0BA6">
            <w:pPr>
              <w:rPr>
                <w:rFonts w:ascii="Arial" w:hAnsi="Arial" w:cs="Arial"/>
              </w:rPr>
            </w:pPr>
            <w:r w:rsidRPr="00D46BCF">
              <w:rPr>
                <w:rFonts w:ascii="Arial" w:hAnsi="Arial" w:cs="Arial"/>
              </w:rPr>
              <w:t>+</w:t>
            </w:r>
          </w:p>
        </w:tc>
        <w:tc>
          <w:tcPr>
            <w:tcW w:w="1602" w:type="dxa"/>
          </w:tcPr>
          <w:p w:rsidR="00DD0BA6" w:rsidRPr="00D46BCF" w:rsidRDefault="00DD0BA6" w:rsidP="00DD0BA6">
            <w:pPr>
              <w:rPr>
                <w:rFonts w:ascii="Arial" w:hAnsi="Arial" w:cs="Arial"/>
              </w:rPr>
            </w:pPr>
            <w:r w:rsidRPr="00D46BCF">
              <w:rPr>
                <w:rFonts w:ascii="Arial" w:hAnsi="Arial" w:cs="Arial"/>
              </w:rPr>
              <w:t>-</w:t>
            </w:r>
          </w:p>
        </w:tc>
      </w:tr>
    </w:tbl>
    <w:p w:rsidR="00DD0BA6" w:rsidRPr="00D46BCF" w:rsidRDefault="00DD0BA6" w:rsidP="00DD0BA6">
      <w:pPr>
        <w:rPr>
          <w:rFonts w:ascii="Arial" w:hAnsi="Arial" w:cs="Arial"/>
        </w:rPr>
      </w:pPr>
    </w:p>
    <w:p w:rsidR="00DD0BA6" w:rsidRPr="00D46BCF" w:rsidRDefault="00DD0BA6" w:rsidP="00DD0BA6">
      <w:pPr>
        <w:rPr>
          <w:rFonts w:ascii="Arial" w:hAnsi="Arial" w:cs="Arial"/>
          <w:b/>
          <w:u w:val="single"/>
        </w:rPr>
      </w:pPr>
      <w:r w:rsidRPr="00D46BCF">
        <w:rPr>
          <w:rFonts w:ascii="Arial" w:hAnsi="Arial" w:cs="Arial"/>
          <w:b/>
          <w:u w:val="single"/>
        </w:rPr>
        <w:t>Differential Diagnosis:</w:t>
      </w:r>
    </w:p>
    <w:p w:rsidR="00DD0BA6" w:rsidRPr="00D46BCF" w:rsidRDefault="00DD0BA6" w:rsidP="00DD0BA6">
      <w:pPr>
        <w:spacing w:after="0"/>
        <w:rPr>
          <w:rFonts w:ascii="Arial" w:hAnsi="Arial" w:cs="Arial"/>
        </w:rPr>
      </w:pPr>
      <w:r w:rsidRPr="00D46BCF">
        <w:rPr>
          <w:rFonts w:ascii="Arial" w:hAnsi="Arial" w:cs="Arial"/>
        </w:rPr>
        <w:t>1) Adenosquamous Carcinoma</w:t>
      </w:r>
    </w:p>
    <w:p w:rsidR="00DD0BA6" w:rsidRPr="00D46BCF" w:rsidRDefault="00DD0BA6" w:rsidP="00DD0BA6">
      <w:pPr>
        <w:spacing w:after="0"/>
        <w:rPr>
          <w:rFonts w:ascii="Arial" w:hAnsi="Arial" w:cs="Arial"/>
        </w:rPr>
      </w:pPr>
      <w:r w:rsidRPr="00D46BCF">
        <w:rPr>
          <w:rFonts w:ascii="Arial" w:hAnsi="Arial" w:cs="Arial"/>
        </w:rPr>
        <w:t>2) Pancreatoblastoma</w:t>
      </w:r>
    </w:p>
    <w:p w:rsidR="00DD0BA6" w:rsidRPr="00D46BCF" w:rsidRDefault="00DD0BA6" w:rsidP="00DD0BA6">
      <w:pPr>
        <w:spacing w:after="0"/>
        <w:rPr>
          <w:rFonts w:ascii="Arial" w:hAnsi="Arial" w:cs="Arial"/>
        </w:rPr>
      </w:pPr>
      <w:r w:rsidRPr="00D46BCF">
        <w:rPr>
          <w:rFonts w:ascii="Arial" w:hAnsi="Arial" w:cs="Arial"/>
        </w:rPr>
        <w:t>3) Mucinous Cystic Neoplasm with Sarcomatous Stroma</w:t>
      </w:r>
    </w:p>
    <w:p w:rsidR="00DD0BA6" w:rsidRPr="00D46BCF" w:rsidRDefault="00DD0BA6" w:rsidP="00DD0BA6">
      <w:pPr>
        <w:spacing w:after="0"/>
        <w:rPr>
          <w:rFonts w:ascii="Arial" w:hAnsi="Arial" w:cs="Arial"/>
        </w:rPr>
      </w:pPr>
      <w:r w:rsidRPr="00D46BCF">
        <w:rPr>
          <w:rFonts w:ascii="Arial" w:hAnsi="Arial" w:cs="Arial"/>
        </w:rPr>
        <w:t>4) Solid Pseudopapillary Tumor with Sarcomatous Area</w:t>
      </w:r>
    </w:p>
    <w:p w:rsidR="00DD0BA6" w:rsidRPr="00D46BCF" w:rsidRDefault="00DD0BA6" w:rsidP="00DD0BA6">
      <w:pPr>
        <w:rPr>
          <w:rFonts w:ascii="Arial" w:hAnsi="Arial" w:cs="Arial"/>
        </w:rPr>
      </w:pPr>
      <w:r w:rsidRPr="00D46BCF">
        <w:rPr>
          <w:rFonts w:ascii="Arial" w:hAnsi="Arial" w:cs="Arial"/>
        </w:rPr>
        <w:t xml:space="preserve">5) Undifferentiated Carcinoma </w:t>
      </w:r>
    </w:p>
    <w:p w:rsidR="00C30578" w:rsidRPr="00D46BCF" w:rsidRDefault="00C30578" w:rsidP="00DD0BA6">
      <w:pPr>
        <w:rPr>
          <w:rFonts w:ascii="Arial" w:hAnsi="Arial" w:cs="Arial"/>
        </w:rPr>
      </w:pPr>
    </w:p>
    <w:p w:rsidR="00DB76C4" w:rsidRPr="008A0538" w:rsidRDefault="00C30578" w:rsidP="00DD0BA6">
      <w:pPr>
        <w:rPr>
          <w:rFonts w:ascii="Arial" w:hAnsi="Arial" w:cs="Arial"/>
        </w:rPr>
      </w:pPr>
      <w:r w:rsidRPr="00D46BCF">
        <w:rPr>
          <w:rFonts w:ascii="Arial" w:hAnsi="Arial" w:cs="Arial"/>
          <w:b/>
          <w:u w:val="single"/>
        </w:rPr>
        <w:t>Discussion</w:t>
      </w:r>
      <w:r w:rsidRPr="00D46BCF">
        <w:rPr>
          <w:rFonts w:ascii="Arial" w:hAnsi="Arial" w:cs="Arial"/>
        </w:rPr>
        <w:t>:</w:t>
      </w:r>
      <w:r w:rsidR="00BB6EB1" w:rsidRPr="00D46BCF">
        <w:rPr>
          <w:rFonts w:ascii="Arial" w:hAnsi="Arial" w:cs="Arial"/>
        </w:rPr>
        <w:t xml:space="preserve"> This is the case of a young woman with a pancreatic tail mass. Given this clinical presentation, a solid pseudopapillary tumor was initially high on the differential. However, the biopsy showed a discrepant morphology to the most likely clinical diagn</w:t>
      </w:r>
      <w:r w:rsidR="00FC18DE" w:rsidRPr="00D46BCF">
        <w:rPr>
          <w:rFonts w:ascii="Arial" w:hAnsi="Arial" w:cs="Arial"/>
        </w:rPr>
        <w:t>osis. The pancreatectomy revealed that the areas of tumor outside the pancreas showe</w:t>
      </w:r>
      <w:r w:rsidR="00FC18DE" w:rsidRPr="008A0538">
        <w:rPr>
          <w:rFonts w:ascii="Arial" w:hAnsi="Arial" w:cs="Arial"/>
        </w:rPr>
        <w:t xml:space="preserve">d a spindle cell population growing in sheets and a glandular population with variable atypia and focal clear cell changes. The areas of tumor within the pancreas showed a glandular population most consistent with ductal adenocarcinoma. </w:t>
      </w:r>
      <w:r w:rsidR="0034441A" w:rsidRPr="008A0538">
        <w:rPr>
          <w:rFonts w:ascii="Arial" w:hAnsi="Arial" w:cs="Arial"/>
        </w:rPr>
        <w:t xml:space="preserve">It was also noted that the spindle and glandular elements in the tumor had different immunohistochemical profiles. </w:t>
      </w:r>
      <w:r w:rsidR="008D6F8C" w:rsidRPr="008A0538">
        <w:rPr>
          <w:rFonts w:ascii="Arial" w:hAnsi="Arial" w:cs="Arial"/>
        </w:rPr>
        <w:t>Given this presentation and following the terminology described in the WHO our final diagnosis was carcinosarcoma (undifferentiated/anaplastic carcinoma). Carcinosarcoma is a recognized histologic variant of undifferentiated carcinoma of the pancreas. It is characterized by the presence of two distinct populations of malignant cells, one displaying mesenchymal differentiation and the other showing epithelial differentiation.</w:t>
      </w:r>
      <w:r w:rsidR="00CC5BF0">
        <w:rPr>
          <w:rFonts w:ascii="Arial" w:hAnsi="Arial" w:cs="Arial"/>
        </w:rPr>
        <w:t xml:space="preserve"> </w:t>
      </w:r>
      <w:r w:rsidR="00DB76C4">
        <w:rPr>
          <w:rFonts w:ascii="Arial" w:hAnsi="Arial" w:cs="Arial"/>
        </w:rPr>
        <w:t xml:space="preserve">This diagnosis is extremely rare, representing only 0.3% of all pancreatic malignancies. Of this 0.3% only a small subset of cases are seen in young patients. However, when young patients (under 40) are diagnosed with adenocarcinoma of the pancreas, they display aggressive subtypes more often than patients of advanced age.  </w:t>
      </w:r>
    </w:p>
    <w:p w:rsidR="00ED784B" w:rsidRDefault="00ED784B" w:rsidP="00ED784B">
      <w:pPr>
        <w:jc w:val="both"/>
        <w:rPr>
          <w:rFonts w:ascii="Arial" w:hAnsi="Arial" w:cs="Arial"/>
          <w:b/>
          <w:u w:val="single"/>
        </w:rPr>
      </w:pPr>
    </w:p>
    <w:p w:rsidR="00ED784B" w:rsidRDefault="009210E2" w:rsidP="00ED784B">
      <w:pPr>
        <w:spacing w:after="0" w:line="240" w:lineRule="auto"/>
        <w:jc w:val="both"/>
        <w:rPr>
          <w:rFonts w:ascii="Arial" w:hAnsi="Arial" w:cs="Arial"/>
          <w:b/>
          <w:u w:val="single"/>
        </w:rPr>
      </w:pPr>
      <w:r w:rsidRPr="00ED784B">
        <w:rPr>
          <w:rFonts w:ascii="Arial" w:hAnsi="Arial" w:cs="Arial"/>
          <w:b/>
          <w:u w:val="single"/>
        </w:rPr>
        <w:lastRenderedPageBreak/>
        <w:t>Take Home Points:</w:t>
      </w:r>
    </w:p>
    <w:p w:rsidR="00B20911" w:rsidRPr="00ED784B" w:rsidRDefault="00ED784B" w:rsidP="00ED784B">
      <w:pPr>
        <w:spacing w:after="0" w:line="240" w:lineRule="auto"/>
        <w:jc w:val="both"/>
        <w:rPr>
          <w:rFonts w:ascii="Arial" w:hAnsi="Arial" w:cs="Arial"/>
          <w:b/>
          <w:u w:val="single"/>
        </w:rPr>
      </w:pPr>
      <w:r w:rsidRPr="00ED784B">
        <w:rPr>
          <w:rFonts w:ascii="Arial" w:hAnsi="Arial" w:cs="Arial"/>
        </w:rPr>
        <w:t xml:space="preserve">Not all pancreatic tail tumors in young women are SPPTs </w:t>
      </w:r>
    </w:p>
    <w:p w:rsidR="00B20911" w:rsidRPr="00ED784B" w:rsidRDefault="00ED784B" w:rsidP="00ED784B">
      <w:pPr>
        <w:spacing w:after="0" w:line="240" w:lineRule="auto"/>
        <w:jc w:val="both"/>
        <w:rPr>
          <w:rFonts w:ascii="Arial" w:hAnsi="Arial" w:cs="Arial"/>
        </w:rPr>
      </w:pPr>
      <w:r w:rsidRPr="00ED784B">
        <w:rPr>
          <w:rFonts w:ascii="Arial" w:hAnsi="Arial" w:cs="Arial"/>
        </w:rPr>
        <w:t>EMT is a well characterized process that is likely occurring in this case</w:t>
      </w:r>
    </w:p>
    <w:p w:rsidR="00B20911" w:rsidRPr="00ED784B" w:rsidRDefault="00ED784B" w:rsidP="00ED784B">
      <w:pPr>
        <w:spacing w:after="0" w:line="240" w:lineRule="auto"/>
        <w:jc w:val="both"/>
        <w:rPr>
          <w:rFonts w:ascii="Arial" w:hAnsi="Arial" w:cs="Arial"/>
        </w:rPr>
      </w:pPr>
      <w:r w:rsidRPr="00ED784B">
        <w:rPr>
          <w:rFonts w:ascii="Arial" w:hAnsi="Arial" w:cs="Arial"/>
        </w:rPr>
        <w:t>Carcinosarcoma is a histologic subtype of undifferentiated carcinoma of the pancreas</w:t>
      </w:r>
    </w:p>
    <w:p w:rsidR="00B20911" w:rsidRPr="00ED784B" w:rsidRDefault="00ED784B" w:rsidP="00ED784B">
      <w:pPr>
        <w:spacing w:after="0" w:line="240" w:lineRule="auto"/>
        <w:jc w:val="both"/>
        <w:rPr>
          <w:rFonts w:ascii="Arial" w:hAnsi="Arial" w:cs="Arial"/>
        </w:rPr>
      </w:pPr>
      <w:r w:rsidRPr="00ED784B">
        <w:rPr>
          <w:rFonts w:ascii="Arial" w:hAnsi="Arial" w:cs="Arial"/>
        </w:rPr>
        <w:t>Pancreatic malignancies in young patients are extremely rare, but adenocarcinomas are common within this category</w:t>
      </w:r>
    </w:p>
    <w:p w:rsidR="00B20911" w:rsidRPr="00ED784B" w:rsidRDefault="00ED784B" w:rsidP="00ED784B">
      <w:pPr>
        <w:spacing w:after="0" w:line="240" w:lineRule="auto"/>
        <w:jc w:val="both"/>
        <w:rPr>
          <w:rFonts w:ascii="Arial" w:hAnsi="Arial" w:cs="Arial"/>
        </w:rPr>
      </w:pPr>
      <w:r w:rsidRPr="00ED784B">
        <w:rPr>
          <w:rFonts w:ascii="Arial" w:hAnsi="Arial" w:cs="Arial"/>
        </w:rPr>
        <w:t>Variants of ductal adenocarcinoma are more common in young patients</w:t>
      </w:r>
    </w:p>
    <w:p w:rsidR="00ED784B" w:rsidRPr="009210E2" w:rsidRDefault="00ED784B" w:rsidP="00DD0BA6">
      <w:pPr>
        <w:rPr>
          <w:rFonts w:ascii="Arial" w:hAnsi="Arial" w:cs="Arial"/>
        </w:rPr>
      </w:pPr>
    </w:p>
    <w:p w:rsidR="00EC516A" w:rsidRPr="008A0538" w:rsidRDefault="00EC516A" w:rsidP="00DD0BA6">
      <w:pPr>
        <w:rPr>
          <w:rFonts w:ascii="Arial" w:hAnsi="Arial" w:cs="Arial"/>
        </w:rPr>
      </w:pPr>
      <w:r w:rsidRPr="00C37384">
        <w:rPr>
          <w:rFonts w:ascii="Arial" w:hAnsi="Arial" w:cs="Arial"/>
          <w:b/>
          <w:u w:val="single"/>
        </w:rPr>
        <w:t>Reference</w:t>
      </w:r>
      <w:r w:rsidRPr="00C37384">
        <w:rPr>
          <w:rFonts w:ascii="Arial" w:hAnsi="Arial" w:cs="Arial"/>
          <w:u w:val="single"/>
        </w:rPr>
        <w:t>s:</w:t>
      </w:r>
      <w:r w:rsidRPr="008A0538">
        <w:rPr>
          <w:rFonts w:ascii="Arial" w:hAnsi="Arial" w:cs="Arial"/>
        </w:rPr>
        <w:t xml:space="preserve"> </w:t>
      </w:r>
    </w:p>
    <w:p w:rsidR="00C8441B" w:rsidRPr="008A0538" w:rsidRDefault="00EC516A" w:rsidP="00EC516A">
      <w:pPr>
        <w:numPr>
          <w:ilvl w:val="0"/>
          <w:numId w:val="13"/>
        </w:numPr>
        <w:ind w:left="0" w:hanging="270"/>
        <w:rPr>
          <w:rFonts w:ascii="Arial" w:hAnsi="Arial" w:cs="Arial"/>
        </w:rPr>
      </w:pPr>
      <w:r w:rsidRPr="008A0538">
        <w:rPr>
          <w:rFonts w:ascii="Arial" w:hAnsi="Arial" w:cs="Arial"/>
        </w:rPr>
        <w:t xml:space="preserve">Silva RG, </w:t>
      </w:r>
      <w:proofErr w:type="spellStart"/>
      <w:r w:rsidRPr="008A0538">
        <w:rPr>
          <w:rFonts w:ascii="Arial" w:hAnsi="Arial" w:cs="Arial"/>
        </w:rPr>
        <w:t>Dahmoush</w:t>
      </w:r>
      <w:proofErr w:type="spellEnd"/>
      <w:r w:rsidRPr="008A0538">
        <w:rPr>
          <w:rFonts w:ascii="Arial" w:hAnsi="Arial" w:cs="Arial"/>
        </w:rPr>
        <w:t xml:space="preserve"> L, </w:t>
      </w:r>
      <w:proofErr w:type="spellStart"/>
      <w:r w:rsidRPr="008A0538">
        <w:rPr>
          <w:rFonts w:ascii="Arial" w:hAnsi="Arial" w:cs="Arial"/>
        </w:rPr>
        <w:t>Gerke</w:t>
      </w:r>
      <w:proofErr w:type="spellEnd"/>
      <w:r w:rsidRPr="008A0538">
        <w:rPr>
          <w:rFonts w:ascii="Arial" w:hAnsi="Arial" w:cs="Arial"/>
        </w:rPr>
        <w:t xml:space="preserve"> H. Pancreatic metastasis of an ovarian malignant mixed </w:t>
      </w:r>
      <w:proofErr w:type="spellStart"/>
      <w:r w:rsidRPr="008A0538">
        <w:rPr>
          <w:rFonts w:ascii="Arial" w:hAnsi="Arial" w:cs="Arial"/>
        </w:rPr>
        <w:t>Mullerian</w:t>
      </w:r>
      <w:proofErr w:type="spellEnd"/>
      <w:r w:rsidRPr="008A0538">
        <w:rPr>
          <w:rFonts w:ascii="Arial" w:hAnsi="Arial" w:cs="Arial"/>
        </w:rPr>
        <w:t xml:space="preserve"> tumor identified by EUS-guided fine needle aspiration and </w:t>
      </w:r>
      <w:proofErr w:type="spellStart"/>
      <w:r w:rsidRPr="008A0538">
        <w:rPr>
          <w:rFonts w:ascii="Arial" w:hAnsi="Arial" w:cs="Arial"/>
        </w:rPr>
        <w:t>Trucut</w:t>
      </w:r>
      <w:proofErr w:type="spellEnd"/>
      <w:r w:rsidRPr="008A0538">
        <w:rPr>
          <w:rFonts w:ascii="Arial" w:hAnsi="Arial" w:cs="Arial"/>
        </w:rPr>
        <w:t xml:space="preserve"> needle biopsy. JOP. 2006 Jan 11</w:t>
      </w:r>
      <w:proofErr w:type="gramStart"/>
      <w:r w:rsidRPr="008A0538">
        <w:rPr>
          <w:rFonts w:ascii="Arial" w:hAnsi="Arial" w:cs="Arial"/>
        </w:rPr>
        <w:t>;7</w:t>
      </w:r>
      <w:proofErr w:type="gramEnd"/>
      <w:r w:rsidRPr="008A0538">
        <w:rPr>
          <w:rFonts w:ascii="Arial" w:hAnsi="Arial" w:cs="Arial"/>
        </w:rPr>
        <w:t xml:space="preserve">(1):66-9. </w:t>
      </w:r>
      <w:proofErr w:type="spellStart"/>
      <w:r w:rsidRPr="008A0538">
        <w:rPr>
          <w:rFonts w:ascii="Arial" w:hAnsi="Arial" w:cs="Arial"/>
        </w:rPr>
        <w:t>PubMed</w:t>
      </w:r>
      <w:proofErr w:type="spellEnd"/>
      <w:r w:rsidRPr="008A0538">
        <w:rPr>
          <w:rFonts w:ascii="Arial" w:hAnsi="Arial" w:cs="Arial"/>
        </w:rPr>
        <w:t xml:space="preserve"> PMID: 16407622</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t>Lamouille</w:t>
      </w:r>
      <w:proofErr w:type="spellEnd"/>
      <w:r w:rsidRPr="008A0538">
        <w:rPr>
          <w:rFonts w:ascii="Arial" w:hAnsi="Arial" w:cs="Arial"/>
        </w:rPr>
        <w:t xml:space="preserve"> S, Xu J, </w:t>
      </w:r>
      <w:proofErr w:type="spellStart"/>
      <w:r w:rsidRPr="008A0538">
        <w:rPr>
          <w:rFonts w:ascii="Arial" w:hAnsi="Arial" w:cs="Arial"/>
        </w:rPr>
        <w:t>Derynck</w:t>
      </w:r>
      <w:proofErr w:type="spellEnd"/>
      <w:r w:rsidRPr="008A0538">
        <w:rPr>
          <w:rFonts w:ascii="Arial" w:hAnsi="Arial" w:cs="Arial"/>
        </w:rPr>
        <w:t xml:space="preserve"> R. Molecular mechanisms of epithelial-mesenchymal transition. Nat Rev Mol Cell Biol. 2014 Mar</w:t>
      </w:r>
      <w:proofErr w:type="gramStart"/>
      <w:r w:rsidRPr="008A0538">
        <w:rPr>
          <w:rFonts w:ascii="Arial" w:hAnsi="Arial" w:cs="Arial"/>
        </w:rPr>
        <w:t>;15</w:t>
      </w:r>
      <w:proofErr w:type="gramEnd"/>
      <w:r w:rsidRPr="008A0538">
        <w:rPr>
          <w:rFonts w:ascii="Arial" w:hAnsi="Arial" w:cs="Arial"/>
        </w:rPr>
        <w:t xml:space="preserve">(3):178-96. </w:t>
      </w:r>
      <w:proofErr w:type="spellStart"/>
      <w:proofErr w:type="gramStart"/>
      <w:r w:rsidRPr="008A0538">
        <w:rPr>
          <w:rFonts w:ascii="Arial" w:hAnsi="Arial" w:cs="Arial"/>
        </w:rPr>
        <w:t>doi</w:t>
      </w:r>
      <w:proofErr w:type="spellEnd"/>
      <w:proofErr w:type="gramEnd"/>
      <w:r w:rsidRPr="008A0538">
        <w:rPr>
          <w:rFonts w:ascii="Arial" w:hAnsi="Arial" w:cs="Arial"/>
        </w:rPr>
        <w:t xml:space="preserve">: 10.1038/nrm3758. Review. </w:t>
      </w:r>
      <w:proofErr w:type="spellStart"/>
      <w:r w:rsidRPr="008A0538">
        <w:rPr>
          <w:rFonts w:ascii="Arial" w:hAnsi="Arial" w:cs="Arial"/>
        </w:rPr>
        <w:t>PubMed</w:t>
      </w:r>
      <w:proofErr w:type="spellEnd"/>
      <w:r w:rsidRPr="008A0538">
        <w:rPr>
          <w:rFonts w:ascii="Arial" w:hAnsi="Arial" w:cs="Arial"/>
        </w:rPr>
        <w:t xml:space="preserve"> PMID: 24556840; </w:t>
      </w:r>
      <w:proofErr w:type="spellStart"/>
      <w:r w:rsidRPr="008A0538">
        <w:rPr>
          <w:rFonts w:ascii="Arial" w:hAnsi="Arial" w:cs="Arial"/>
        </w:rPr>
        <w:t>PubMed</w:t>
      </w:r>
      <w:proofErr w:type="spellEnd"/>
      <w:r w:rsidRPr="008A0538">
        <w:rPr>
          <w:rFonts w:ascii="Arial" w:hAnsi="Arial" w:cs="Arial"/>
        </w:rPr>
        <w:t xml:space="preserve"> Central PMCID: PMC4240281.</w:t>
      </w:r>
    </w:p>
    <w:p w:rsidR="00C8441B" w:rsidRPr="008A0538" w:rsidRDefault="00EC516A" w:rsidP="00EC516A">
      <w:pPr>
        <w:numPr>
          <w:ilvl w:val="0"/>
          <w:numId w:val="13"/>
        </w:numPr>
        <w:ind w:left="0" w:hanging="270"/>
        <w:rPr>
          <w:rFonts w:ascii="Arial" w:hAnsi="Arial" w:cs="Arial"/>
        </w:rPr>
      </w:pPr>
      <w:r w:rsidRPr="008A0538">
        <w:rPr>
          <w:rFonts w:ascii="Arial" w:hAnsi="Arial" w:cs="Arial"/>
        </w:rPr>
        <w:t xml:space="preserve">Van den Berg W, </w:t>
      </w:r>
      <w:proofErr w:type="spellStart"/>
      <w:r w:rsidRPr="008A0538">
        <w:rPr>
          <w:rFonts w:ascii="Arial" w:hAnsi="Arial" w:cs="Arial"/>
        </w:rPr>
        <w:t>Tascilar</w:t>
      </w:r>
      <w:proofErr w:type="spellEnd"/>
      <w:r w:rsidRPr="008A0538">
        <w:rPr>
          <w:rFonts w:ascii="Arial" w:hAnsi="Arial" w:cs="Arial"/>
        </w:rPr>
        <w:t xml:space="preserve"> M, </w:t>
      </w:r>
      <w:proofErr w:type="spellStart"/>
      <w:r w:rsidRPr="008A0538">
        <w:rPr>
          <w:rFonts w:ascii="Arial" w:hAnsi="Arial" w:cs="Arial"/>
        </w:rPr>
        <w:t>Offerhaus</w:t>
      </w:r>
      <w:proofErr w:type="spellEnd"/>
      <w:r w:rsidRPr="008A0538">
        <w:rPr>
          <w:rFonts w:ascii="Arial" w:hAnsi="Arial" w:cs="Arial"/>
        </w:rPr>
        <w:t xml:space="preserve"> GJ, </w:t>
      </w:r>
      <w:proofErr w:type="spellStart"/>
      <w:r w:rsidRPr="008A0538">
        <w:rPr>
          <w:rFonts w:ascii="Arial" w:hAnsi="Arial" w:cs="Arial"/>
        </w:rPr>
        <w:t>Albores-Saavedra</w:t>
      </w:r>
      <w:proofErr w:type="spellEnd"/>
      <w:r w:rsidRPr="008A0538">
        <w:rPr>
          <w:rFonts w:ascii="Arial" w:hAnsi="Arial" w:cs="Arial"/>
        </w:rPr>
        <w:t xml:space="preserve"> J, </w:t>
      </w:r>
      <w:proofErr w:type="spellStart"/>
      <w:r w:rsidRPr="008A0538">
        <w:rPr>
          <w:rFonts w:ascii="Arial" w:hAnsi="Arial" w:cs="Arial"/>
        </w:rPr>
        <w:t>Wenig</w:t>
      </w:r>
      <w:proofErr w:type="spellEnd"/>
      <w:r w:rsidRPr="008A0538">
        <w:rPr>
          <w:rFonts w:ascii="Arial" w:hAnsi="Arial" w:cs="Arial"/>
        </w:rPr>
        <w:t xml:space="preserve"> BM, </w:t>
      </w:r>
      <w:proofErr w:type="spellStart"/>
      <w:r w:rsidRPr="008A0538">
        <w:rPr>
          <w:rFonts w:ascii="Arial" w:hAnsi="Arial" w:cs="Arial"/>
        </w:rPr>
        <w:t>Hruban</w:t>
      </w:r>
      <w:proofErr w:type="spellEnd"/>
      <w:r w:rsidRPr="008A0538">
        <w:rPr>
          <w:rFonts w:ascii="Arial" w:hAnsi="Arial" w:cs="Arial"/>
        </w:rPr>
        <w:t xml:space="preserve"> RH, </w:t>
      </w:r>
      <w:proofErr w:type="spellStart"/>
      <w:r w:rsidRPr="008A0538">
        <w:rPr>
          <w:rFonts w:ascii="Arial" w:hAnsi="Arial" w:cs="Arial"/>
        </w:rPr>
        <w:t>Gabrielson</w:t>
      </w:r>
      <w:proofErr w:type="spellEnd"/>
      <w:r w:rsidRPr="008A0538">
        <w:rPr>
          <w:rFonts w:ascii="Arial" w:hAnsi="Arial" w:cs="Arial"/>
        </w:rPr>
        <w:t xml:space="preserve"> E. Pancreatic mucinous cystic neoplasms with sarcomatous stroma: molecular evidence for monoclonal origin with subsequent divergence of the epithelial and sarcomatous components. Mod </w:t>
      </w:r>
      <w:proofErr w:type="spellStart"/>
      <w:r w:rsidRPr="008A0538">
        <w:rPr>
          <w:rFonts w:ascii="Arial" w:hAnsi="Arial" w:cs="Arial"/>
        </w:rPr>
        <w:t>Pathol</w:t>
      </w:r>
      <w:proofErr w:type="spellEnd"/>
      <w:r w:rsidRPr="008A0538">
        <w:rPr>
          <w:rFonts w:ascii="Arial" w:hAnsi="Arial" w:cs="Arial"/>
        </w:rPr>
        <w:t>. 2000 Jan</w:t>
      </w:r>
      <w:proofErr w:type="gramStart"/>
      <w:r w:rsidRPr="008A0538">
        <w:rPr>
          <w:rFonts w:ascii="Arial" w:hAnsi="Arial" w:cs="Arial"/>
        </w:rPr>
        <w:t>;13</w:t>
      </w:r>
      <w:proofErr w:type="gramEnd"/>
      <w:r w:rsidRPr="008A0538">
        <w:rPr>
          <w:rFonts w:ascii="Arial" w:hAnsi="Arial" w:cs="Arial"/>
        </w:rPr>
        <w:t xml:space="preserve">(1):86-91. </w:t>
      </w:r>
      <w:proofErr w:type="spellStart"/>
      <w:r w:rsidRPr="008A0538">
        <w:rPr>
          <w:rFonts w:ascii="Arial" w:hAnsi="Arial" w:cs="Arial"/>
        </w:rPr>
        <w:t>PubMed</w:t>
      </w:r>
      <w:proofErr w:type="spellEnd"/>
      <w:r w:rsidRPr="008A0538">
        <w:rPr>
          <w:rFonts w:ascii="Arial" w:hAnsi="Arial" w:cs="Arial"/>
        </w:rPr>
        <w:t xml:space="preserve"> PMID: 10658914.</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t>Paal</w:t>
      </w:r>
      <w:proofErr w:type="spellEnd"/>
      <w:r w:rsidRPr="008A0538">
        <w:rPr>
          <w:rFonts w:ascii="Arial" w:hAnsi="Arial" w:cs="Arial"/>
        </w:rPr>
        <w:t xml:space="preserve"> E, Thompson LD, </w:t>
      </w:r>
      <w:proofErr w:type="spellStart"/>
      <w:r w:rsidRPr="008A0538">
        <w:rPr>
          <w:rFonts w:ascii="Arial" w:hAnsi="Arial" w:cs="Arial"/>
        </w:rPr>
        <w:t>Frommelt</w:t>
      </w:r>
      <w:proofErr w:type="spellEnd"/>
      <w:r w:rsidRPr="008A0538">
        <w:rPr>
          <w:rFonts w:ascii="Arial" w:hAnsi="Arial" w:cs="Arial"/>
        </w:rPr>
        <w:t xml:space="preserve"> RA, </w:t>
      </w:r>
      <w:proofErr w:type="spellStart"/>
      <w:r w:rsidRPr="008A0538">
        <w:rPr>
          <w:rFonts w:ascii="Arial" w:hAnsi="Arial" w:cs="Arial"/>
        </w:rPr>
        <w:t>Przygodzki</w:t>
      </w:r>
      <w:proofErr w:type="spellEnd"/>
      <w:r w:rsidRPr="008A0538">
        <w:rPr>
          <w:rFonts w:ascii="Arial" w:hAnsi="Arial" w:cs="Arial"/>
        </w:rPr>
        <w:t xml:space="preserve"> RM, </w:t>
      </w:r>
      <w:proofErr w:type="spellStart"/>
      <w:r w:rsidRPr="008A0538">
        <w:rPr>
          <w:rFonts w:ascii="Arial" w:hAnsi="Arial" w:cs="Arial"/>
        </w:rPr>
        <w:t>Heffess</w:t>
      </w:r>
      <w:proofErr w:type="spellEnd"/>
      <w:r w:rsidRPr="008A0538">
        <w:rPr>
          <w:rFonts w:ascii="Arial" w:hAnsi="Arial" w:cs="Arial"/>
        </w:rPr>
        <w:t xml:space="preserve"> CS. A clinicopathologic and immunohistochemical study of 35 anaplastic carcinomas of the pancreas with a review of the literature. Ann </w:t>
      </w:r>
      <w:proofErr w:type="spellStart"/>
      <w:r w:rsidRPr="008A0538">
        <w:rPr>
          <w:rFonts w:ascii="Arial" w:hAnsi="Arial" w:cs="Arial"/>
        </w:rPr>
        <w:t>Diagn</w:t>
      </w:r>
      <w:proofErr w:type="spellEnd"/>
      <w:r w:rsidRPr="008A0538">
        <w:rPr>
          <w:rFonts w:ascii="Arial" w:hAnsi="Arial" w:cs="Arial"/>
        </w:rPr>
        <w:t xml:space="preserve"> </w:t>
      </w:r>
      <w:proofErr w:type="spellStart"/>
      <w:r w:rsidRPr="008A0538">
        <w:rPr>
          <w:rFonts w:ascii="Arial" w:hAnsi="Arial" w:cs="Arial"/>
        </w:rPr>
        <w:t>Pathol</w:t>
      </w:r>
      <w:proofErr w:type="spellEnd"/>
      <w:r w:rsidRPr="008A0538">
        <w:rPr>
          <w:rFonts w:ascii="Arial" w:hAnsi="Arial" w:cs="Arial"/>
        </w:rPr>
        <w:t>. 2001 Jun</w:t>
      </w:r>
      <w:proofErr w:type="gramStart"/>
      <w:r w:rsidRPr="008A0538">
        <w:rPr>
          <w:rFonts w:ascii="Arial" w:hAnsi="Arial" w:cs="Arial"/>
        </w:rPr>
        <w:t>;5</w:t>
      </w:r>
      <w:proofErr w:type="gramEnd"/>
      <w:r w:rsidRPr="008A0538">
        <w:rPr>
          <w:rFonts w:ascii="Arial" w:hAnsi="Arial" w:cs="Arial"/>
        </w:rPr>
        <w:t xml:space="preserve">(3):129-40. Review. </w:t>
      </w:r>
      <w:proofErr w:type="spellStart"/>
      <w:r w:rsidRPr="008A0538">
        <w:rPr>
          <w:rFonts w:ascii="Arial" w:hAnsi="Arial" w:cs="Arial"/>
        </w:rPr>
        <w:t>PubMed</w:t>
      </w:r>
      <w:proofErr w:type="spellEnd"/>
      <w:r w:rsidRPr="008A0538">
        <w:rPr>
          <w:rFonts w:ascii="Arial" w:hAnsi="Arial" w:cs="Arial"/>
        </w:rPr>
        <w:t xml:space="preserve"> PMID: 11436166.</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t>Omiyale</w:t>
      </w:r>
      <w:proofErr w:type="spellEnd"/>
      <w:r w:rsidRPr="008A0538">
        <w:rPr>
          <w:rFonts w:ascii="Arial" w:hAnsi="Arial" w:cs="Arial"/>
        </w:rPr>
        <w:t xml:space="preserve"> AO. Clinicopathological review of pancreatoblastoma in adults. Gland Surg. 2015 Aug</w:t>
      </w:r>
      <w:proofErr w:type="gramStart"/>
      <w:r w:rsidRPr="008A0538">
        <w:rPr>
          <w:rFonts w:ascii="Arial" w:hAnsi="Arial" w:cs="Arial"/>
        </w:rPr>
        <w:t>;4</w:t>
      </w:r>
      <w:proofErr w:type="gramEnd"/>
      <w:r w:rsidRPr="008A0538">
        <w:rPr>
          <w:rFonts w:ascii="Arial" w:hAnsi="Arial" w:cs="Arial"/>
        </w:rPr>
        <w:t xml:space="preserve">(4):322-8. </w:t>
      </w:r>
      <w:proofErr w:type="spellStart"/>
      <w:proofErr w:type="gramStart"/>
      <w:r w:rsidRPr="008A0538">
        <w:rPr>
          <w:rFonts w:ascii="Arial" w:hAnsi="Arial" w:cs="Arial"/>
        </w:rPr>
        <w:t>doi</w:t>
      </w:r>
      <w:proofErr w:type="spellEnd"/>
      <w:proofErr w:type="gramEnd"/>
      <w:r w:rsidRPr="008A0538">
        <w:rPr>
          <w:rFonts w:ascii="Arial" w:hAnsi="Arial" w:cs="Arial"/>
        </w:rPr>
        <w:t xml:space="preserve">: 10.3978/j.issn.2227-684X.2015.04.05. Review. </w:t>
      </w:r>
      <w:proofErr w:type="spellStart"/>
      <w:r w:rsidRPr="008A0538">
        <w:rPr>
          <w:rFonts w:ascii="Arial" w:hAnsi="Arial" w:cs="Arial"/>
        </w:rPr>
        <w:t>PubMed</w:t>
      </w:r>
      <w:proofErr w:type="spellEnd"/>
      <w:r w:rsidRPr="008A0538">
        <w:rPr>
          <w:rFonts w:ascii="Arial" w:hAnsi="Arial" w:cs="Arial"/>
        </w:rPr>
        <w:t xml:space="preserve"> PMID: 26312218; </w:t>
      </w:r>
      <w:proofErr w:type="spellStart"/>
      <w:r w:rsidRPr="008A0538">
        <w:rPr>
          <w:rFonts w:ascii="Arial" w:hAnsi="Arial" w:cs="Arial"/>
        </w:rPr>
        <w:t>PubMed</w:t>
      </w:r>
      <w:proofErr w:type="spellEnd"/>
      <w:r w:rsidRPr="008A0538">
        <w:rPr>
          <w:rFonts w:ascii="Arial" w:hAnsi="Arial" w:cs="Arial"/>
        </w:rPr>
        <w:t xml:space="preserve"> Central PMCID: PMC4523633.</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t>Gilabert</w:t>
      </w:r>
      <w:proofErr w:type="spellEnd"/>
      <w:r w:rsidRPr="008A0538">
        <w:rPr>
          <w:rFonts w:ascii="Arial" w:hAnsi="Arial" w:cs="Arial"/>
        </w:rPr>
        <w:t xml:space="preserve"> M, </w:t>
      </w:r>
      <w:proofErr w:type="spellStart"/>
      <w:r w:rsidRPr="008A0538">
        <w:rPr>
          <w:rFonts w:ascii="Arial" w:hAnsi="Arial" w:cs="Arial"/>
        </w:rPr>
        <w:t>Turrini</w:t>
      </w:r>
      <w:proofErr w:type="spellEnd"/>
      <w:r w:rsidRPr="008A0538">
        <w:rPr>
          <w:rFonts w:ascii="Arial" w:hAnsi="Arial" w:cs="Arial"/>
        </w:rPr>
        <w:t xml:space="preserve"> O, </w:t>
      </w:r>
      <w:proofErr w:type="spellStart"/>
      <w:r w:rsidRPr="008A0538">
        <w:rPr>
          <w:rFonts w:ascii="Arial" w:hAnsi="Arial" w:cs="Arial"/>
        </w:rPr>
        <w:t>Niccoli</w:t>
      </w:r>
      <w:proofErr w:type="spellEnd"/>
      <w:r w:rsidRPr="008A0538">
        <w:rPr>
          <w:rFonts w:ascii="Arial" w:hAnsi="Arial" w:cs="Arial"/>
        </w:rPr>
        <w:t xml:space="preserve"> P, </w:t>
      </w:r>
      <w:proofErr w:type="spellStart"/>
      <w:r w:rsidRPr="008A0538">
        <w:rPr>
          <w:rFonts w:ascii="Arial" w:hAnsi="Arial" w:cs="Arial"/>
        </w:rPr>
        <w:t>Moureau-Zabotto</w:t>
      </w:r>
      <w:proofErr w:type="spellEnd"/>
      <w:r w:rsidRPr="008A0538">
        <w:rPr>
          <w:rFonts w:ascii="Arial" w:hAnsi="Arial" w:cs="Arial"/>
        </w:rPr>
        <w:t xml:space="preserve"> L, </w:t>
      </w:r>
      <w:proofErr w:type="spellStart"/>
      <w:r w:rsidRPr="008A0538">
        <w:rPr>
          <w:rFonts w:ascii="Arial" w:hAnsi="Arial" w:cs="Arial"/>
        </w:rPr>
        <w:t>Boher</w:t>
      </w:r>
      <w:proofErr w:type="spellEnd"/>
      <w:r w:rsidRPr="008A0538">
        <w:rPr>
          <w:rFonts w:ascii="Arial" w:hAnsi="Arial" w:cs="Arial"/>
        </w:rPr>
        <w:t xml:space="preserve"> JM, </w:t>
      </w:r>
      <w:proofErr w:type="spellStart"/>
      <w:r w:rsidRPr="008A0538">
        <w:rPr>
          <w:rFonts w:ascii="Arial" w:hAnsi="Arial" w:cs="Arial"/>
        </w:rPr>
        <w:t>Poizat</w:t>
      </w:r>
      <w:proofErr w:type="spellEnd"/>
      <w:r w:rsidRPr="008A0538">
        <w:rPr>
          <w:rFonts w:ascii="Arial" w:hAnsi="Arial" w:cs="Arial"/>
        </w:rPr>
        <w:t xml:space="preserve"> F, Giovannini M, </w:t>
      </w:r>
      <w:proofErr w:type="spellStart"/>
      <w:r w:rsidRPr="008A0538">
        <w:rPr>
          <w:rFonts w:ascii="Arial" w:hAnsi="Arial" w:cs="Arial"/>
        </w:rPr>
        <w:t>Delpero</w:t>
      </w:r>
      <w:proofErr w:type="spellEnd"/>
      <w:r w:rsidRPr="008A0538">
        <w:rPr>
          <w:rFonts w:ascii="Arial" w:hAnsi="Arial" w:cs="Arial"/>
        </w:rPr>
        <w:t xml:space="preserve"> JR, </w:t>
      </w:r>
      <w:proofErr w:type="spellStart"/>
      <w:r w:rsidRPr="008A0538">
        <w:rPr>
          <w:rFonts w:ascii="Arial" w:hAnsi="Arial" w:cs="Arial"/>
        </w:rPr>
        <w:t>Raoul</w:t>
      </w:r>
      <w:proofErr w:type="spellEnd"/>
      <w:r w:rsidRPr="008A0538">
        <w:rPr>
          <w:rFonts w:ascii="Arial" w:hAnsi="Arial" w:cs="Arial"/>
        </w:rPr>
        <w:t xml:space="preserve"> JL. Solid pancreatic tumors in patients younger than 40 years old--experience of a French comprehensive cancer center. Pancreas. 2015 Mar</w:t>
      </w:r>
      <w:proofErr w:type="gramStart"/>
      <w:r w:rsidRPr="008A0538">
        <w:rPr>
          <w:rFonts w:ascii="Arial" w:hAnsi="Arial" w:cs="Arial"/>
        </w:rPr>
        <w:t>;44</w:t>
      </w:r>
      <w:proofErr w:type="gramEnd"/>
      <w:r w:rsidRPr="008A0538">
        <w:rPr>
          <w:rFonts w:ascii="Arial" w:hAnsi="Arial" w:cs="Arial"/>
        </w:rPr>
        <w:t xml:space="preserve">(2):345-6. </w:t>
      </w:r>
      <w:proofErr w:type="spellStart"/>
      <w:proofErr w:type="gramStart"/>
      <w:r w:rsidRPr="008A0538">
        <w:rPr>
          <w:rFonts w:ascii="Arial" w:hAnsi="Arial" w:cs="Arial"/>
        </w:rPr>
        <w:t>doi</w:t>
      </w:r>
      <w:proofErr w:type="spellEnd"/>
      <w:proofErr w:type="gramEnd"/>
      <w:r w:rsidRPr="008A0538">
        <w:rPr>
          <w:rFonts w:ascii="Arial" w:hAnsi="Arial" w:cs="Arial"/>
        </w:rPr>
        <w:t xml:space="preserve">: 10.1097/MPA.0000000000000221. </w:t>
      </w:r>
      <w:proofErr w:type="spellStart"/>
      <w:r w:rsidRPr="008A0538">
        <w:rPr>
          <w:rFonts w:ascii="Arial" w:hAnsi="Arial" w:cs="Arial"/>
        </w:rPr>
        <w:t>PubMed</w:t>
      </w:r>
      <w:proofErr w:type="spellEnd"/>
      <w:r w:rsidRPr="008A0538">
        <w:rPr>
          <w:rFonts w:ascii="Arial" w:hAnsi="Arial" w:cs="Arial"/>
        </w:rPr>
        <w:t xml:space="preserve"> PMID: 25675423</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t>Kalluri</w:t>
      </w:r>
      <w:proofErr w:type="spellEnd"/>
      <w:r w:rsidRPr="008A0538">
        <w:rPr>
          <w:rFonts w:ascii="Arial" w:hAnsi="Arial" w:cs="Arial"/>
        </w:rPr>
        <w:t xml:space="preserve">, R., &amp; Weinberg, R. A. (2009). The basics of epithelial-mesenchymal transition. The Journal of Clinical Investigation, 119(6), 1420–1428. </w:t>
      </w:r>
      <w:hyperlink r:id="rId31" w:history="1">
        <w:r w:rsidRPr="008A0538">
          <w:rPr>
            <w:rFonts w:ascii="Arial" w:hAnsi="Arial" w:cs="Arial"/>
          </w:rPr>
          <w:t>http://</w:t>
        </w:r>
      </w:hyperlink>
      <w:hyperlink r:id="rId32" w:history="1">
        <w:r w:rsidRPr="008A0538">
          <w:rPr>
            <w:rFonts w:ascii="Arial" w:hAnsi="Arial" w:cs="Arial"/>
          </w:rPr>
          <w:t>doi.org/10.1172/JCI39104</w:t>
        </w:r>
      </w:hyperlink>
      <w:r w:rsidRPr="008A0538">
        <w:rPr>
          <w:rFonts w:ascii="Arial" w:hAnsi="Arial" w:cs="Arial"/>
        </w:rPr>
        <w:t xml:space="preserve"> </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t>Bosman</w:t>
      </w:r>
      <w:proofErr w:type="spellEnd"/>
      <w:r w:rsidRPr="008A0538">
        <w:rPr>
          <w:rFonts w:ascii="Arial" w:hAnsi="Arial" w:cs="Arial"/>
        </w:rPr>
        <w:t xml:space="preserve">, </w:t>
      </w:r>
      <w:proofErr w:type="spellStart"/>
      <w:r w:rsidRPr="008A0538">
        <w:rPr>
          <w:rFonts w:ascii="Arial" w:hAnsi="Arial" w:cs="Arial"/>
        </w:rPr>
        <w:t>Carneiro</w:t>
      </w:r>
      <w:proofErr w:type="spellEnd"/>
      <w:r w:rsidRPr="008A0538">
        <w:rPr>
          <w:rFonts w:ascii="Arial" w:hAnsi="Arial" w:cs="Arial"/>
        </w:rPr>
        <w:t xml:space="preserve">, </w:t>
      </w:r>
      <w:proofErr w:type="spellStart"/>
      <w:r w:rsidRPr="008A0538">
        <w:rPr>
          <w:rFonts w:ascii="Arial" w:hAnsi="Arial" w:cs="Arial"/>
        </w:rPr>
        <w:t>Hruban</w:t>
      </w:r>
      <w:proofErr w:type="spellEnd"/>
      <w:r w:rsidRPr="008A0538">
        <w:rPr>
          <w:rFonts w:ascii="Arial" w:hAnsi="Arial" w:cs="Arial"/>
        </w:rPr>
        <w:t xml:space="preserve">, </w:t>
      </w:r>
      <w:proofErr w:type="spellStart"/>
      <w:r w:rsidRPr="008A0538">
        <w:rPr>
          <w:rFonts w:ascii="Arial" w:hAnsi="Arial" w:cs="Arial"/>
        </w:rPr>
        <w:t>Theise</w:t>
      </w:r>
      <w:proofErr w:type="spellEnd"/>
      <w:r w:rsidRPr="008A0538">
        <w:rPr>
          <w:rFonts w:ascii="Arial" w:hAnsi="Arial" w:cs="Arial"/>
        </w:rPr>
        <w:t xml:space="preserve"> (2010). </w:t>
      </w:r>
      <w:proofErr w:type="gramStart"/>
      <w:r w:rsidRPr="008A0538">
        <w:rPr>
          <w:rFonts w:ascii="Arial" w:hAnsi="Arial" w:cs="Arial"/>
        </w:rPr>
        <w:t>WHO</w:t>
      </w:r>
      <w:proofErr w:type="gramEnd"/>
      <w:r w:rsidRPr="008A0538">
        <w:rPr>
          <w:rFonts w:ascii="Arial" w:hAnsi="Arial" w:cs="Arial"/>
        </w:rPr>
        <w:t xml:space="preserve"> Classification of </w:t>
      </w:r>
      <w:proofErr w:type="spellStart"/>
      <w:r w:rsidRPr="008A0538">
        <w:rPr>
          <w:rFonts w:ascii="Arial" w:hAnsi="Arial" w:cs="Arial"/>
        </w:rPr>
        <w:t>Tumours</w:t>
      </w:r>
      <w:proofErr w:type="spellEnd"/>
      <w:r w:rsidRPr="008A0538">
        <w:rPr>
          <w:rFonts w:ascii="Arial" w:hAnsi="Arial" w:cs="Arial"/>
        </w:rPr>
        <w:t xml:space="preserve"> of the Digestive System. IARC, Lyon (2010)</w:t>
      </w:r>
    </w:p>
    <w:p w:rsidR="00C8441B" w:rsidRPr="008A0538" w:rsidRDefault="00EC516A" w:rsidP="00EC516A">
      <w:pPr>
        <w:numPr>
          <w:ilvl w:val="0"/>
          <w:numId w:val="13"/>
        </w:numPr>
        <w:ind w:left="0" w:hanging="270"/>
        <w:rPr>
          <w:rFonts w:ascii="Arial" w:hAnsi="Arial" w:cs="Arial"/>
        </w:rPr>
      </w:pPr>
      <w:r w:rsidRPr="008A0538">
        <w:rPr>
          <w:rFonts w:ascii="Arial" w:hAnsi="Arial" w:cs="Arial"/>
        </w:rPr>
        <w:t xml:space="preserve">Rosai (2011). Rosai and Ackerman’s Surgical Pathology. </w:t>
      </w:r>
      <w:proofErr w:type="gramStart"/>
      <w:r w:rsidRPr="008A0538">
        <w:rPr>
          <w:rFonts w:ascii="Arial" w:hAnsi="Arial" w:cs="Arial"/>
        </w:rPr>
        <w:t>Edinburgh ;</w:t>
      </w:r>
      <w:proofErr w:type="gramEnd"/>
      <w:r w:rsidRPr="008A0538">
        <w:rPr>
          <w:rFonts w:ascii="Arial" w:hAnsi="Arial" w:cs="Arial"/>
        </w:rPr>
        <w:t xml:space="preserve"> New York : Mosby, 2011.</w:t>
      </w:r>
    </w:p>
    <w:p w:rsidR="00C8441B" w:rsidRPr="008A0538" w:rsidRDefault="00EC516A" w:rsidP="00EC516A">
      <w:pPr>
        <w:numPr>
          <w:ilvl w:val="0"/>
          <w:numId w:val="13"/>
        </w:numPr>
        <w:ind w:left="0" w:hanging="270"/>
        <w:rPr>
          <w:rFonts w:ascii="Arial" w:hAnsi="Arial" w:cs="Arial"/>
        </w:rPr>
      </w:pPr>
      <w:r w:rsidRPr="008A0538">
        <w:rPr>
          <w:rFonts w:ascii="Arial" w:hAnsi="Arial" w:cs="Arial"/>
        </w:rPr>
        <w:t xml:space="preserve">Cantrell LA, Blank SV, </w:t>
      </w:r>
      <w:proofErr w:type="spellStart"/>
      <w:r w:rsidRPr="008A0538">
        <w:rPr>
          <w:rFonts w:ascii="Arial" w:hAnsi="Arial" w:cs="Arial"/>
        </w:rPr>
        <w:t>Duska</w:t>
      </w:r>
      <w:proofErr w:type="spellEnd"/>
      <w:r w:rsidRPr="008A0538">
        <w:rPr>
          <w:rFonts w:ascii="Arial" w:hAnsi="Arial" w:cs="Arial"/>
        </w:rPr>
        <w:t xml:space="preserve"> LR. Uterine carcinosarcoma: A review of the literature. </w:t>
      </w:r>
      <w:proofErr w:type="spellStart"/>
      <w:r w:rsidRPr="008A0538">
        <w:rPr>
          <w:rFonts w:ascii="Arial" w:hAnsi="Arial" w:cs="Arial"/>
        </w:rPr>
        <w:t>Gynecol</w:t>
      </w:r>
      <w:proofErr w:type="spellEnd"/>
      <w:r w:rsidRPr="008A0538">
        <w:rPr>
          <w:rFonts w:ascii="Arial" w:hAnsi="Arial" w:cs="Arial"/>
        </w:rPr>
        <w:t xml:space="preserve"> </w:t>
      </w:r>
      <w:proofErr w:type="spellStart"/>
      <w:r w:rsidRPr="008A0538">
        <w:rPr>
          <w:rFonts w:ascii="Arial" w:hAnsi="Arial" w:cs="Arial"/>
        </w:rPr>
        <w:t>Oncol</w:t>
      </w:r>
      <w:proofErr w:type="spellEnd"/>
      <w:r w:rsidRPr="008A0538">
        <w:rPr>
          <w:rFonts w:ascii="Arial" w:hAnsi="Arial" w:cs="Arial"/>
        </w:rPr>
        <w:t>. 2015 Jun</w:t>
      </w:r>
      <w:proofErr w:type="gramStart"/>
      <w:r w:rsidRPr="008A0538">
        <w:rPr>
          <w:rFonts w:ascii="Arial" w:hAnsi="Arial" w:cs="Arial"/>
        </w:rPr>
        <w:t>;137</w:t>
      </w:r>
      <w:proofErr w:type="gramEnd"/>
      <w:r w:rsidRPr="008A0538">
        <w:rPr>
          <w:rFonts w:ascii="Arial" w:hAnsi="Arial" w:cs="Arial"/>
        </w:rPr>
        <w:t xml:space="preserve">(3):581-8. </w:t>
      </w:r>
      <w:proofErr w:type="spellStart"/>
      <w:proofErr w:type="gramStart"/>
      <w:r w:rsidRPr="008A0538">
        <w:rPr>
          <w:rFonts w:ascii="Arial" w:hAnsi="Arial" w:cs="Arial"/>
        </w:rPr>
        <w:t>doi</w:t>
      </w:r>
      <w:proofErr w:type="spellEnd"/>
      <w:proofErr w:type="gramEnd"/>
      <w:r w:rsidRPr="008A0538">
        <w:rPr>
          <w:rFonts w:ascii="Arial" w:hAnsi="Arial" w:cs="Arial"/>
        </w:rPr>
        <w:t xml:space="preserve">: 10.1016/j.ygyno.2015.03.041. </w:t>
      </w:r>
      <w:proofErr w:type="spellStart"/>
      <w:r w:rsidRPr="008A0538">
        <w:rPr>
          <w:rFonts w:ascii="Arial" w:hAnsi="Arial" w:cs="Arial"/>
        </w:rPr>
        <w:t>Epub</w:t>
      </w:r>
      <w:proofErr w:type="spellEnd"/>
      <w:r w:rsidRPr="008A0538">
        <w:rPr>
          <w:rFonts w:ascii="Arial" w:hAnsi="Arial" w:cs="Arial"/>
        </w:rPr>
        <w:t xml:space="preserve"> 2015 Mar 21. Review. </w:t>
      </w:r>
      <w:proofErr w:type="spellStart"/>
      <w:r w:rsidRPr="008A0538">
        <w:rPr>
          <w:rFonts w:ascii="Arial" w:hAnsi="Arial" w:cs="Arial"/>
        </w:rPr>
        <w:t>PubMed</w:t>
      </w:r>
      <w:proofErr w:type="spellEnd"/>
      <w:r w:rsidRPr="008A0538">
        <w:rPr>
          <w:rFonts w:ascii="Arial" w:hAnsi="Arial" w:cs="Arial"/>
        </w:rPr>
        <w:t xml:space="preserve"> PMID: 25805398.</w:t>
      </w:r>
    </w:p>
    <w:p w:rsidR="00C8441B" w:rsidRPr="008A0538" w:rsidRDefault="00EC516A" w:rsidP="00EC516A">
      <w:pPr>
        <w:numPr>
          <w:ilvl w:val="0"/>
          <w:numId w:val="13"/>
        </w:numPr>
        <w:ind w:left="0" w:hanging="270"/>
        <w:rPr>
          <w:rFonts w:ascii="Arial" w:hAnsi="Arial" w:cs="Arial"/>
        </w:rPr>
      </w:pPr>
      <w:proofErr w:type="spellStart"/>
      <w:r w:rsidRPr="008A0538">
        <w:rPr>
          <w:rFonts w:ascii="Arial" w:hAnsi="Arial" w:cs="Arial"/>
        </w:rPr>
        <w:lastRenderedPageBreak/>
        <w:t>Lüttges</w:t>
      </w:r>
      <w:proofErr w:type="spellEnd"/>
      <w:r w:rsidRPr="008A0538">
        <w:rPr>
          <w:rFonts w:ascii="Arial" w:hAnsi="Arial" w:cs="Arial"/>
        </w:rPr>
        <w:t xml:space="preserve"> J, </w:t>
      </w:r>
      <w:proofErr w:type="spellStart"/>
      <w:r w:rsidRPr="008A0538">
        <w:rPr>
          <w:rFonts w:ascii="Arial" w:hAnsi="Arial" w:cs="Arial"/>
        </w:rPr>
        <w:t>Stigge</w:t>
      </w:r>
      <w:proofErr w:type="spellEnd"/>
      <w:r w:rsidRPr="008A0538">
        <w:rPr>
          <w:rFonts w:ascii="Arial" w:hAnsi="Arial" w:cs="Arial"/>
        </w:rPr>
        <w:t xml:space="preserve"> C, </w:t>
      </w:r>
      <w:proofErr w:type="spellStart"/>
      <w:r w:rsidRPr="008A0538">
        <w:rPr>
          <w:rFonts w:ascii="Arial" w:hAnsi="Arial" w:cs="Arial"/>
        </w:rPr>
        <w:t>Pacena</w:t>
      </w:r>
      <w:proofErr w:type="spellEnd"/>
      <w:r w:rsidRPr="008A0538">
        <w:rPr>
          <w:rFonts w:ascii="Arial" w:hAnsi="Arial" w:cs="Arial"/>
        </w:rPr>
        <w:t xml:space="preserve"> M, </w:t>
      </w:r>
      <w:proofErr w:type="spellStart"/>
      <w:r w:rsidRPr="008A0538">
        <w:rPr>
          <w:rFonts w:ascii="Arial" w:hAnsi="Arial" w:cs="Arial"/>
        </w:rPr>
        <w:t>Klöppel</w:t>
      </w:r>
      <w:proofErr w:type="spellEnd"/>
      <w:r w:rsidRPr="008A0538">
        <w:rPr>
          <w:rFonts w:ascii="Arial" w:hAnsi="Arial" w:cs="Arial"/>
        </w:rPr>
        <w:t xml:space="preserve"> G. Rare ductal adenocarcinoma of the pancreas in patients younger than age 40 years. Cancer. 2004 Jan 1</w:t>
      </w:r>
      <w:proofErr w:type="gramStart"/>
      <w:r w:rsidRPr="008A0538">
        <w:rPr>
          <w:rFonts w:ascii="Arial" w:hAnsi="Arial" w:cs="Arial"/>
        </w:rPr>
        <w:t>;100</w:t>
      </w:r>
      <w:proofErr w:type="gramEnd"/>
      <w:r w:rsidRPr="008A0538">
        <w:rPr>
          <w:rFonts w:ascii="Arial" w:hAnsi="Arial" w:cs="Arial"/>
        </w:rPr>
        <w:t xml:space="preserve">(1):173-82. Review. </w:t>
      </w:r>
      <w:proofErr w:type="spellStart"/>
      <w:r w:rsidRPr="008A0538">
        <w:rPr>
          <w:rFonts w:ascii="Arial" w:hAnsi="Arial" w:cs="Arial"/>
        </w:rPr>
        <w:t>PubMed</w:t>
      </w:r>
      <w:proofErr w:type="spellEnd"/>
      <w:r w:rsidRPr="008A0538">
        <w:rPr>
          <w:rFonts w:ascii="Arial" w:hAnsi="Arial" w:cs="Arial"/>
        </w:rPr>
        <w:t xml:space="preserve"> PMID: 14692038.</w:t>
      </w:r>
    </w:p>
    <w:p w:rsidR="00C8441B" w:rsidRPr="008A0538" w:rsidRDefault="00EC516A" w:rsidP="00EC516A">
      <w:pPr>
        <w:numPr>
          <w:ilvl w:val="0"/>
          <w:numId w:val="13"/>
        </w:numPr>
        <w:ind w:left="0" w:hanging="270"/>
        <w:rPr>
          <w:rFonts w:ascii="Arial" w:hAnsi="Arial" w:cs="Arial"/>
        </w:rPr>
      </w:pPr>
      <w:r w:rsidRPr="008A0538">
        <w:rPr>
          <w:rFonts w:ascii="Arial" w:hAnsi="Arial" w:cs="Arial"/>
        </w:rPr>
        <w:t xml:space="preserve">Tang LH, </w:t>
      </w:r>
      <w:proofErr w:type="spellStart"/>
      <w:r w:rsidRPr="008A0538">
        <w:rPr>
          <w:rFonts w:ascii="Arial" w:hAnsi="Arial" w:cs="Arial"/>
        </w:rPr>
        <w:t>Aydin</w:t>
      </w:r>
      <w:proofErr w:type="spellEnd"/>
      <w:r w:rsidRPr="008A0538">
        <w:rPr>
          <w:rFonts w:ascii="Arial" w:hAnsi="Arial" w:cs="Arial"/>
        </w:rPr>
        <w:t xml:space="preserve"> H, Brennan MF, </w:t>
      </w:r>
      <w:proofErr w:type="spellStart"/>
      <w:r w:rsidRPr="008A0538">
        <w:rPr>
          <w:rFonts w:ascii="Arial" w:hAnsi="Arial" w:cs="Arial"/>
        </w:rPr>
        <w:t>Klimstra</w:t>
      </w:r>
      <w:proofErr w:type="spellEnd"/>
      <w:r w:rsidRPr="008A0538">
        <w:rPr>
          <w:rFonts w:ascii="Arial" w:hAnsi="Arial" w:cs="Arial"/>
        </w:rPr>
        <w:t xml:space="preserve"> DS. Clinically aggressive solid pseudopapillary tumors of the pancreas: a report of two cases with components of undifferentiated carcinoma and a comparative clinicopathologic analysis of 34 conventional cases. Am J </w:t>
      </w:r>
      <w:proofErr w:type="spellStart"/>
      <w:r w:rsidRPr="008A0538">
        <w:rPr>
          <w:rFonts w:ascii="Arial" w:hAnsi="Arial" w:cs="Arial"/>
        </w:rPr>
        <w:t>Surg</w:t>
      </w:r>
      <w:proofErr w:type="spellEnd"/>
      <w:r w:rsidRPr="008A0538">
        <w:rPr>
          <w:rFonts w:ascii="Arial" w:hAnsi="Arial" w:cs="Arial"/>
        </w:rPr>
        <w:t xml:space="preserve"> </w:t>
      </w:r>
      <w:proofErr w:type="spellStart"/>
      <w:r w:rsidRPr="008A0538">
        <w:rPr>
          <w:rFonts w:ascii="Arial" w:hAnsi="Arial" w:cs="Arial"/>
        </w:rPr>
        <w:t>Pathol</w:t>
      </w:r>
      <w:proofErr w:type="spellEnd"/>
      <w:r w:rsidRPr="008A0538">
        <w:rPr>
          <w:rFonts w:ascii="Arial" w:hAnsi="Arial" w:cs="Arial"/>
        </w:rPr>
        <w:t>. 2005 Apr</w:t>
      </w:r>
      <w:proofErr w:type="gramStart"/>
      <w:r w:rsidRPr="008A0538">
        <w:rPr>
          <w:rFonts w:ascii="Arial" w:hAnsi="Arial" w:cs="Arial"/>
        </w:rPr>
        <w:t>;29</w:t>
      </w:r>
      <w:proofErr w:type="gramEnd"/>
      <w:r w:rsidRPr="008A0538">
        <w:rPr>
          <w:rFonts w:ascii="Arial" w:hAnsi="Arial" w:cs="Arial"/>
        </w:rPr>
        <w:t xml:space="preserve">(4):512-9. </w:t>
      </w:r>
      <w:proofErr w:type="spellStart"/>
      <w:r w:rsidRPr="008A0538">
        <w:rPr>
          <w:rFonts w:ascii="Arial" w:hAnsi="Arial" w:cs="Arial"/>
        </w:rPr>
        <w:t>PubMed</w:t>
      </w:r>
      <w:proofErr w:type="spellEnd"/>
      <w:r w:rsidRPr="008A0538">
        <w:rPr>
          <w:rFonts w:ascii="Arial" w:hAnsi="Arial" w:cs="Arial"/>
        </w:rPr>
        <w:t xml:space="preserve"> PMID: 15767807.</w:t>
      </w:r>
    </w:p>
    <w:p w:rsidR="00EC516A" w:rsidRPr="008A0538" w:rsidRDefault="00EC516A" w:rsidP="00DD0BA6"/>
    <w:p w:rsidR="00DD0BA6" w:rsidRPr="008A0538" w:rsidRDefault="00DD0BA6" w:rsidP="00DD0BA6"/>
    <w:p w:rsidR="00DD0BA6" w:rsidRPr="008A0538" w:rsidRDefault="00DD0BA6" w:rsidP="00DD0BA6"/>
    <w:p w:rsidR="00DD0BA6" w:rsidRPr="008A0538" w:rsidRDefault="00DD0BA6"/>
    <w:p w:rsidR="00DD0BA6" w:rsidRPr="008A0538" w:rsidRDefault="00DD0BA6"/>
    <w:p w:rsidR="00340290" w:rsidRPr="008A0538" w:rsidRDefault="00340290"/>
    <w:p w:rsidR="00340290" w:rsidRPr="008A0538" w:rsidRDefault="00340290"/>
    <w:p w:rsidR="00D91944" w:rsidRPr="008A0538" w:rsidRDefault="00D91944"/>
    <w:p w:rsidR="00D91944" w:rsidRPr="008A0538" w:rsidRDefault="00D91944"/>
    <w:p w:rsidR="00EC516A" w:rsidRPr="008A0538" w:rsidRDefault="00EC516A"/>
    <w:sectPr w:rsidR="00EC516A" w:rsidRPr="008A0538" w:rsidSect="006E425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76C4" w:rsidRDefault="00DB76C4" w:rsidP="00484F52">
      <w:pPr>
        <w:spacing w:after="0" w:line="240" w:lineRule="auto"/>
      </w:pPr>
      <w:r>
        <w:separator/>
      </w:r>
    </w:p>
  </w:endnote>
  <w:endnote w:type="continuationSeparator" w:id="0">
    <w:p w:rsidR="00DB76C4" w:rsidRDefault="00DB76C4" w:rsidP="00484F5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76C4" w:rsidRDefault="00DB76C4" w:rsidP="00484F52">
      <w:pPr>
        <w:spacing w:after="0" w:line="240" w:lineRule="auto"/>
      </w:pPr>
      <w:r>
        <w:separator/>
      </w:r>
    </w:p>
  </w:footnote>
  <w:footnote w:type="continuationSeparator" w:id="0">
    <w:p w:rsidR="00DB76C4" w:rsidRDefault="00DB76C4" w:rsidP="00484F5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in;height:4in" o:bullet="t">
        <v:imagedata r:id="rId1" o:title="artFC2A"/>
      </v:shape>
    </w:pict>
  </w:numPicBullet>
  <w:numPicBullet w:numPicBulletId="1">
    <w:pict>
      <v:shape id="_x0000_i1027" type="#_x0000_t75" style="width:4in;height:4in" o:bullet="t">
        <v:imagedata r:id="rId2" o:title="art4D54"/>
      </v:shape>
    </w:pict>
  </w:numPicBullet>
  <w:abstractNum w:abstractNumId="0">
    <w:nsid w:val="0357475A"/>
    <w:multiLevelType w:val="hybridMultilevel"/>
    <w:tmpl w:val="FBB86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4F05B6"/>
    <w:multiLevelType w:val="hybridMultilevel"/>
    <w:tmpl w:val="8718456C"/>
    <w:lvl w:ilvl="0" w:tplc="AF0861F4">
      <w:start w:val="1"/>
      <w:numFmt w:val="bullet"/>
      <w:lvlText w:val=""/>
      <w:lvlPicBulletId w:val="0"/>
      <w:lvlJc w:val="left"/>
      <w:pPr>
        <w:tabs>
          <w:tab w:val="num" w:pos="720"/>
        </w:tabs>
        <w:ind w:left="720" w:hanging="360"/>
      </w:pPr>
      <w:rPr>
        <w:rFonts w:ascii="Symbol" w:hAnsi="Symbol" w:hint="default"/>
      </w:rPr>
    </w:lvl>
    <w:lvl w:ilvl="1" w:tplc="521A428A" w:tentative="1">
      <w:start w:val="1"/>
      <w:numFmt w:val="bullet"/>
      <w:lvlText w:val=""/>
      <w:lvlPicBulletId w:val="0"/>
      <w:lvlJc w:val="left"/>
      <w:pPr>
        <w:tabs>
          <w:tab w:val="num" w:pos="1440"/>
        </w:tabs>
        <w:ind w:left="1440" w:hanging="360"/>
      </w:pPr>
      <w:rPr>
        <w:rFonts w:ascii="Symbol" w:hAnsi="Symbol" w:hint="default"/>
      </w:rPr>
    </w:lvl>
    <w:lvl w:ilvl="2" w:tplc="1AAED69A" w:tentative="1">
      <w:start w:val="1"/>
      <w:numFmt w:val="bullet"/>
      <w:lvlText w:val=""/>
      <w:lvlPicBulletId w:val="0"/>
      <w:lvlJc w:val="left"/>
      <w:pPr>
        <w:tabs>
          <w:tab w:val="num" w:pos="2160"/>
        </w:tabs>
        <w:ind w:left="2160" w:hanging="360"/>
      </w:pPr>
      <w:rPr>
        <w:rFonts w:ascii="Symbol" w:hAnsi="Symbol" w:hint="default"/>
      </w:rPr>
    </w:lvl>
    <w:lvl w:ilvl="3" w:tplc="8C3C653E" w:tentative="1">
      <w:start w:val="1"/>
      <w:numFmt w:val="bullet"/>
      <w:lvlText w:val=""/>
      <w:lvlPicBulletId w:val="0"/>
      <w:lvlJc w:val="left"/>
      <w:pPr>
        <w:tabs>
          <w:tab w:val="num" w:pos="2880"/>
        </w:tabs>
        <w:ind w:left="2880" w:hanging="360"/>
      </w:pPr>
      <w:rPr>
        <w:rFonts w:ascii="Symbol" w:hAnsi="Symbol" w:hint="default"/>
      </w:rPr>
    </w:lvl>
    <w:lvl w:ilvl="4" w:tplc="9960A182" w:tentative="1">
      <w:start w:val="1"/>
      <w:numFmt w:val="bullet"/>
      <w:lvlText w:val=""/>
      <w:lvlPicBulletId w:val="0"/>
      <w:lvlJc w:val="left"/>
      <w:pPr>
        <w:tabs>
          <w:tab w:val="num" w:pos="3600"/>
        </w:tabs>
        <w:ind w:left="3600" w:hanging="360"/>
      </w:pPr>
      <w:rPr>
        <w:rFonts w:ascii="Symbol" w:hAnsi="Symbol" w:hint="default"/>
      </w:rPr>
    </w:lvl>
    <w:lvl w:ilvl="5" w:tplc="9B58F978" w:tentative="1">
      <w:start w:val="1"/>
      <w:numFmt w:val="bullet"/>
      <w:lvlText w:val=""/>
      <w:lvlPicBulletId w:val="0"/>
      <w:lvlJc w:val="left"/>
      <w:pPr>
        <w:tabs>
          <w:tab w:val="num" w:pos="4320"/>
        </w:tabs>
        <w:ind w:left="4320" w:hanging="360"/>
      </w:pPr>
      <w:rPr>
        <w:rFonts w:ascii="Symbol" w:hAnsi="Symbol" w:hint="default"/>
      </w:rPr>
    </w:lvl>
    <w:lvl w:ilvl="6" w:tplc="394206D6" w:tentative="1">
      <w:start w:val="1"/>
      <w:numFmt w:val="bullet"/>
      <w:lvlText w:val=""/>
      <w:lvlPicBulletId w:val="0"/>
      <w:lvlJc w:val="left"/>
      <w:pPr>
        <w:tabs>
          <w:tab w:val="num" w:pos="5040"/>
        </w:tabs>
        <w:ind w:left="5040" w:hanging="360"/>
      </w:pPr>
      <w:rPr>
        <w:rFonts w:ascii="Symbol" w:hAnsi="Symbol" w:hint="default"/>
      </w:rPr>
    </w:lvl>
    <w:lvl w:ilvl="7" w:tplc="B422EE84" w:tentative="1">
      <w:start w:val="1"/>
      <w:numFmt w:val="bullet"/>
      <w:lvlText w:val=""/>
      <w:lvlPicBulletId w:val="0"/>
      <w:lvlJc w:val="left"/>
      <w:pPr>
        <w:tabs>
          <w:tab w:val="num" w:pos="5760"/>
        </w:tabs>
        <w:ind w:left="5760" w:hanging="360"/>
      </w:pPr>
      <w:rPr>
        <w:rFonts w:ascii="Symbol" w:hAnsi="Symbol" w:hint="default"/>
      </w:rPr>
    </w:lvl>
    <w:lvl w:ilvl="8" w:tplc="E91EBBFE" w:tentative="1">
      <w:start w:val="1"/>
      <w:numFmt w:val="bullet"/>
      <w:lvlText w:val=""/>
      <w:lvlPicBulletId w:val="0"/>
      <w:lvlJc w:val="left"/>
      <w:pPr>
        <w:tabs>
          <w:tab w:val="num" w:pos="6480"/>
        </w:tabs>
        <w:ind w:left="6480" w:hanging="360"/>
      </w:pPr>
      <w:rPr>
        <w:rFonts w:ascii="Symbol" w:hAnsi="Symbol" w:hint="default"/>
      </w:rPr>
    </w:lvl>
  </w:abstractNum>
  <w:abstractNum w:abstractNumId="2">
    <w:nsid w:val="20410A2D"/>
    <w:multiLevelType w:val="hybridMultilevel"/>
    <w:tmpl w:val="1BD40E9C"/>
    <w:lvl w:ilvl="0" w:tplc="BE5C4BD0">
      <w:start w:val="1"/>
      <w:numFmt w:val="bullet"/>
      <w:lvlText w:val=""/>
      <w:lvlPicBulletId w:val="0"/>
      <w:lvlJc w:val="left"/>
      <w:pPr>
        <w:tabs>
          <w:tab w:val="num" w:pos="720"/>
        </w:tabs>
        <w:ind w:left="720" w:hanging="360"/>
      </w:pPr>
      <w:rPr>
        <w:rFonts w:ascii="Symbol" w:hAnsi="Symbol" w:hint="default"/>
      </w:rPr>
    </w:lvl>
    <w:lvl w:ilvl="1" w:tplc="E8DCE5F0">
      <w:start w:val="1143"/>
      <w:numFmt w:val="bullet"/>
      <w:lvlText w:val=""/>
      <w:lvlPicBulletId w:val="1"/>
      <w:lvlJc w:val="left"/>
      <w:pPr>
        <w:tabs>
          <w:tab w:val="num" w:pos="1440"/>
        </w:tabs>
        <w:ind w:left="1440" w:hanging="360"/>
      </w:pPr>
      <w:rPr>
        <w:rFonts w:ascii="Symbol" w:hAnsi="Symbol" w:hint="default"/>
      </w:rPr>
    </w:lvl>
    <w:lvl w:ilvl="2" w:tplc="AEA6932C" w:tentative="1">
      <w:start w:val="1"/>
      <w:numFmt w:val="bullet"/>
      <w:lvlText w:val=""/>
      <w:lvlPicBulletId w:val="0"/>
      <w:lvlJc w:val="left"/>
      <w:pPr>
        <w:tabs>
          <w:tab w:val="num" w:pos="2160"/>
        </w:tabs>
        <w:ind w:left="2160" w:hanging="360"/>
      </w:pPr>
      <w:rPr>
        <w:rFonts w:ascii="Symbol" w:hAnsi="Symbol" w:hint="default"/>
      </w:rPr>
    </w:lvl>
    <w:lvl w:ilvl="3" w:tplc="7CB0E9E0" w:tentative="1">
      <w:start w:val="1"/>
      <w:numFmt w:val="bullet"/>
      <w:lvlText w:val=""/>
      <w:lvlPicBulletId w:val="0"/>
      <w:lvlJc w:val="left"/>
      <w:pPr>
        <w:tabs>
          <w:tab w:val="num" w:pos="2880"/>
        </w:tabs>
        <w:ind w:left="2880" w:hanging="360"/>
      </w:pPr>
      <w:rPr>
        <w:rFonts w:ascii="Symbol" w:hAnsi="Symbol" w:hint="default"/>
      </w:rPr>
    </w:lvl>
    <w:lvl w:ilvl="4" w:tplc="FC4A53C8" w:tentative="1">
      <w:start w:val="1"/>
      <w:numFmt w:val="bullet"/>
      <w:lvlText w:val=""/>
      <w:lvlPicBulletId w:val="0"/>
      <w:lvlJc w:val="left"/>
      <w:pPr>
        <w:tabs>
          <w:tab w:val="num" w:pos="3600"/>
        </w:tabs>
        <w:ind w:left="3600" w:hanging="360"/>
      </w:pPr>
      <w:rPr>
        <w:rFonts w:ascii="Symbol" w:hAnsi="Symbol" w:hint="default"/>
      </w:rPr>
    </w:lvl>
    <w:lvl w:ilvl="5" w:tplc="AA6C7522" w:tentative="1">
      <w:start w:val="1"/>
      <w:numFmt w:val="bullet"/>
      <w:lvlText w:val=""/>
      <w:lvlPicBulletId w:val="0"/>
      <w:lvlJc w:val="left"/>
      <w:pPr>
        <w:tabs>
          <w:tab w:val="num" w:pos="4320"/>
        </w:tabs>
        <w:ind w:left="4320" w:hanging="360"/>
      </w:pPr>
      <w:rPr>
        <w:rFonts w:ascii="Symbol" w:hAnsi="Symbol" w:hint="default"/>
      </w:rPr>
    </w:lvl>
    <w:lvl w:ilvl="6" w:tplc="2F762748" w:tentative="1">
      <w:start w:val="1"/>
      <w:numFmt w:val="bullet"/>
      <w:lvlText w:val=""/>
      <w:lvlPicBulletId w:val="0"/>
      <w:lvlJc w:val="left"/>
      <w:pPr>
        <w:tabs>
          <w:tab w:val="num" w:pos="5040"/>
        </w:tabs>
        <w:ind w:left="5040" w:hanging="360"/>
      </w:pPr>
      <w:rPr>
        <w:rFonts w:ascii="Symbol" w:hAnsi="Symbol" w:hint="default"/>
      </w:rPr>
    </w:lvl>
    <w:lvl w:ilvl="7" w:tplc="54D83926" w:tentative="1">
      <w:start w:val="1"/>
      <w:numFmt w:val="bullet"/>
      <w:lvlText w:val=""/>
      <w:lvlPicBulletId w:val="0"/>
      <w:lvlJc w:val="left"/>
      <w:pPr>
        <w:tabs>
          <w:tab w:val="num" w:pos="5760"/>
        </w:tabs>
        <w:ind w:left="5760" w:hanging="360"/>
      </w:pPr>
      <w:rPr>
        <w:rFonts w:ascii="Symbol" w:hAnsi="Symbol" w:hint="default"/>
      </w:rPr>
    </w:lvl>
    <w:lvl w:ilvl="8" w:tplc="E278D3AA" w:tentative="1">
      <w:start w:val="1"/>
      <w:numFmt w:val="bullet"/>
      <w:lvlText w:val=""/>
      <w:lvlPicBulletId w:val="0"/>
      <w:lvlJc w:val="left"/>
      <w:pPr>
        <w:tabs>
          <w:tab w:val="num" w:pos="6480"/>
        </w:tabs>
        <w:ind w:left="6480" w:hanging="360"/>
      </w:pPr>
      <w:rPr>
        <w:rFonts w:ascii="Symbol" w:hAnsi="Symbol" w:hint="default"/>
      </w:rPr>
    </w:lvl>
  </w:abstractNum>
  <w:abstractNum w:abstractNumId="3">
    <w:nsid w:val="20EE05B5"/>
    <w:multiLevelType w:val="hybridMultilevel"/>
    <w:tmpl w:val="333E218A"/>
    <w:lvl w:ilvl="0" w:tplc="1F545006">
      <w:start w:val="1"/>
      <w:numFmt w:val="bullet"/>
      <w:lvlText w:val=""/>
      <w:lvlPicBulletId w:val="0"/>
      <w:lvlJc w:val="left"/>
      <w:pPr>
        <w:tabs>
          <w:tab w:val="num" w:pos="720"/>
        </w:tabs>
        <w:ind w:left="720" w:hanging="360"/>
      </w:pPr>
      <w:rPr>
        <w:rFonts w:ascii="Symbol" w:hAnsi="Symbol" w:hint="default"/>
      </w:rPr>
    </w:lvl>
    <w:lvl w:ilvl="1" w:tplc="457617CE" w:tentative="1">
      <w:start w:val="1"/>
      <w:numFmt w:val="bullet"/>
      <w:lvlText w:val=""/>
      <w:lvlPicBulletId w:val="0"/>
      <w:lvlJc w:val="left"/>
      <w:pPr>
        <w:tabs>
          <w:tab w:val="num" w:pos="1440"/>
        </w:tabs>
        <w:ind w:left="1440" w:hanging="360"/>
      </w:pPr>
      <w:rPr>
        <w:rFonts w:ascii="Symbol" w:hAnsi="Symbol" w:hint="default"/>
      </w:rPr>
    </w:lvl>
    <w:lvl w:ilvl="2" w:tplc="7720A94E" w:tentative="1">
      <w:start w:val="1"/>
      <w:numFmt w:val="bullet"/>
      <w:lvlText w:val=""/>
      <w:lvlPicBulletId w:val="0"/>
      <w:lvlJc w:val="left"/>
      <w:pPr>
        <w:tabs>
          <w:tab w:val="num" w:pos="2160"/>
        </w:tabs>
        <w:ind w:left="2160" w:hanging="360"/>
      </w:pPr>
      <w:rPr>
        <w:rFonts w:ascii="Symbol" w:hAnsi="Symbol" w:hint="default"/>
      </w:rPr>
    </w:lvl>
    <w:lvl w:ilvl="3" w:tplc="A218E4B2" w:tentative="1">
      <w:start w:val="1"/>
      <w:numFmt w:val="bullet"/>
      <w:lvlText w:val=""/>
      <w:lvlPicBulletId w:val="0"/>
      <w:lvlJc w:val="left"/>
      <w:pPr>
        <w:tabs>
          <w:tab w:val="num" w:pos="2880"/>
        </w:tabs>
        <w:ind w:left="2880" w:hanging="360"/>
      </w:pPr>
      <w:rPr>
        <w:rFonts w:ascii="Symbol" w:hAnsi="Symbol" w:hint="default"/>
      </w:rPr>
    </w:lvl>
    <w:lvl w:ilvl="4" w:tplc="0F0EDCEE" w:tentative="1">
      <w:start w:val="1"/>
      <w:numFmt w:val="bullet"/>
      <w:lvlText w:val=""/>
      <w:lvlPicBulletId w:val="0"/>
      <w:lvlJc w:val="left"/>
      <w:pPr>
        <w:tabs>
          <w:tab w:val="num" w:pos="3600"/>
        </w:tabs>
        <w:ind w:left="3600" w:hanging="360"/>
      </w:pPr>
      <w:rPr>
        <w:rFonts w:ascii="Symbol" w:hAnsi="Symbol" w:hint="default"/>
      </w:rPr>
    </w:lvl>
    <w:lvl w:ilvl="5" w:tplc="129E9066" w:tentative="1">
      <w:start w:val="1"/>
      <w:numFmt w:val="bullet"/>
      <w:lvlText w:val=""/>
      <w:lvlPicBulletId w:val="0"/>
      <w:lvlJc w:val="left"/>
      <w:pPr>
        <w:tabs>
          <w:tab w:val="num" w:pos="4320"/>
        </w:tabs>
        <w:ind w:left="4320" w:hanging="360"/>
      </w:pPr>
      <w:rPr>
        <w:rFonts w:ascii="Symbol" w:hAnsi="Symbol" w:hint="default"/>
      </w:rPr>
    </w:lvl>
    <w:lvl w:ilvl="6" w:tplc="184A4D9A" w:tentative="1">
      <w:start w:val="1"/>
      <w:numFmt w:val="bullet"/>
      <w:lvlText w:val=""/>
      <w:lvlPicBulletId w:val="0"/>
      <w:lvlJc w:val="left"/>
      <w:pPr>
        <w:tabs>
          <w:tab w:val="num" w:pos="5040"/>
        </w:tabs>
        <w:ind w:left="5040" w:hanging="360"/>
      </w:pPr>
      <w:rPr>
        <w:rFonts w:ascii="Symbol" w:hAnsi="Symbol" w:hint="default"/>
      </w:rPr>
    </w:lvl>
    <w:lvl w:ilvl="7" w:tplc="6E2AD882" w:tentative="1">
      <w:start w:val="1"/>
      <w:numFmt w:val="bullet"/>
      <w:lvlText w:val=""/>
      <w:lvlPicBulletId w:val="0"/>
      <w:lvlJc w:val="left"/>
      <w:pPr>
        <w:tabs>
          <w:tab w:val="num" w:pos="5760"/>
        </w:tabs>
        <w:ind w:left="5760" w:hanging="360"/>
      </w:pPr>
      <w:rPr>
        <w:rFonts w:ascii="Symbol" w:hAnsi="Symbol" w:hint="default"/>
      </w:rPr>
    </w:lvl>
    <w:lvl w:ilvl="8" w:tplc="78ACC0C8" w:tentative="1">
      <w:start w:val="1"/>
      <w:numFmt w:val="bullet"/>
      <w:lvlText w:val=""/>
      <w:lvlPicBulletId w:val="0"/>
      <w:lvlJc w:val="left"/>
      <w:pPr>
        <w:tabs>
          <w:tab w:val="num" w:pos="6480"/>
        </w:tabs>
        <w:ind w:left="6480" w:hanging="360"/>
      </w:pPr>
      <w:rPr>
        <w:rFonts w:ascii="Symbol" w:hAnsi="Symbol" w:hint="default"/>
      </w:rPr>
    </w:lvl>
  </w:abstractNum>
  <w:abstractNum w:abstractNumId="4">
    <w:nsid w:val="21C25285"/>
    <w:multiLevelType w:val="hybridMultilevel"/>
    <w:tmpl w:val="ED624DFC"/>
    <w:lvl w:ilvl="0" w:tplc="4190AF54">
      <w:start w:val="1"/>
      <w:numFmt w:val="bullet"/>
      <w:lvlText w:val=""/>
      <w:lvlPicBulletId w:val="0"/>
      <w:lvlJc w:val="left"/>
      <w:pPr>
        <w:tabs>
          <w:tab w:val="num" w:pos="720"/>
        </w:tabs>
        <w:ind w:left="720" w:hanging="360"/>
      </w:pPr>
      <w:rPr>
        <w:rFonts w:ascii="Symbol" w:hAnsi="Symbol" w:hint="default"/>
      </w:rPr>
    </w:lvl>
    <w:lvl w:ilvl="1" w:tplc="9692F252">
      <w:start w:val="875"/>
      <w:numFmt w:val="bullet"/>
      <w:lvlText w:val=""/>
      <w:lvlPicBulletId w:val="1"/>
      <w:lvlJc w:val="left"/>
      <w:pPr>
        <w:tabs>
          <w:tab w:val="num" w:pos="1440"/>
        </w:tabs>
        <w:ind w:left="1440" w:hanging="360"/>
      </w:pPr>
      <w:rPr>
        <w:rFonts w:ascii="Symbol" w:hAnsi="Symbol" w:hint="default"/>
      </w:rPr>
    </w:lvl>
    <w:lvl w:ilvl="2" w:tplc="E5D48C4A" w:tentative="1">
      <w:start w:val="1"/>
      <w:numFmt w:val="bullet"/>
      <w:lvlText w:val=""/>
      <w:lvlPicBulletId w:val="0"/>
      <w:lvlJc w:val="left"/>
      <w:pPr>
        <w:tabs>
          <w:tab w:val="num" w:pos="2160"/>
        </w:tabs>
        <w:ind w:left="2160" w:hanging="360"/>
      </w:pPr>
      <w:rPr>
        <w:rFonts w:ascii="Symbol" w:hAnsi="Symbol" w:hint="default"/>
      </w:rPr>
    </w:lvl>
    <w:lvl w:ilvl="3" w:tplc="63485AF0" w:tentative="1">
      <w:start w:val="1"/>
      <w:numFmt w:val="bullet"/>
      <w:lvlText w:val=""/>
      <w:lvlPicBulletId w:val="0"/>
      <w:lvlJc w:val="left"/>
      <w:pPr>
        <w:tabs>
          <w:tab w:val="num" w:pos="2880"/>
        </w:tabs>
        <w:ind w:left="2880" w:hanging="360"/>
      </w:pPr>
      <w:rPr>
        <w:rFonts w:ascii="Symbol" w:hAnsi="Symbol" w:hint="default"/>
      </w:rPr>
    </w:lvl>
    <w:lvl w:ilvl="4" w:tplc="0524B226" w:tentative="1">
      <w:start w:val="1"/>
      <w:numFmt w:val="bullet"/>
      <w:lvlText w:val=""/>
      <w:lvlPicBulletId w:val="0"/>
      <w:lvlJc w:val="left"/>
      <w:pPr>
        <w:tabs>
          <w:tab w:val="num" w:pos="3600"/>
        </w:tabs>
        <w:ind w:left="3600" w:hanging="360"/>
      </w:pPr>
      <w:rPr>
        <w:rFonts w:ascii="Symbol" w:hAnsi="Symbol" w:hint="default"/>
      </w:rPr>
    </w:lvl>
    <w:lvl w:ilvl="5" w:tplc="D2767D56" w:tentative="1">
      <w:start w:val="1"/>
      <w:numFmt w:val="bullet"/>
      <w:lvlText w:val=""/>
      <w:lvlPicBulletId w:val="0"/>
      <w:lvlJc w:val="left"/>
      <w:pPr>
        <w:tabs>
          <w:tab w:val="num" w:pos="4320"/>
        </w:tabs>
        <w:ind w:left="4320" w:hanging="360"/>
      </w:pPr>
      <w:rPr>
        <w:rFonts w:ascii="Symbol" w:hAnsi="Symbol" w:hint="default"/>
      </w:rPr>
    </w:lvl>
    <w:lvl w:ilvl="6" w:tplc="D228FA02" w:tentative="1">
      <w:start w:val="1"/>
      <w:numFmt w:val="bullet"/>
      <w:lvlText w:val=""/>
      <w:lvlPicBulletId w:val="0"/>
      <w:lvlJc w:val="left"/>
      <w:pPr>
        <w:tabs>
          <w:tab w:val="num" w:pos="5040"/>
        </w:tabs>
        <w:ind w:left="5040" w:hanging="360"/>
      </w:pPr>
      <w:rPr>
        <w:rFonts w:ascii="Symbol" w:hAnsi="Symbol" w:hint="default"/>
      </w:rPr>
    </w:lvl>
    <w:lvl w:ilvl="7" w:tplc="E9FAB8B0" w:tentative="1">
      <w:start w:val="1"/>
      <w:numFmt w:val="bullet"/>
      <w:lvlText w:val=""/>
      <w:lvlPicBulletId w:val="0"/>
      <w:lvlJc w:val="left"/>
      <w:pPr>
        <w:tabs>
          <w:tab w:val="num" w:pos="5760"/>
        </w:tabs>
        <w:ind w:left="5760" w:hanging="360"/>
      </w:pPr>
      <w:rPr>
        <w:rFonts w:ascii="Symbol" w:hAnsi="Symbol" w:hint="default"/>
      </w:rPr>
    </w:lvl>
    <w:lvl w:ilvl="8" w:tplc="B6ECE9EC" w:tentative="1">
      <w:start w:val="1"/>
      <w:numFmt w:val="bullet"/>
      <w:lvlText w:val=""/>
      <w:lvlPicBulletId w:val="0"/>
      <w:lvlJc w:val="left"/>
      <w:pPr>
        <w:tabs>
          <w:tab w:val="num" w:pos="6480"/>
        </w:tabs>
        <w:ind w:left="6480" w:hanging="360"/>
      </w:pPr>
      <w:rPr>
        <w:rFonts w:ascii="Symbol" w:hAnsi="Symbol" w:hint="default"/>
      </w:rPr>
    </w:lvl>
  </w:abstractNum>
  <w:abstractNum w:abstractNumId="5">
    <w:nsid w:val="23BD4481"/>
    <w:multiLevelType w:val="hybridMultilevel"/>
    <w:tmpl w:val="138A04F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7D3882"/>
    <w:multiLevelType w:val="hybridMultilevel"/>
    <w:tmpl w:val="0E86A79A"/>
    <w:lvl w:ilvl="0" w:tplc="291C7704">
      <w:start w:val="1"/>
      <w:numFmt w:val="bullet"/>
      <w:lvlText w:val=""/>
      <w:lvlPicBulletId w:val="0"/>
      <w:lvlJc w:val="left"/>
      <w:pPr>
        <w:tabs>
          <w:tab w:val="num" w:pos="720"/>
        </w:tabs>
        <w:ind w:left="720" w:hanging="360"/>
      </w:pPr>
      <w:rPr>
        <w:rFonts w:ascii="Symbol" w:hAnsi="Symbol" w:hint="default"/>
      </w:rPr>
    </w:lvl>
    <w:lvl w:ilvl="1" w:tplc="3224FD20" w:tentative="1">
      <w:start w:val="1"/>
      <w:numFmt w:val="bullet"/>
      <w:lvlText w:val=""/>
      <w:lvlPicBulletId w:val="0"/>
      <w:lvlJc w:val="left"/>
      <w:pPr>
        <w:tabs>
          <w:tab w:val="num" w:pos="1440"/>
        </w:tabs>
        <w:ind w:left="1440" w:hanging="360"/>
      </w:pPr>
      <w:rPr>
        <w:rFonts w:ascii="Symbol" w:hAnsi="Symbol" w:hint="default"/>
      </w:rPr>
    </w:lvl>
    <w:lvl w:ilvl="2" w:tplc="5322CE90" w:tentative="1">
      <w:start w:val="1"/>
      <w:numFmt w:val="bullet"/>
      <w:lvlText w:val=""/>
      <w:lvlPicBulletId w:val="0"/>
      <w:lvlJc w:val="left"/>
      <w:pPr>
        <w:tabs>
          <w:tab w:val="num" w:pos="2160"/>
        </w:tabs>
        <w:ind w:left="2160" w:hanging="360"/>
      </w:pPr>
      <w:rPr>
        <w:rFonts w:ascii="Symbol" w:hAnsi="Symbol" w:hint="default"/>
      </w:rPr>
    </w:lvl>
    <w:lvl w:ilvl="3" w:tplc="291C66FE" w:tentative="1">
      <w:start w:val="1"/>
      <w:numFmt w:val="bullet"/>
      <w:lvlText w:val=""/>
      <w:lvlPicBulletId w:val="0"/>
      <w:lvlJc w:val="left"/>
      <w:pPr>
        <w:tabs>
          <w:tab w:val="num" w:pos="2880"/>
        </w:tabs>
        <w:ind w:left="2880" w:hanging="360"/>
      </w:pPr>
      <w:rPr>
        <w:rFonts w:ascii="Symbol" w:hAnsi="Symbol" w:hint="default"/>
      </w:rPr>
    </w:lvl>
    <w:lvl w:ilvl="4" w:tplc="748814B8" w:tentative="1">
      <w:start w:val="1"/>
      <w:numFmt w:val="bullet"/>
      <w:lvlText w:val=""/>
      <w:lvlPicBulletId w:val="0"/>
      <w:lvlJc w:val="left"/>
      <w:pPr>
        <w:tabs>
          <w:tab w:val="num" w:pos="3600"/>
        </w:tabs>
        <w:ind w:left="3600" w:hanging="360"/>
      </w:pPr>
      <w:rPr>
        <w:rFonts w:ascii="Symbol" w:hAnsi="Symbol" w:hint="default"/>
      </w:rPr>
    </w:lvl>
    <w:lvl w:ilvl="5" w:tplc="22C0A12A" w:tentative="1">
      <w:start w:val="1"/>
      <w:numFmt w:val="bullet"/>
      <w:lvlText w:val=""/>
      <w:lvlPicBulletId w:val="0"/>
      <w:lvlJc w:val="left"/>
      <w:pPr>
        <w:tabs>
          <w:tab w:val="num" w:pos="4320"/>
        </w:tabs>
        <w:ind w:left="4320" w:hanging="360"/>
      </w:pPr>
      <w:rPr>
        <w:rFonts w:ascii="Symbol" w:hAnsi="Symbol" w:hint="default"/>
      </w:rPr>
    </w:lvl>
    <w:lvl w:ilvl="6" w:tplc="6160FF70" w:tentative="1">
      <w:start w:val="1"/>
      <w:numFmt w:val="bullet"/>
      <w:lvlText w:val=""/>
      <w:lvlPicBulletId w:val="0"/>
      <w:lvlJc w:val="left"/>
      <w:pPr>
        <w:tabs>
          <w:tab w:val="num" w:pos="5040"/>
        </w:tabs>
        <w:ind w:left="5040" w:hanging="360"/>
      </w:pPr>
      <w:rPr>
        <w:rFonts w:ascii="Symbol" w:hAnsi="Symbol" w:hint="default"/>
      </w:rPr>
    </w:lvl>
    <w:lvl w:ilvl="7" w:tplc="2B24939E" w:tentative="1">
      <w:start w:val="1"/>
      <w:numFmt w:val="bullet"/>
      <w:lvlText w:val=""/>
      <w:lvlPicBulletId w:val="0"/>
      <w:lvlJc w:val="left"/>
      <w:pPr>
        <w:tabs>
          <w:tab w:val="num" w:pos="5760"/>
        </w:tabs>
        <w:ind w:left="5760" w:hanging="360"/>
      </w:pPr>
      <w:rPr>
        <w:rFonts w:ascii="Symbol" w:hAnsi="Symbol" w:hint="default"/>
      </w:rPr>
    </w:lvl>
    <w:lvl w:ilvl="8" w:tplc="976EC1D4" w:tentative="1">
      <w:start w:val="1"/>
      <w:numFmt w:val="bullet"/>
      <w:lvlText w:val=""/>
      <w:lvlPicBulletId w:val="0"/>
      <w:lvlJc w:val="left"/>
      <w:pPr>
        <w:tabs>
          <w:tab w:val="num" w:pos="6480"/>
        </w:tabs>
        <w:ind w:left="6480" w:hanging="360"/>
      </w:pPr>
      <w:rPr>
        <w:rFonts w:ascii="Symbol" w:hAnsi="Symbol" w:hint="default"/>
      </w:rPr>
    </w:lvl>
  </w:abstractNum>
  <w:abstractNum w:abstractNumId="7">
    <w:nsid w:val="33550B66"/>
    <w:multiLevelType w:val="hybridMultilevel"/>
    <w:tmpl w:val="D1FAE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F57BF1"/>
    <w:multiLevelType w:val="hybridMultilevel"/>
    <w:tmpl w:val="51626B44"/>
    <w:lvl w:ilvl="0" w:tplc="8CD4491A">
      <w:start w:val="1"/>
      <w:numFmt w:val="bullet"/>
      <w:lvlText w:val=""/>
      <w:lvlPicBulletId w:val="0"/>
      <w:lvlJc w:val="left"/>
      <w:pPr>
        <w:tabs>
          <w:tab w:val="num" w:pos="720"/>
        </w:tabs>
        <w:ind w:left="720" w:hanging="360"/>
      </w:pPr>
      <w:rPr>
        <w:rFonts w:ascii="Symbol" w:hAnsi="Symbol" w:hint="default"/>
      </w:rPr>
    </w:lvl>
    <w:lvl w:ilvl="1" w:tplc="D26E4666" w:tentative="1">
      <w:start w:val="1"/>
      <w:numFmt w:val="bullet"/>
      <w:lvlText w:val=""/>
      <w:lvlPicBulletId w:val="0"/>
      <w:lvlJc w:val="left"/>
      <w:pPr>
        <w:tabs>
          <w:tab w:val="num" w:pos="1440"/>
        </w:tabs>
        <w:ind w:left="1440" w:hanging="360"/>
      </w:pPr>
      <w:rPr>
        <w:rFonts w:ascii="Symbol" w:hAnsi="Symbol" w:hint="default"/>
      </w:rPr>
    </w:lvl>
    <w:lvl w:ilvl="2" w:tplc="2D4065AE" w:tentative="1">
      <w:start w:val="1"/>
      <w:numFmt w:val="bullet"/>
      <w:lvlText w:val=""/>
      <w:lvlPicBulletId w:val="0"/>
      <w:lvlJc w:val="left"/>
      <w:pPr>
        <w:tabs>
          <w:tab w:val="num" w:pos="2160"/>
        </w:tabs>
        <w:ind w:left="2160" w:hanging="360"/>
      </w:pPr>
      <w:rPr>
        <w:rFonts w:ascii="Symbol" w:hAnsi="Symbol" w:hint="default"/>
      </w:rPr>
    </w:lvl>
    <w:lvl w:ilvl="3" w:tplc="5A060B04" w:tentative="1">
      <w:start w:val="1"/>
      <w:numFmt w:val="bullet"/>
      <w:lvlText w:val=""/>
      <w:lvlPicBulletId w:val="0"/>
      <w:lvlJc w:val="left"/>
      <w:pPr>
        <w:tabs>
          <w:tab w:val="num" w:pos="2880"/>
        </w:tabs>
        <w:ind w:left="2880" w:hanging="360"/>
      </w:pPr>
      <w:rPr>
        <w:rFonts w:ascii="Symbol" w:hAnsi="Symbol" w:hint="default"/>
      </w:rPr>
    </w:lvl>
    <w:lvl w:ilvl="4" w:tplc="17A8110C" w:tentative="1">
      <w:start w:val="1"/>
      <w:numFmt w:val="bullet"/>
      <w:lvlText w:val=""/>
      <w:lvlPicBulletId w:val="0"/>
      <w:lvlJc w:val="left"/>
      <w:pPr>
        <w:tabs>
          <w:tab w:val="num" w:pos="3600"/>
        </w:tabs>
        <w:ind w:left="3600" w:hanging="360"/>
      </w:pPr>
      <w:rPr>
        <w:rFonts w:ascii="Symbol" w:hAnsi="Symbol" w:hint="default"/>
      </w:rPr>
    </w:lvl>
    <w:lvl w:ilvl="5" w:tplc="417232EC" w:tentative="1">
      <w:start w:val="1"/>
      <w:numFmt w:val="bullet"/>
      <w:lvlText w:val=""/>
      <w:lvlPicBulletId w:val="0"/>
      <w:lvlJc w:val="left"/>
      <w:pPr>
        <w:tabs>
          <w:tab w:val="num" w:pos="4320"/>
        </w:tabs>
        <w:ind w:left="4320" w:hanging="360"/>
      </w:pPr>
      <w:rPr>
        <w:rFonts w:ascii="Symbol" w:hAnsi="Symbol" w:hint="default"/>
      </w:rPr>
    </w:lvl>
    <w:lvl w:ilvl="6" w:tplc="10226220" w:tentative="1">
      <w:start w:val="1"/>
      <w:numFmt w:val="bullet"/>
      <w:lvlText w:val=""/>
      <w:lvlPicBulletId w:val="0"/>
      <w:lvlJc w:val="left"/>
      <w:pPr>
        <w:tabs>
          <w:tab w:val="num" w:pos="5040"/>
        </w:tabs>
        <w:ind w:left="5040" w:hanging="360"/>
      </w:pPr>
      <w:rPr>
        <w:rFonts w:ascii="Symbol" w:hAnsi="Symbol" w:hint="default"/>
      </w:rPr>
    </w:lvl>
    <w:lvl w:ilvl="7" w:tplc="C8480B26" w:tentative="1">
      <w:start w:val="1"/>
      <w:numFmt w:val="bullet"/>
      <w:lvlText w:val=""/>
      <w:lvlPicBulletId w:val="0"/>
      <w:lvlJc w:val="left"/>
      <w:pPr>
        <w:tabs>
          <w:tab w:val="num" w:pos="5760"/>
        </w:tabs>
        <w:ind w:left="5760" w:hanging="360"/>
      </w:pPr>
      <w:rPr>
        <w:rFonts w:ascii="Symbol" w:hAnsi="Symbol" w:hint="default"/>
      </w:rPr>
    </w:lvl>
    <w:lvl w:ilvl="8" w:tplc="2CDE94B0" w:tentative="1">
      <w:start w:val="1"/>
      <w:numFmt w:val="bullet"/>
      <w:lvlText w:val=""/>
      <w:lvlPicBulletId w:val="0"/>
      <w:lvlJc w:val="left"/>
      <w:pPr>
        <w:tabs>
          <w:tab w:val="num" w:pos="6480"/>
        </w:tabs>
        <w:ind w:left="6480" w:hanging="360"/>
      </w:pPr>
      <w:rPr>
        <w:rFonts w:ascii="Symbol" w:hAnsi="Symbol" w:hint="default"/>
      </w:rPr>
    </w:lvl>
  </w:abstractNum>
  <w:abstractNum w:abstractNumId="9">
    <w:nsid w:val="3E644971"/>
    <w:multiLevelType w:val="hybridMultilevel"/>
    <w:tmpl w:val="4D26208C"/>
    <w:lvl w:ilvl="0" w:tplc="0E5C3DB4">
      <w:start w:val="1"/>
      <w:numFmt w:val="bullet"/>
      <w:lvlText w:val=""/>
      <w:lvlPicBulletId w:val="0"/>
      <w:lvlJc w:val="left"/>
      <w:pPr>
        <w:tabs>
          <w:tab w:val="num" w:pos="720"/>
        </w:tabs>
        <w:ind w:left="720" w:hanging="360"/>
      </w:pPr>
      <w:rPr>
        <w:rFonts w:ascii="Symbol" w:hAnsi="Symbol" w:hint="default"/>
      </w:rPr>
    </w:lvl>
    <w:lvl w:ilvl="1" w:tplc="A4305128" w:tentative="1">
      <w:start w:val="1"/>
      <w:numFmt w:val="bullet"/>
      <w:lvlText w:val=""/>
      <w:lvlPicBulletId w:val="0"/>
      <w:lvlJc w:val="left"/>
      <w:pPr>
        <w:tabs>
          <w:tab w:val="num" w:pos="1440"/>
        </w:tabs>
        <w:ind w:left="1440" w:hanging="360"/>
      </w:pPr>
      <w:rPr>
        <w:rFonts w:ascii="Symbol" w:hAnsi="Symbol" w:hint="default"/>
      </w:rPr>
    </w:lvl>
    <w:lvl w:ilvl="2" w:tplc="F9549E3C" w:tentative="1">
      <w:start w:val="1"/>
      <w:numFmt w:val="bullet"/>
      <w:lvlText w:val=""/>
      <w:lvlPicBulletId w:val="0"/>
      <w:lvlJc w:val="left"/>
      <w:pPr>
        <w:tabs>
          <w:tab w:val="num" w:pos="2160"/>
        </w:tabs>
        <w:ind w:left="2160" w:hanging="360"/>
      </w:pPr>
      <w:rPr>
        <w:rFonts w:ascii="Symbol" w:hAnsi="Symbol" w:hint="default"/>
      </w:rPr>
    </w:lvl>
    <w:lvl w:ilvl="3" w:tplc="152CA224" w:tentative="1">
      <w:start w:val="1"/>
      <w:numFmt w:val="bullet"/>
      <w:lvlText w:val=""/>
      <w:lvlPicBulletId w:val="0"/>
      <w:lvlJc w:val="left"/>
      <w:pPr>
        <w:tabs>
          <w:tab w:val="num" w:pos="2880"/>
        </w:tabs>
        <w:ind w:left="2880" w:hanging="360"/>
      </w:pPr>
      <w:rPr>
        <w:rFonts w:ascii="Symbol" w:hAnsi="Symbol" w:hint="default"/>
      </w:rPr>
    </w:lvl>
    <w:lvl w:ilvl="4" w:tplc="C0AE624C" w:tentative="1">
      <w:start w:val="1"/>
      <w:numFmt w:val="bullet"/>
      <w:lvlText w:val=""/>
      <w:lvlPicBulletId w:val="0"/>
      <w:lvlJc w:val="left"/>
      <w:pPr>
        <w:tabs>
          <w:tab w:val="num" w:pos="3600"/>
        </w:tabs>
        <w:ind w:left="3600" w:hanging="360"/>
      </w:pPr>
      <w:rPr>
        <w:rFonts w:ascii="Symbol" w:hAnsi="Symbol" w:hint="default"/>
      </w:rPr>
    </w:lvl>
    <w:lvl w:ilvl="5" w:tplc="9AAEB4E4" w:tentative="1">
      <w:start w:val="1"/>
      <w:numFmt w:val="bullet"/>
      <w:lvlText w:val=""/>
      <w:lvlPicBulletId w:val="0"/>
      <w:lvlJc w:val="left"/>
      <w:pPr>
        <w:tabs>
          <w:tab w:val="num" w:pos="4320"/>
        </w:tabs>
        <w:ind w:left="4320" w:hanging="360"/>
      </w:pPr>
      <w:rPr>
        <w:rFonts w:ascii="Symbol" w:hAnsi="Symbol" w:hint="default"/>
      </w:rPr>
    </w:lvl>
    <w:lvl w:ilvl="6" w:tplc="FF32C96A" w:tentative="1">
      <w:start w:val="1"/>
      <w:numFmt w:val="bullet"/>
      <w:lvlText w:val=""/>
      <w:lvlPicBulletId w:val="0"/>
      <w:lvlJc w:val="left"/>
      <w:pPr>
        <w:tabs>
          <w:tab w:val="num" w:pos="5040"/>
        </w:tabs>
        <w:ind w:left="5040" w:hanging="360"/>
      </w:pPr>
      <w:rPr>
        <w:rFonts w:ascii="Symbol" w:hAnsi="Symbol" w:hint="default"/>
      </w:rPr>
    </w:lvl>
    <w:lvl w:ilvl="7" w:tplc="5CAA4630" w:tentative="1">
      <w:start w:val="1"/>
      <w:numFmt w:val="bullet"/>
      <w:lvlText w:val=""/>
      <w:lvlPicBulletId w:val="0"/>
      <w:lvlJc w:val="left"/>
      <w:pPr>
        <w:tabs>
          <w:tab w:val="num" w:pos="5760"/>
        </w:tabs>
        <w:ind w:left="5760" w:hanging="360"/>
      </w:pPr>
      <w:rPr>
        <w:rFonts w:ascii="Symbol" w:hAnsi="Symbol" w:hint="default"/>
      </w:rPr>
    </w:lvl>
    <w:lvl w:ilvl="8" w:tplc="2DF210E2" w:tentative="1">
      <w:start w:val="1"/>
      <w:numFmt w:val="bullet"/>
      <w:lvlText w:val=""/>
      <w:lvlPicBulletId w:val="0"/>
      <w:lvlJc w:val="left"/>
      <w:pPr>
        <w:tabs>
          <w:tab w:val="num" w:pos="6480"/>
        </w:tabs>
        <w:ind w:left="6480" w:hanging="360"/>
      </w:pPr>
      <w:rPr>
        <w:rFonts w:ascii="Symbol" w:hAnsi="Symbol" w:hint="default"/>
      </w:rPr>
    </w:lvl>
  </w:abstractNum>
  <w:abstractNum w:abstractNumId="10">
    <w:nsid w:val="48B51430"/>
    <w:multiLevelType w:val="hybridMultilevel"/>
    <w:tmpl w:val="4F3060C4"/>
    <w:lvl w:ilvl="0" w:tplc="D6C86570">
      <w:start w:val="1"/>
      <w:numFmt w:val="bullet"/>
      <w:lvlText w:val=""/>
      <w:lvlPicBulletId w:val="0"/>
      <w:lvlJc w:val="left"/>
      <w:pPr>
        <w:tabs>
          <w:tab w:val="num" w:pos="720"/>
        </w:tabs>
        <w:ind w:left="720" w:hanging="360"/>
      </w:pPr>
      <w:rPr>
        <w:rFonts w:ascii="Symbol" w:hAnsi="Symbol" w:hint="default"/>
      </w:rPr>
    </w:lvl>
    <w:lvl w:ilvl="1" w:tplc="F52C406C" w:tentative="1">
      <w:start w:val="1"/>
      <w:numFmt w:val="bullet"/>
      <w:lvlText w:val=""/>
      <w:lvlPicBulletId w:val="0"/>
      <w:lvlJc w:val="left"/>
      <w:pPr>
        <w:tabs>
          <w:tab w:val="num" w:pos="1440"/>
        </w:tabs>
        <w:ind w:left="1440" w:hanging="360"/>
      </w:pPr>
      <w:rPr>
        <w:rFonts w:ascii="Symbol" w:hAnsi="Symbol" w:hint="default"/>
      </w:rPr>
    </w:lvl>
    <w:lvl w:ilvl="2" w:tplc="CB9A71A6" w:tentative="1">
      <w:start w:val="1"/>
      <w:numFmt w:val="bullet"/>
      <w:lvlText w:val=""/>
      <w:lvlPicBulletId w:val="0"/>
      <w:lvlJc w:val="left"/>
      <w:pPr>
        <w:tabs>
          <w:tab w:val="num" w:pos="2160"/>
        </w:tabs>
        <w:ind w:left="2160" w:hanging="360"/>
      </w:pPr>
      <w:rPr>
        <w:rFonts w:ascii="Symbol" w:hAnsi="Symbol" w:hint="default"/>
      </w:rPr>
    </w:lvl>
    <w:lvl w:ilvl="3" w:tplc="63703E5E" w:tentative="1">
      <w:start w:val="1"/>
      <w:numFmt w:val="bullet"/>
      <w:lvlText w:val=""/>
      <w:lvlPicBulletId w:val="0"/>
      <w:lvlJc w:val="left"/>
      <w:pPr>
        <w:tabs>
          <w:tab w:val="num" w:pos="2880"/>
        </w:tabs>
        <w:ind w:left="2880" w:hanging="360"/>
      </w:pPr>
      <w:rPr>
        <w:rFonts w:ascii="Symbol" w:hAnsi="Symbol" w:hint="default"/>
      </w:rPr>
    </w:lvl>
    <w:lvl w:ilvl="4" w:tplc="1CDC7208" w:tentative="1">
      <w:start w:val="1"/>
      <w:numFmt w:val="bullet"/>
      <w:lvlText w:val=""/>
      <w:lvlPicBulletId w:val="0"/>
      <w:lvlJc w:val="left"/>
      <w:pPr>
        <w:tabs>
          <w:tab w:val="num" w:pos="3600"/>
        </w:tabs>
        <w:ind w:left="3600" w:hanging="360"/>
      </w:pPr>
      <w:rPr>
        <w:rFonts w:ascii="Symbol" w:hAnsi="Symbol" w:hint="default"/>
      </w:rPr>
    </w:lvl>
    <w:lvl w:ilvl="5" w:tplc="11B836A8" w:tentative="1">
      <w:start w:val="1"/>
      <w:numFmt w:val="bullet"/>
      <w:lvlText w:val=""/>
      <w:lvlPicBulletId w:val="0"/>
      <w:lvlJc w:val="left"/>
      <w:pPr>
        <w:tabs>
          <w:tab w:val="num" w:pos="4320"/>
        </w:tabs>
        <w:ind w:left="4320" w:hanging="360"/>
      </w:pPr>
      <w:rPr>
        <w:rFonts w:ascii="Symbol" w:hAnsi="Symbol" w:hint="default"/>
      </w:rPr>
    </w:lvl>
    <w:lvl w:ilvl="6" w:tplc="1B6C7F4C" w:tentative="1">
      <w:start w:val="1"/>
      <w:numFmt w:val="bullet"/>
      <w:lvlText w:val=""/>
      <w:lvlPicBulletId w:val="0"/>
      <w:lvlJc w:val="left"/>
      <w:pPr>
        <w:tabs>
          <w:tab w:val="num" w:pos="5040"/>
        </w:tabs>
        <w:ind w:left="5040" w:hanging="360"/>
      </w:pPr>
      <w:rPr>
        <w:rFonts w:ascii="Symbol" w:hAnsi="Symbol" w:hint="default"/>
      </w:rPr>
    </w:lvl>
    <w:lvl w:ilvl="7" w:tplc="2C20153C" w:tentative="1">
      <w:start w:val="1"/>
      <w:numFmt w:val="bullet"/>
      <w:lvlText w:val=""/>
      <w:lvlPicBulletId w:val="0"/>
      <w:lvlJc w:val="left"/>
      <w:pPr>
        <w:tabs>
          <w:tab w:val="num" w:pos="5760"/>
        </w:tabs>
        <w:ind w:left="5760" w:hanging="360"/>
      </w:pPr>
      <w:rPr>
        <w:rFonts w:ascii="Symbol" w:hAnsi="Symbol" w:hint="default"/>
      </w:rPr>
    </w:lvl>
    <w:lvl w:ilvl="8" w:tplc="1B14223A" w:tentative="1">
      <w:start w:val="1"/>
      <w:numFmt w:val="bullet"/>
      <w:lvlText w:val=""/>
      <w:lvlPicBulletId w:val="0"/>
      <w:lvlJc w:val="left"/>
      <w:pPr>
        <w:tabs>
          <w:tab w:val="num" w:pos="6480"/>
        </w:tabs>
        <w:ind w:left="6480" w:hanging="360"/>
      </w:pPr>
      <w:rPr>
        <w:rFonts w:ascii="Symbol" w:hAnsi="Symbol" w:hint="default"/>
      </w:rPr>
    </w:lvl>
  </w:abstractNum>
  <w:abstractNum w:abstractNumId="11">
    <w:nsid w:val="4B0C527E"/>
    <w:multiLevelType w:val="hybridMultilevel"/>
    <w:tmpl w:val="E040A226"/>
    <w:lvl w:ilvl="0" w:tplc="FE46463C">
      <w:start w:val="1"/>
      <w:numFmt w:val="bullet"/>
      <w:lvlText w:val=""/>
      <w:lvlPicBulletId w:val="0"/>
      <w:lvlJc w:val="left"/>
      <w:pPr>
        <w:tabs>
          <w:tab w:val="num" w:pos="720"/>
        </w:tabs>
        <w:ind w:left="720" w:hanging="360"/>
      </w:pPr>
      <w:rPr>
        <w:rFonts w:ascii="Symbol" w:hAnsi="Symbol" w:hint="default"/>
      </w:rPr>
    </w:lvl>
    <w:lvl w:ilvl="1" w:tplc="D1949198" w:tentative="1">
      <w:start w:val="1"/>
      <w:numFmt w:val="bullet"/>
      <w:lvlText w:val=""/>
      <w:lvlPicBulletId w:val="0"/>
      <w:lvlJc w:val="left"/>
      <w:pPr>
        <w:tabs>
          <w:tab w:val="num" w:pos="1440"/>
        </w:tabs>
        <w:ind w:left="1440" w:hanging="360"/>
      </w:pPr>
      <w:rPr>
        <w:rFonts w:ascii="Symbol" w:hAnsi="Symbol" w:hint="default"/>
      </w:rPr>
    </w:lvl>
    <w:lvl w:ilvl="2" w:tplc="16484636" w:tentative="1">
      <w:start w:val="1"/>
      <w:numFmt w:val="bullet"/>
      <w:lvlText w:val=""/>
      <w:lvlPicBulletId w:val="0"/>
      <w:lvlJc w:val="left"/>
      <w:pPr>
        <w:tabs>
          <w:tab w:val="num" w:pos="2160"/>
        </w:tabs>
        <w:ind w:left="2160" w:hanging="360"/>
      </w:pPr>
      <w:rPr>
        <w:rFonts w:ascii="Symbol" w:hAnsi="Symbol" w:hint="default"/>
      </w:rPr>
    </w:lvl>
    <w:lvl w:ilvl="3" w:tplc="18EC7038" w:tentative="1">
      <w:start w:val="1"/>
      <w:numFmt w:val="bullet"/>
      <w:lvlText w:val=""/>
      <w:lvlPicBulletId w:val="0"/>
      <w:lvlJc w:val="left"/>
      <w:pPr>
        <w:tabs>
          <w:tab w:val="num" w:pos="2880"/>
        </w:tabs>
        <w:ind w:left="2880" w:hanging="360"/>
      </w:pPr>
      <w:rPr>
        <w:rFonts w:ascii="Symbol" w:hAnsi="Symbol" w:hint="default"/>
      </w:rPr>
    </w:lvl>
    <w:lvl w:ilvl="4" w:tplc="A438689A" w:tentative="1">
      <w:start w:val="1"/>
      <w:numFmt w:val="bullet"/>
      <w:lvlText w:val=""/>
      <w:lvlPicBulletId w:val="0"/>
      <w:lvlJc w:val="left"/>
      <w:pPr>
        <w:tabs>
          <w:tab w:val="num" w:pos="3600"/>
        </w:tabs>
        <w:ind w:left="3600" w:hanging="360"/>
      </w:pPr>
      <w:rPr>
        <w:rFonts w:ascii="Symbol" w:hAnsi="Symbol" w:hint="default"/>
      </w:rPr>
    </w:lvl>
    <w:lvl w:ilvl="5" w:tplc="69AECAEE" w:tentative="1">
      <w:start w:val="1"/>
      <w:numFmt w:val="bullet"/>
      <w:lvlText w:val=""/>
      <w:lvlPicBulletId w:val="0"/>
      <w:lvlJc w:val="left"/>
      <w:pPr>
        <w:tabs>
          <w:tab w:val="num" w:pos="4320"/>
        </w:tabs>
        <w:ind w:left="4320" w:hanging="360"/>
      </w:pPr>
      <w:rPr>
        <w:rFonts w:ascii="Symbol" w:hAnsi="Symbol" w:hint="default"/>
      </w:rPr>
    </w:lvl>
    <w:lvl w:ilvl="6" w:tplc="92565E52" w:tentative="1">
      <w:start w:val="1"/>
      <w:numFmt w:val="bullet"/>
      <w:lvlText w:val=""/>
      <w:lvlPicBulletId w:val="0"/>
      <w:lvlJc w:val="left"/>
      <w:pPr>
        <w:tabs>
          <w:tab w:val="num" w:pos="5040"/>
        </w:tabs>
        <w:ind w:left="5040" w:hanging="360"/>
      </w:pPr>
      <w:rPr>
        <w:rFonts w:ascii="Symbol" w:hAnsi="Symbol" w:hint="default"/>
      </w:rPr>
    </w:lvl>
    <w:lvl w:ilvl="7" w:tplc="EAC4290C" w:tentative="1">
      <w:start w:val="1"/>
      <w:numFmt w:val="bullet"/>
      <w:lvlText w:val=""/>
      <w:lvlPicBulletId w:val="0"/>
      <w:lvlJc w:val="left"/>
      <w:pPr>
        <w:tabs>
          <w:tab w:val="num" w:pos="5760"/>
        </w:tabs>
        <w:ind w:left="5760" w:hanging="360"/>
      </w:pPr>
      <w:rPr>
        <w:rFonts w:ascii="Symbol" w:hAnsi="Symbol" w:hint="default"/>
      </w:rPr>
    </w:lvl>
    <w:lvl w:ilvl="8" w:tplc="0AB89180" w:tentative="1">
      <w:start w:val="1"/>
      <w:numFmt w:val="bullet"/>
      <w:lvlText w:val=""/>
      <w:lvlPicBulletId w:val="0"/>
      <w:lvlJc w:val="left"/>
      <w:pPr>
        <w:tabs>
          <w:tab w:val="num" w:pos="6480"/>
        </w:tabs>
        <w:ind w:left="6480" w:hanging="360"/>
      </w:pPr>
      <w:rPr>
        <w:rFonts w:ascii="Symbol" w:hAnsi="Symbol" w:hint="default"/>
      </w:rPr>
    </w:lvl>
  </w:abstractNum>
  <w:abstractNum w:abstractNumId="12">
    <w:nsid w:val="4C797575"/>
    <w:multiLevelType w:val="hybridMultilevel"/>
    <w:tmpl w:val="A49EEAF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4F995F6A"/>
    <w:multiLevelType w:val="hybridMultilevel"/>
    <w:tmpl w:val="6212ADF6"/>
    <w:lvl w:ilvl="0" w:tplc="32647ACC">
      <w:start w:val="1"/>
      <w:numFmt w:val="bullet"/>
      <w:lvlText w:val=""/>
      <w:lvlPicBulletId w:val="0"/>
      <w:lvlJc w:val="left"/>
      <w:pPr>
        <w:tabs>
          <w:tab w:val="num" w:pos="720"/>
        </w:tabs>
        <w:ind w:left="720" w:hanging="360"/>
      </w:pPr>
      <w:rPr>
        <w:rFonts w:ascii="Symbol" w:hAnsi="Symbol" w:hint="default"/>
      </w:rPr>
    </w:lvl>
    <w:lvl w:ilvl="1" w:tplc="5EFEAF40" w:tentative="1">
      <w:start w:val="1"/>
      <w:numFmt w:val="bullet"/>
      <w:lvlText w:val=""/>
      <w:lvlPicBulletId w:val="0"/>
      <w:lvlJc w:val="left"/>
      <w:pPr>
        <w:tabs>
          <w:tab w:val="num" w:pos="1440"/>
        </w:tabs>
        <w:ind w:left="1440" w:hanging="360"/>
      </w:pPr>
      <w:rPr>
        <w:rFonts w:ascii="Symbol" w:hAnsi="Symbol" w:hint="default"/>
      </w:rPr>
    </w:lvl>
    <w:lvl w:ilvl="2" w:tplc="9F4E03B6" w:tentative="1">
      <w:start w:val="1"/>
      <w:numFmt w:val="bullet"/>
      <w:lvlText w:val=""/>
      <w:lvlPicBulletId w:val="0"/>
      <w:lvlJc w:val="left"/>
      <w:pPr>
        <w:tabs>
          <w:tab w:val="num" w:pos="2160"/>
        </w:tabs>
        <w:ind w:left="2160" w:hanging="360"/>
      </w:pPr>
      <w:rPr>
        <w:rFonts w:ascii="Symbol" w:hAnsi="Symbol" w:hint="default"/>
      </w:rPr>
    </w:lvl>
    <w:lvl w:ilvl="3" w:tplc="C41260C2" w:tentative="1">
      <w:start w:val="1"/>
      <w:numFmt w:val="bullet"/>
      <w:lvlText w:val=""/>
      <w:lvlPicBulletId w:val="0"/>
      <w:lvlJc w:val="left"/>
      <w:pPr>
        <w:tabs>
          <w:tab w:val="num" w:pos="2880"/>
        </w:tabs>
        <w:ind w:left="2880" w:hanging="360"/>
      </w:pPr>
      <w:rPr>
        <w:rFonts w:ascii="Symbol" w:hAnsi="Symbol" w:hint="default"/>
      </w:rPr>
    </w:lvl>
    <w:lvl w:ilvl="4" w:tplc="8CD2FD0A" w:tentative="1">
      <w:start w:val="1"/>
      <w:numFmt w:val="bullet"/>
      <w:lvlText w:val=""/>
      <w:lvlPicBulletId w:val="0"/>
      <w:lvlJc w:val="left"/>
      <w:pPr>
        <w:tabs>
          <w:tab w:val="num" w:pos="3600"/>
        </w:tabs>
        <w:ind w:left="3600" w:hanging="360"/>
      </w:pPr>
      <w:rPr>
        <w:rFonts w:ascii="Symbol" w:hAnsi="Symbol" w:hint="default"/>
      </w:rPr>
    </w:lvl>
    <w:lvl w:ilvl="5" w:tplc="EE585FB0" w:tentative="1">
      <w:start w:val="1"/>
      <w:numFmt w:val="bullet"/>
      <w:lvlText w:val=""/>
      <w:lvlPicBulletId w:val="0"/>
      <w:lvlJc w:val="left"/>
      <w:pPr>
        <w:tabs>
          <w:tab w:val="num" w:pos="4320"/>
        </w:tabs>
        <w:ind w:left="4320" w:hanging="360"/>
      </w:pPr>
      <w:rPr>
        <w:rFonts w:ascii="Symbol" w:hAnsi="Symbol" w:hint="default"/>
      </w:rPr>
    </w:lvl>
    <w:lvl w:ilvl="6" w:tplc="5358D698" w:tentative="1">
      <w:start w:val="1"/>
      <w:numFmt w:val="bullet"/>
      <w:lvlText w:val=""/>
      <w:lvlPicBulletId w:val="0"/>
      <w:lvlJc w:val="left"/>
      <w:pPr>
        <w:tabs>
          <w:tab w:val="num" w:pos="5040"/>
        </w:tabs>
        <w:ind w:left="5040" w:hanging="360"/>
      </w:pPr>
      <w:rPr>
        <w:rFonts w:ascii="Symbol" w:hAnsi="Symbol" w:hint="default"/>
      </w:rPr>
    </w:lvl>
    <w:lvl w:ilvl="7" w:tplc="FCF85910" w:tentative="1">
      <w:start w:val="1"/>
      <w:numFmt w:val="bullet"/>
      <w:lvlText w:val=""/>
      <w:lvlPicBulletId w:val="0"/>
      <w:lvlJc w:val="left"/>
      <w:pPr>
        <w:tabs>
          <w:tab w:val="num" w:pos="5760"/>
        </w:tabs>
        <w:ind w:left="5760" w:hanging="360"/>
      </w:pPr>
      <w:rPr>
        <w:rFonts w:ascii="Symbol" w:hAnsi="Symbol" w:hint="default"/>
      </w:rPr>
    </w:lvl>
    <w:lvl w:ilvl="8" w:tplc="0DB8A608" w:tentative="1">
      <w:start w:val="1"/>
      <w:numFmt w:val="bullet"/>
      <w:lvlText w:val=""/>
      <w:lvlPicBulletId w:val="0"/>
      <w:lvlJc w:val="left"/>
      <w:pPr>
        <w:tabs>
          <w:tab w:val="num" w:pos="6480"/>
        </w:tabs>
        <w:ind w:left="6480" w:hanging="360"/>
      </w:pPr>
      <w:rPr>
        <w:rFonts w:ascii="Symbol" w:hAnsi="Symbol" w:hint="default"/>
      </w:rPr>
    </w:lvl>
  </w:abstractNum>
  <w:abstractNum w:abstractNumId="14">
    <w:nsid w:val="527049A3"/>
    <w:multiLevelType w:val="hybridMultilevel"/>
    <w:tmpl w:val="6144D0EA"/>
    <w:lvl w:ilvl="0" w:tplc="32207BC4">
      <w:start w:val="1"/>
      <w:numFmt w:val="bullet"/>
      <w:lvlText w:val=""/>
      <w:lvlPicBulletId w:val="0"/>
      <w:lvlJc w:val="left"/>
      <w:pPr>
        <w:tabs>
          <w:tab w:val="num" w:pos="720"/>
        </w:tabs>
        <w:ind w:left="720" w:hanging="360"/>
      </w:pPr>
      <w:rPr>
        <w:rFonts w:ascii="Symbol" w:hAnsi="Symbol" w:hint="default"/>
      </w:rPr>
    </w:lvl>
    <w:lvl w:ilvl="1" w:tplc="B4D4C954" w:tentative="1">
      <w:start w:val="1"/>
      <w:numFmt w:val="bullet"/>
      <w:lvlText w:val=""/>
      <w:lvlPicBulletId w:val="0"/>
      <w:lvlJc w:val="left"/>
      <w:pPr>
        <w:tabs>
          <w:tab w:val="num" w:pos="1440"/>
        </w:tabs>
        <w:ind w:left="1440" w:hanging="360"/>
      </w:pPr>
      <w:rPr>
        <w:rFonts w:ascii="Symbol" w:hAnsi="Symbol" w:hint="default"/>
      </w:rPr>
    </w:lvl>
    <w:lvl w:ilvl="2" w:tplc="1B7E2D6C" w:tentative="1">
      <w:start w:val="1"/>
      <w:numFmt w:val="bullet"/>
      <w:lvlText w:val=""/>
      <w:lvlPicBulletId w:val="0"/>
      <w:lvlJc w:val="left"/>
      <w:pPr>
        <w:tabs>
          <w:tab w:val="num" w:pos="2160"/>
        </w:tabs>
        <w:ind w:left="2160" w:hanging="360"/>
      </w:pPr>
      <w:rPr>
        <w:rFonts w:ascii="Symbol" w:hAnsi="Symbol" w:hint="default"/>
      </w:rPr>
    </w:lvl>
    <w:lvl w:ilvl="3" w:tplc="0C22E3FC" w:tentative="1">
      <w:start w:val="1"/>
      <w:numFmt w:val="bullet"/>
      <w:lvlText w:val=""/>
      <w:lvlPicBulletId w:val="0"/>
      <w:lvlJc w:val="left"/>
      <w:pPr>
        <w:tabs>
          <w:tab w:val="num" w:pos="2880"/>
        </w:tabs>
        <w:ind w:left="2880" w:hanging="360"/>
      </w:pPr>
      <w:rPr>
        <w:rFonts w:ascii="Symbol" w:hAnsi="Symbol" w:hint="default"/>
      </w:rPr>
    </w:lvl>
    <w:lvl w:ilvl="4" w:tplc="EBF2248E" w:tentative="1">
      <w:start w:val="1"/>
      <w:numFmt w:val="bullet"/>
      <w:lvlText w:val=""/>
      <w:lvlPicBulletId w:val="0"/>
      <w:lvlJc w:val="left"/>
      <w:pPr>
        <w:tabs>
          <w:tab w:val="num" w:pos="3600"/>
        </w:tabs>
        <w:ind w:left="3600" w:hanging="360"/>
      </w:pPr>
      <w:rPr>
        <w:rFonts w:ascii="Symbol" w:hAnsi="Symbol" w:hint="default"/>
      </w:rPr>
    </w:lvl>
    <w:lvl w:ilvl="5" w:tplc="CBA8A180" w:tentative="1">
      <w:start w:val="1"/>
      <w:numFmt w:val="bullet"/>
      <w:lvlText w:val=""/>
      <w:lvlPicBulletId w:val="0"/>
      <w:lvlJc w:val="left"/>
      <w:pPr>
        <w:tabs>
          <w:tab w:val="num" w:pos="4320"/>
        </w:tabs>
        <w:ind w:left="4320" w:hanging="360"/>
      </w:pPr>
      <w:rPr>
        <w:rFonts w:ascii="Symbol" w:hAnsi="Symbol" w:hint="default"/>
      </w:rPr>
    </w:lvl>
    <w:lvl w:ilvl="6" w:tplc="4A1EBC34" w:tentative="1">
      <w:start w:val="1"/>
      <w:numFmt w:val="bullet"/>
      <w:lvlText w:val=""/>
      <w:lvlPicBulletId w:val="0"/>
      <w:lvlJc w:val="left"/>
      <w:pPr>
        <w:tabs>
          <w:tab w:val="num" w:pos="5040"/>
        </w:tabs>
        <w:ind w:left="5040" w:hanging="360"/>
      </w:pPr>
      <w:rPr>
        <w:rFonts w:ascii="Symbol" w:hAnsi="Symbol" w:hint="default"/>
      </w:rPr>
    </w:lvl>
    <w:lvl w:ilvl="7" w:tplc="CC6022E0" w:tentative="1">
      <w:start w:val="1"/>
      <w:numFmt w:val="bullet"/>
      <w:lvlText w:val=""/>
      <w:lvlPicBulletId w:val="0"/>
      <w:lvlJc w:val="left"/>
      <w:pPr>
        <w:tabs>
          <w:tab w:val="num" w:pos="5760"/>
        </w:tabs>
        <w:ind w:left="5760" w:hanging="360"/>
      </w:pPr>
      <w:rPr>
        <w:rFonts w:ascii="Symbol" w:hAnsi="Symbol" w:hint="default"/>
      </w:rPr>
    </w:lvl>
    <w:lvl w:ilvl="8" w:tplc="5DD8C194" w:tentative="1">
      <w:start w:val="1"/>
      <w:numFmt w:val="bullet"/>
      <w:lvlText w:val=""/>
      <w:lvlPicBulletId w:val="0"/>
      <w:lvlJc w:val="left"/>
      <w:pPr>
        <w:tabs>
          <w:tab w:val="num" w:pos="6480"/>
        </w:tabs>
        <w:ind w:left="6480" w:hanging="360"/>
      </w:pPr>
      <w:rPr>
        <w:rFonts w:ascii="Symbol" w:hAnsi="Symbol" w:hint="default"/>
      </w:rPr>
    </w:lvl>
  </w:abstractNum>
  <w:abstractNum w:abstractNumId="15">
    <w:nsid w:val="54EF1714"/>
    <w:multiLevelType w:val="hybridMultilevel"/>
    <w:tmpl w:val="2D9C0D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51014BF"/>
    <w:multiLevelType w:val="hybridMultilevel"/>
    <w:tmpl w:val="4A9A8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8E75D4"/>
    <w:multiLevelType w:val="hybridMultilevel"/>
    <w:tmpl w:val="18EC666E"/>
    <w:lvl w:ilvl="0" w:tplc="EAE0584A">
      <w:start w:val="1"/>
      <w:numFmt w:val="bullet"/>
      <w:lvlText w:val=""/>
      <w:lvlPicBulletId w:val="0"/>
      <w:lvlJc w:val="left"/>
      <w:pPr>
        <w:tabs>
          <w:tab w:val="num" w:pos="720"/>
        </w:tabs>
        <w:ind w:left="720" w:hanging="360"/>
      </w:pPr>
      <w:rPr>
        <w:rFonts w:ascii="Symbol" w:hAnsi="Symbol" w:hint="default"/>
      </w:rPr>
    </w:lvl>
    <w:lvl w:ilvl="1" w:tplc="9722686A" w:tentative="1">
      <w:start w:val="1"/>
      <w:numFmt w:val="bullet"/>
      <w:lvlText w:val=""/>
      <w:lvlPicBulletId w:val="0"/>
      <w:lvlJc w:val="left"/>
      <w:pPr>
        <w:tabs>
          <w:tab w:val="num" w:pos="1440"/>
        </w:tabs>
        <w:ind w:left="1440" w:hanging="360"/>
      </w:pPr>
      <w:rPr>
        <w:rFonts w:ascii="Symbol" w:hAnsi="Symbol" w:hint="default"/>
      </w:rPr>
    </w:lvl>
    <w:lvl w:ilvl="2" w:tplc="35705586" w:tentative="1">
      <w:start w:val="1"/>
      <w:numFmt w:val="bullet"/>
      <w:lvlText w:val=""/>
      <w:lvlPicBulletId w:val="0"/>
      <w:lvlJc w:val="left"/>
      <w:pPr>
        <w:tabs>
          <w:tab w:val="num" w:pos="2160"/>
        </w:tabs>
        <w:ind w:left="2160" w:hanging="360"/>
      </w:pPr>
      <w:rPr>
        <w:rFonts w:ascii="Symbol" w:hAnsi="Symbol" w:hint="default"/>
      </w:rPr>
    </w:lvl>
    <w:lvl w:ilvl="3" w:tplc="669A8D6A" w:tentative="1">
      <w:start w:val="1"/>
      <w:numFmt w:val="bullet"/>
      <w:lvlText w:val=""/>
      <w:lvlPicBulletId w:val="0"/>
      <w:lvlJc w:val="left"/>
      <w:pPr>
        <w:tabs>
          <w:tab w:val="num" w:pos="2880"/>
        </w:tabs>
        <w:ind w:left="2880" w:hanging="360"/>
      </w:pPr>
      <w:rPr>
        <w:rFonts w:ascii="Symbol" w:hAnsi="Symbol" w:hint="default"/>
      </w:rPr>
    </w:lvl>
    <w:lvl w:ilvl="4" w:tplc="82FA3B8E" w:tentative="1">
      <w:start w:val="1"/>
      <w:numFmt w:val="bullet"/>
      <w:lvlText w:val=""/>
      <w:lvlPicBulletId w:val="0"/>
      <w:lvlJc w:val="left"/>
      <w:pPr>
        <w:tabs>
          <w:tab w:val="num" w:pos="3600"/>
        </w:tabs>
        <w:ind w:left="3600" w:hanging="360"/>
      </w:pPr>
      <w:rPr>
        <w:rFonts w:ascii="Symbol" w:hAnsi="Symbol" w:hint="default"/>
      </w:rPr>
    </w:lvl>
    <w:lvl w:ilvl="5" w:tplc="447EF678" w:tentative="1">
      <w:start w:val="1"/>
      <w:numFmt w:val="bullet"/>
      <w:lvlText w:val=""/>
      <w:lvlPicBulletId w:val="0"/>
      <w:lvlJc w:val="left"/>
      <w:pPr>
        <w:tabs>
          <w:tab w:val="num" w:pos="4320"/>
        </w:tabs>
        <w:ind w:left="4320" w:hanging="360"/>
      </w:pPr>
      <w:rPr>
        <w:rFonts w:ascii="Symbol" w:hAnsi="Symbol" w:hint="default"/>
      </w:rPr>
    </w:lvl>
    <w:lvl w:ilvl="6" w:tplc="24C61CFC" w:tentative="1">
      <w:start w:val="1"/>
      <w:numFmt w:val="bullet"/>
      <w:lvlText w:val=""/>
      <w:lvlPicBulletId w:val="0"/>
      <w:lvlJc w:val="left"/>
      <w:pPr>
        <w:tabs>
          <w:tab w:val="num" w:pos="5040"/>
        </w:tabs>
        <w:ind w:left="5040" w:hanging="360"/>
      </w:pPr>
      <w:rPr>
        <w:rFonts w:ascii="Symbol" w:hAnsi="Symbol" w:hint="default"/>
      </w:rPr>
    </w:lvl>
    <w:lvl w:ilvl="7" w:tplc="62941ED2" w:tentative="1">
      <w:start w:val="1"/>
      <w:numFmt w:val="bullet"/>
      <w:lvlText w:val=""/>
      <w:lvlPicBulletId w:val="0"/>
      <w:lvlJc w:val="left"/>
      <w:pPr>
        <w:tabs>
          <w:tab w:val="num" w:pos="5760"/>
        </w:tabs>
        <w:ind w:left="5760" w:hanging="360"/>
      </w:pPr>
      <w:rPr>
        <w:rFonts w:ascii="Symbol" w:hAnsi="Symbol" w:hint="default"/>
      </w:rPr>
    </w:lvl>
    <w:lvl w:ilvl="8" w:tplc="B79A2A80" w:tentative="1">
      <w:start w:val="1"/>
      <w:numFmt w:val="bullet"/>
      <w:lvlText w:val=""/>
      <w:lvlPicBulletId w:val="0"/>
      <w:lvlJc w:val="left"/>
      <w:pPr>
        <w:tabs>
          <w:tab w:val="num" w:pos="6480"/>
        </w:tabs>
        <w:ind w:left="6480" w:hanging="360"/>
      </w:pPr>
      <w:rPr>
        <w:rFonts w:ascii="Symbol" w:hAnsi="Symbol" w:hint="default"/>
      </w:rPr>
    </w:lvl>
  </w:abstractNum>
  <w:abstractNum w:abstractNumId="18">
    <w:nsid w:val="58766FD3"/>
    <w:multiLevelType w:val="hybridMultilevel"/>
    <w:tmpl w:val="7B2A6B2E"/>
    <w:lvl w:ilvl="0" w:tplc="360EFF82">
      <w:start w:val="1"/>
      <w:numFmt w:val="bullet"/>
      <w:lvlText w:val=""/>
      <w:lvlPicBulletId w:val="0"/>
      <w:lvlJc w:val="left"/>
      <w:pPr>
        <w:tabs>
          <w:tab w:val="num" w:pos="720"/>
        </w:tabs>
        <w:ind w:left="720" w:hanging="360"/>
      </w:pPr>
      <w:rPr>
        <w:rFonts w:ascii="Symbol" w:hAnsi="Symbol" w:hint="default"/>
      </w:rPr>
    </w:lvl>
    <w:lvl w:ilvl="1" w:tplc="D4E265D4" w:tentative="1">
      <w:start w:val="1"/>
      <w:numFmt w:val="bullet"/>
      <w:lvlText w:val=""/>
      <w:lvlPicBulletId w:val="0"/>
      <w:lvlJc w:val="left"/>
      <w:pPr>
        <w:tabs>
          <w:tab w:val="num" w:pos="1440"/>
        </w:tabs>
        <w:ind w:left="1440" w:hanging="360"/>
      </w:pPr>
      <w:rPr>
        <w:rFonts w:ascii="Symbol" w:hAnsi="Symbol" w:hint="default"/>
      </w:rPr>
    </w:lvl>
    <w:lvl w:ilvl="2" w:tplc="F7F414D6" w:tentative="1">
      <w:start w:val="1"/>
      <w:numFmt w:val="bullet"/>
      <w:lvlText w:val=""/>
      <w:lvlPicBulletId w:val="0"/>
      <w:lvlJc w:val="left"/>
      <w:pPr>
        <w:tabs>
          <w:tab w:val="num" w:pos="2160"/>
        </w:tabs>
        <w:ind w:left="2160" w:hanging="360"/>
      </w:pPr>
      <w:rPr>
        <w:rFonts w:ascii="Symbol" w:hAnsi="Symbol" w:hint="default"/>
      </w:rPr>
    </w:lvl>
    <w:lvl w:ilvl="3" w:tplc="9A9861BC" w:tentative="1">
      <w:start w:val="1"/>
      <w:numFmt w:val="bullet"/>
      <w:lvlText w:val=""/>
      <w:lvlPicBulletId w:val="0"/>
      <w:lvlJc w:val="left"/>
      <w:pPr>
        <w:tabs>
          <w:tab w:val="num" w:pos="2880"/>
        </w:tabs>
        <w:ind w:left="2880" w:hanging="360"/>
      </w:pPr>
      <w:rPr>
        <w:rFonts w:ascii="Symbol" w:hAnsi="Symbol" w:hint="default"/>
      </w:rPr>
    </w:lvl>
    <w:lvl w:ilvl="4" w:tplc="F488CB0E" w:tentative="1">
      <w:start w:val="1"/>
      <w:numFmt w:val="bullet"/>
      <w:lvlText w:val=""/>
      <w:lvlPicBulletId w:val="0"/>
      <w:lvlJc w:val="left"/>
      <w:pPr>
        <w:tabs>
          <w:tab w:val="num" w:pos="3600"/>
        </w:tabs>
        <w:ind w:left="3600" w:hanging="360"/>
      </w:pPr>
      <w:rPr>
        <w:rFonts w:ascii="Symbol" w:hAnsi="Symbol" w:hint="default"/>
      </w:rPr>
    </w:lvl>
    <w:lvl w:ilvl="5" w:tplc="91922B52" w:tentative="1">
      <w:start w:val="1"/>
      <w:numFmt w:val="bullet"/>
      <w:lvlText w:val=""/>
      <w:lvlPicBulletId w:val="0"/>
      <w:lvlJc w:val="left"/>
      <w:pPr>
        <w:tabs>
          <w:tab w:val="num" w:pos="4320"/>
        </w:tabs>
        <w:ind w:left="4320" w:hanging="360"/>
      </w:pPr>
      <w:rPr>
        <w:rFonts w:ascii="Symbol" w:hAnsi="Symbol" w:hint="default"/>
      </w:rPr>
    </w:lvl>
    <w:lvl w:ilvl="6" w:tplc="306C0528" w:tentative="1">
      <w:start w:val="1"/>
      <w:numFmt w:val="bullet"/>
      <w:lvlText w:val=""/>
      <w:lvlPicBulletId w:val="0"/>
      <w:lvlJc w:val="left"/>
      <w:pPr>
        <w:tabs>
          <w:tab w:val="num" w:pos="5040"/>
        </w:tabs>
        <w:ind w:left="5040" w:hanging="360"/>
      </w:pPr>
      <w:rPr>
        <w:rFonts w:ascii="Symbol" w:hAnsi="Symbol" w:hint="default"/>
      </w:rPr>
    </w:lvl>
    <w:lvl w:ilvl="7" w:tplc="116A8B12" w:tentative="1">
      <w:start w:val="1"/>
      <w:numFmt w:val="bullet"/>
      <w:lvlText w:val=""/>
      <w:lvlPicBulletId w:val="0"/>
      <w:lvlJc w:val="left"/>
      <w:pPr>
        <w:tabs>
          <w:tab w:val="num" w:pos="5760"/>
        </w:tabs>
        <w:ind w:left="5760" w:hanging="360"/>
      </w:pPr>
      <w:rPr>
        <w:rFonts w:ascii="Symbol" w:hAnsi="Symbol" w:hint="default"/>
      </w:rPr>
    </w:lvl>
    <w:lvl w:ilvl="8" w:tplc="A120B534" w:tentative="1">
      <w:start w:val="1"/>
      <w:numFmt w:val="bullet"/>
      <w:lvlText w:val=""/>
      <w:lvlPicBulletId w:val="0"/>
      <w:lvlJc w:val="left"/>
      <w:pPr>
        <w:tabs>
          <w:tab w:val="num" w:pos="6480"/>
        </w:tabs>
        <w:ind w:left="6480" w:hanging="360"/>
      </w:pPr>
      <w:rPr>
        <w:rFonts w:ascii="Symbol" w:hAnsi="Symbol" w:hint="default"/>
      </w:rPr>
    </w:lvl>
  </w:abstractNum>
  <w:abstractNum w:abstractNumId="19">
    <w:nsid w:val="5CA14D7F"/>
    <w:multiLevelType w:val="hybridMultilevel"/>
    <w:tmpl w:val="B20ABFF6"/>
    <w:lvl w:ilvl="0" w:tplc="EB4EBA70">
      <w:start w:val="1"/>
      <w:numFmt w:val="bullet"/>
      <w:lvlText w:val=""/>
      <w:lvlPicBulletId w:val="0"/>
      <w:lvlJc w:val="left"/>
      <w:pPr>
        <w:tabs>
          <w:tab w:val="num" w:pos="720"/>
        </w:tabs>
        <w:ind w:left="720" w:hanging="360"/>
      </w:pPr>
      <w:rPr>
        <w:rFonts w:ascii="Symbol" w:hAnsi="Symbol" w:hint="default"/>
      </w:rPr>
    </w:lvl>
    <w:lvl w:ilvl="1" w:tplc="01A0D59E" w:tentative="1">
      <w:start w:val="1"/>
      <w:numFmt w:val="bullet"/>
      <w:lvlText w:val=""/>
      <w:lvlPicBulletId w:val="0"/>
      <w:lvlJc w:val="left"/>
      <w:pPr>
        <w:tabs>
          <w:tab w:val="num" w:pos="1440"/>
        </w:tabs>
        <w:ind w:left="1440" w:hanging="360"/>
      </w:pPr>
      <w:rPr>
        <w:rFonts w:ascii="Symbol" w:hAnsi="Symbol" w:hint="default"/>
      </w:rPr>
    </w:lvl>
    <w:lvl w:ilvl="2" w:tplc="8C2614B8" w:tentative="1">
      <w:start w:val="1"/>
      <w:numFmt w:val="bullet"/>
      <w:lvlText w:val=""/>
      <w:lvlPicBulletId w:val="0"/>
      <w:lvlJc w:val="left"/>
      <w:pPr>
        <w:tabs>
          <w:tab w:val="num" w:pos="2160"/>
        </w:tabs>
        <w:ind w:left="2160" w:hanging="360"/>
      </w:pPr>
      <w:rPr>
        <w:rFonts w:ascii="Symbol" w:hAnsi="Symbol" w:hint="default"/>
      </w:rPr>
    </w:lvl>
    <w:lvl w:ilvl="3" w:tplc="58AE780E" w:tentative="1">
      <w:start w:val="1"/>
      <w:numFmt w:val="bullet"/>
      <w:lvlText w:val=""/>
      <w:lvlPicBulletId w:val="0"/>
      <w:lvlJc w:val="left"/>
      <w:pPr>
        <w:tabs>
          <w:tab w:val="num" w:pos="2880"/>
        </w:tabs>
        <w:ind w:left="2880" w:hanging="360"/>
      </w:pPr>
      <w:rPr>
        <w:rFonts w:ascii="Symbol" w:hAnsi="Symbol" w:hint="default"/>
      </w:rPr>
    </w:lvl>
    <w:lvl w:ilvl="4" w:tplc="1D7C8194" w:tentative="1">
      <w:start w:val="1"/>
      <w:numFmt w:val="bullet"/>
      <w:lvlText w:val=""/>
      <w:lvlPicBulletId w:val="0"/>
      <w:lvlJc w:val="left"/>
      <w:pPr>
        <w:tabs>
          <w:tab w:val="num" w:pos="3600"/>
        </w:tabs>
        <w:ind w:left="3600" w:hanging="360"/>
      </w:pPr>
      <w:rPr>
        <w:rFonts w:ascii="Symbol" w:hAnsi="Symbol" w:hint="default"/>
      </w:rPr>
    </w:lvl>
    <w:lvl w:ilvl="5" w:tplc="7E1EA6E4" w:tentative="1">
      <w:start w:val="1"/>
      <w:numFmt w:val="bullet"/>
      <w:lvlText w:val=""/>
      <w:lvlPicBulletId w:val="0"/>
      <w:lvlJc w:val="left"/>
      <w:pPr>
        <w:tabs>
          <w:tab w:val="num" w:pos="4320"/>
        </w:tabs>
        <w:ind w:left="4320" w:hanging="360"/>
      </w:pPr>
      <w:rPr>
        <w:rFonts w:ascii="Symbol" w:hAnsi="Symbol" w:hint="default"/>
      </w:rPr>
    </w:lvl>
    <w:lvl w:ilvl="6" w:tplc="1DF460E6" w:tentative="1">
      <w:start w:val="1"/>
      <w:numFmt w:val="bullet"/>
      <w:lvlText w:val=""/>
      <w:lvlPicBulletId w:val="0"/>
      <w:lvlJc w:val="left"/>
      <w:pPr>
        <w:tabs>
          <w:tab w:val="num" w:pos="5040"/>
        </w:tabs>
        <w:ind w:left="5040" w:hanging="360"/>
      </w:pPr>
      <w:rPr>
        <w:rFonts w:ascii="Symbol" w:hAnsi="Symbol" w:hint="default"/>
      </w:rPr>
    </w:lvl>
    <w:lvl w:ilvl="7" w:tplc="B2AAA628" w:tentative="1">
      <w:start w:val="1"/>
      <w:numFmt w:val="bullet"/>
      <w:lvlText w:val=""/>
      <w:lvlPicBulletId w:val="0"/>
      <w:lvlJc w:val="left"/>
      <w:pPr>
        <w:tabs>
          <w:tab w:val="num" w:pos="5760"/>
        </w:tabs>
        <w:ind w:left="5760" w:hanging="360"/>
      </w:pPr>
      <w:rPr>
        <w:rFonts w:ascii="Symbol" w:hAnsi="Symbol" w:hint="default"/>
      </w:rPr>
    </w:lvl>
    <w:lvl w:ilvl="8" w:tplc="CDF0FA8E" w:tentative="1">
      <w:start w:val="1"/>
      <w:numFmt w:val="bullet"/>
      <w:lvlText w:val=""/>
      <w:lvlPicBulletId w:val="0"/>
      <w:lvlJc w:val="left"/>
      <w:pPr>
        <w:tabs>
          <w:tab w:val="num" w:pos="6480"/>
        </w:tabs>
        <w:ind w:left="6480" w:hanging="360"/>
      </w:pPr>
      <w:rPr>
        <w:rFonts w:ascii="Symbol" w:hAnsi="Symbol" w:hint="default"/>
      </w:rPr>
    </w:lvl>
  </w:abstractNum>
  <w:abstractNum w:abstractNumId="20">
    <w:nsid w:val="5CE20236"/>
    <w:multiLevelType w:val="hybridMultilevel"/>
    <w:tmpl w:val="FE304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E757980"/>
    <w:multiLevelType w:val="hybridMultilevel"/>
    <w:tmpl w:val="FD1257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5EC86463"/>
    <w:multiLevelType w:val="hybridMultilevel"/>
    <w:tmpl w:val="ED602736"/>
    <w:lvl w:ilvl="0" w:tplc="AFE2042A">
      <w:start w:val="1"/>
      <w:numFmt w:val="bullet"/>
      <w:lvlText w:val=""/>
      <w:lvlPicBulletId w:val="0"/>
      <w:lvlJc w:val="left"/>
      <w:pPr>
        <w:tabs>
          <w:tab w:val="num" w:pos="720"/>
        </w:tabs>
        <w:ind w:left="720" w:hanging="360"/>
      </w:pPr>
      <w:rPr>
        <w:rFonts w:ascii="Symbol" w:hAnsi="Symbol" w:hint="default"/>
      </w:rPr>
    </w:lvl>
    <w:lvl w:ilvl="1" w:tplc="09FAFDDE" w:tentative="1">
      <w:start w:val="1"/>
      <w:numFmt w:val="bullet"/>
      <w:lvlText w:val=""/>
      <w:lvlPicBulletId w:val="0"/>
      <w:lvlJc w:val="left"/>
      <w:pPr>
        <w:tabs>
          <w:tab w:val="num" w:pos="1440"/>
        </w:tabs>
        <w:ind w:left="1440" w:hanging="360"/>
      </w:pPr>
      <w:rPr>
        <w:rFonts w:ascii="Symbol" w:hAnsi="Symbol" w:hint="default"/>
      </w:rPr>
    </w:lvl>
    <w:lvl w:ilvl="2" w:tplc="BF3A94D0" w:tentative="1">
      <w:start w:val="1"/>
      <w:numFmt w:val="bullet"/>
      <w:lvlText w:val=""/>
      <w:lvlPicBulletId w:val="0"/>
      <w:lvlJc w:val="left"/>
      <w:pPr>
        <w:tabs>
          <w:tab w:val="num" w:pos="2160"/>
        </w:tabs>
        <w:ind w:left="2160" w:hanging="360"/>
      </w:pPr>
      <w:rPr>
        <w:rFonts w:ascii="Symbol" w:hAnsi="Symbol" w:hint="default"/>
      </w:rPr>
    </w:lvl>
    <w:lvl w:ilvl="3" w:tplc="73F635EE" w:tentative="1">
      <w:start w:val="1"/>
      <w:numFmt w:val="bullet"/>
      <w:lvlText w:val=""/>
      <w:lvlPicBulletId w:val="0"/>
      <w:lvlJc w:val="left"/>
      <w:pPr>
        <w:tabs>
          <w:tab w:val="num" w:pos="2880"/>
        </w:tabs>
        <w:ind w:left="2880" w:hanging="360"/>
      </w:pPr>
      <w:rPr>
        <w:rFonts w:ascii="Symbol" w:hAnsi="Symbol" w:hint="default"/>
      </w:rPr>
    </w:lvl>
    <w:lvl w:ilvl="4" w:tplc="5B80D9CE" w:tentative="1">
      <w:start w:val="1"/>
      <w:numFmt w:val="bullet"/>
      <w:lvlText w:val=""/>
      <w:lvlPicBulletId w:val="0"/>
      <w:lvlJc w:val="left"/>
      <w:pPr>
        <w:tabs>
          <w:tab w:val="num" w:pos="3600"/>
        </w:tabs>
        <w:ind w:left="3600" w:hanging="360"/>
      </w:pPr>
      <w:rPr>
        <w:rFonts w:ascii="Symbol" w:hAnsi="Symbol" w:hint="default"/>
      </w:rPr>
    </w:lvl>
    <w:lvl w:ilvl="5" w:tplc="4690899C" w:tentative="1">
      <w:start w:val="1"/>
      <w:numFmt w:val="bullet"/>
      <w:lvlText w:val=""/>
      <w:lvlPicBulletId w:val="0"/>
      <w:lvlJc w:val="left"/>
      <w:pPr>
        <w:tabs>
          <w:tab w:val="num" w:pos="4320"/>
        </w:tabs>
        <w:ind w:left="4320" w:hanging="360"/>
      </w:pPr>
      <w:rPr>
        <w:rFonts w:ascii="Symbol" w:hAnsi="Symbol" w:hint="default"/>
      </w:rPr>
    </w:lvl>
    <w:lvl w:ilvl="6" w:tplc="A95CB8C4" w:tentative="1">
      <w:start w:val="1"/>
      <w:numFmt w:val="bullet"/>
      <w:lvlText w:val=""/>
      <w:lvlPicBulletId w:val="0"/>
      <w:lvlJc w:val="left"/>
      <w:pPr>
        <w:tabs>
          <w:tab w:val="num" w:pos="5040"/>
        </w:tabs>
        <w:ind w:left="5040" w:hanging="360"/>
      </w:pPr>
      <w:rPr>
        <w:rFonts w:ascii="Symbol" w:hAnsi="Symbol" w:hint="default"/>
      </w:rPr>
    </w:lvl>
    <w:lvl w:ilvl="7" w:tplc="B8BC7496" w:tentative="1">
      <w:start w:val="1"/>
      <w:numFmt w:val="bullet"/>
      <w:lvlText w:val=""/>
      <w:lvlPicBulletId w:val="0"/>
      <w:lvlJc w:val="left"/>
      <w:pPr>
        <w:tabs>
          <w:tab w:val="num" w:pos="5760"/>
        </w:tabs>
        <w:ind w:left="5760" w:hanging="360"/>
      </w:pPr>
      <w:rPr>
        <w:rFonts w:ascii="Symbol" w:hAnsi="Symbol" w:hint="default"/>
      </w:rPr>
    </w:lvl>
    <w:lvl w:ilvl="8" w:tplc="09D8E90C" w:tentative="1">
      <w:start w:val="1"/>
      <w:numFmt w:val="bullet"/>
      <w:lvlText w:val=""/>
      <w:lvlPicBulletId w:val="0"/>
      <w:lvlJc w:val="left"/>
      <w:pPr>
        <w:tabs>
          <w:tab w:val="num" w:pos="6480"/>
        </w:tabs>
        <w:ind w:left="6480" w:hanging="360"/>
      </w:pPr>
      <w:rPr>
        <w:rFonts w:ascii="Symbol" w:hAnsi="Symbol" w:hint="default"/>
      </w:rPr>
    </w:lvl>
  </w:abstractNum>
  <w:abstractNum w:abstractNumId="23">
    <w:nsid w:val="603814BA"/>
    <w:multiLevelType w:val="hybridMultilevel"/>
    <w:tmpl w:val="B3101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3736F0E"/>
    <w:multiLevelType w:val="hybridMultilevel"/>
    <w:tmpl w:val="775215B0"/>
    <w:lvl w:ilvl="0" w:tplc="6DAE24C0">
      <w:start w:val="1"/>
      <w:numFmt w:val="bullet"/>
      <w:lvlText w:val=""/>
      <w:lvlPicBulletId w:val="0"/>
      <w:lvlJc w:val="left"/>
      <w:pPr>
        <w:tabs>
          <w:tab w:val="num" w:pos="720"/>
        </w:tabs>
        <w:ind w:left="720" w:hanging="360"/>
      </w:pPr>
      <w:rPr>
        <w:rFonts w:ascii="Symbol" w:hAnsi="Symbol" w:hint="default"/>
      </w:rPr>
    </w:lvl>
    <w:lvl w:ilvl="1" w:tplc="66B21A94" w:tentative="1">
      <w:start w:val="1"/>
      <w:numFmt w:val="bullet"/>
      <w:lvlText w:val=""/>
      <w:lvlPicBulletId w:val="0"/>
      <w:lvlJc w:val="left"/>
      <w:pPr>
        <w:tabs>
          <w:tab w:val="num" w:pos="1440"/>
        </w:tabs>
        <w:ind w:left="1440" w:hanging="360"/>
      </w:pPr>
      <w:rPr>
        <w:rFonts w:ascii="Symbol" w:hAnsi="Symbol" w:hint="default"/>
      </w:rPr>
    </w:lvl>
    <w:lvl w:ilvl="2" w:tplc="19A096AA" w:tentative="1">
      <w:start w:val="1"/>
      <w:numFmt w:val="bullet"/>
      <w:lvlText w:val=""/>
      <w:lvlPicBulletId w:val="0"/>
      <w:lvlJc w:val="left"/>
      <w:pPr>
        <w:tabs>
          <w:tab w:val="num" w:pos="2160"/>
        </w:tabs>
        <w:ind w:left="2160" w:hanging="360"/>
      </w:pPr>
      <w:rPr>
        <w:rFonts w:ascii="Symbol" w:hAnsi="Symbol" w:hint="default"/>
      </w:rPr>
    </w:lvl>
    <w:lvl w:ilvl="3" w:tplc="954E41CA" w:tentative="1">
      <w:start w:val="1"/>
      <w:numFmt w:val="bullet"/>
      <w:lvlText w:val=""/>
      <w:lvlPicBulletId w:val="0"/>
      <w:lvlJc w:val="left"/>
      <w:pPr>
        <w:tabs>
          <w:tab w:val="num" w:pos="2880"/>
        </w:tabs>
        <w:ind w:left="2880" w:hanging="360"/>
      </w:pPr>
      <w:rPr>
        <w:rFonts w:ascii="Symbol" w:hAnsi="Symbol" w:hint="default"/>
      </w:rPr>
    </w:lvl>
    <w:lvl w:ilvl="4" w:tplc="2D4ADA96" w:tentative="1">
      <w:start w:val="1"/>
      <w:numFmt w:val="bullet"/>
      <w:lvlText w:val=""/>
      <w:lvlPicBulletId w:val="0"/>
      <w:lvlJc w:val="left"/>
      <w:pPr>
        <w:tabs>
          <w:tab w:val="num" w:pos="3600"/>
        </w:tabs>
        <w:ind w:left="3600" w:hanging="360"/>
      </w:pPr>
      <w:rPr>
        <w:rFonts w:ascii="Symbol" w:hAnsi="Symbol" w:hint="default"/>
      </w:rPr>
    </w:lvl>
    <w:lvl w:ilvl="5" w:tplc="673AB244" w:tentative="1">
      <w:start w:val="1"/>
      <w:numFmt w:val="bullet"/>
      <w:lvlText w:val=""/>
      <w:lvlPicBulletId w:val="0"/>
      <w:lvlJc w:val="left"/>
      <w:pPr>
        <w:tabs>
          <w:tab w:val="num" w:pos="4320"/>
        </w:tabs>
        <w:ind w:left="4320" w:hanging="360"/>
      </w:pPr>
      <w:rPr>
        <w:rFonts w:ascii="Symbol" w:hAnsi="Symbol" w:hint="default"/>
      </w:rPr>
    </w:lvl>
    <w:lvl w:ilvl="6" w:tplc="8BD4A85E" w:tentative="1">
      <w:start w:val="1"/>
      <w:numFmt w:val="bullet"/>
      <w:lvlText w:val=""/>
      <w:lvlPicBulletId w:val="0"/>
      <w:lvlJc w:val="left"/>
      <w:pPr>
        <w:tabs>
          <w:tab w:val="num" w:pos="5040"/>
        </w:tabs>
        <w:ind w:left="5040" w:hanging="360"/>
      </w:pPr>
      <w:rPr>
        <w:rFonts w:ascii="Symbol" w:hAnsi="Symbol" w:hint="default"/>
      </w:rPr>
    </w:lvl>
    <w:lvl w:ilvl="7" w:tplc="C36A605E" w:tentative="1">
      <w:start w:val="1"/>
      <w:numFmt w:val="bullet"/>
      <w:lvlText w:val=""/>
      <w:lvlPicBulletId w:val="0"/>
      <w:lvlJc w:val="left"/>
      <w:pPr>
        <w:tabs>
          <w:tab w:val="num" w:pos="5760"/>
        </w:tabs>
        <w:ind w:left="5760" w:hanging="360"/>
      </w:pPr>
      <w:rPr>
        <w:rFonts w:ascii="Symbol" w:hAnsi="Symbol" w:hint="default"/>
      </w:rPr>
    </w:lvl>
    <w:lvl w:ilvl="8" w:tplc="66DA3C54" w:tentative="1">
      <w:start w:val="1"/>
      <w:numFmt w:val="bullet"/>
      <w:lvlText w:val=""/>
      <w:lvlPicBulletId w:val="0"/>
      <w:lvlJc w:val="left"/>
      <w:pPr>
        <w:tabs>
          <w:tab w:val="num" w:pos="6480"/>
        </w:tabs>
        <w:ind w:left="6480" w:hanging="360"/>
      </w:pPr>
      <w:rPr>
        <w:rFonts w:ascii="Symbol" w:hAnsi="Symbol" w:hint="default"/>
      </w:rPr>
    </w:lvl>
  </w:abstractNum>
  <w:abstractNum w:abstractNumId="25">
    <w:nsid w:val="66A47CB7"/>
    <w:multiLevelType w:val="hybridMultilevel"/>
    <w:tmpl w:val="58644D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0D90441"/>
    <w:multiLevelType w:val="hybridMultilevel"/>
    <w:tmpl w:val="C908F3F4"/>
    <w:lvl w:ilvl="0" w:tplc="67AC8FDE">
      <w:start w:val="1"/>
      <w:numFmt w:val="bullet"/>
      <w:lvlText w:val=""/>
      <w:lvlPicBulletId w:val="0"/>
      <w:lvlJc w:val="left"/>
      <w:pPr>
        <w:tabs>
          <w:tab w:val="num" w:pos="720"/>
        </w:tabs>
        <w:ind w:left="720" w:hanging="360"/>
      </w:pPr>
      <w:rPr>
        <w:rFonts w:ascii="Symbol" w:hAnsi="Symbol" w:hint="default"/>
      </w:rPr>
    </w:lvl>
    <w:lvl w:ilvl="1" w:tplc="BC5E00C4" w:tentative="1">
      <w:start w:val="1"/>
      <w:numFmt w:val="bullet"/>
      <w:lvlText w:val=""/>
      <w:lvlPicBulletId w:val="0"/>
      <w:lvlJc w:val="left"/>
      <w:pPr>
        <w:tabs>
          <w:tab w:val="num" w:pos="1440"/>
        </w:tabs>
        <w:ind w:left="1440" w:hanging="360"/>
      </w:pPr>
      <w:rPr>
        <w:rFonts w:ascii="Symbol" w:hAnsi="Symbol" w:hint="default"/>
      </w:rPr>
    </w:lvl>
    <w:lvl w:ilvl="2" w:tplc="DDDCCC94" w:tentative="1">
      <w:start w:val="1"/>
      <w:numFmt w:val="bullet"/>
      <w:lvlText w:val=""/>
      <w:lvlPicBulletId w:val="0"/>
      <w:lvlJc w:val="left"/>
      <w:pPr>
        <w:tabs>
          <w:tab w:val="num" w:pos="2160"/>
        </w:tabs>
        <w:ind w:left="2160" w:hanging="360"/>
      </w:pPr>
      <w:rPr>
        <w:rFonts w:ascii="Symbol" w:hAnsi="Symbol" w:hint="default"/>
      </w:rPr>
    </w:lvl>
    <w:lvl w:ilvl="3" w:tplc="F288CB8C" w:tentative="1">
      <w:start w:val="1"/>
      <w:numFmt w:val="bullet"/>
      <w:lvlText w:val=""/>
      <w:lvlPicBulletId w:val="0"/>
      <w:lvlJc w:val="left"/>
      <w:pPr>
        <w:tabs>
          <w:tab w:val="num" w:pos="2880"/>
        </w:tabs>
        <w:ind w:left="2880" w:hanging="360"/>
      </w:pPr>
      <w:rPr>
        <w:rFonts w:ascii="Symbol" w:hAnsi="Symbol" w:hint="default"/>
      </w:rPr>
    </w:lvl>
    <w:lvl w:ilvl="4" w:tplc="50EE1AAC" w:tentative="1">
      <w:start w:val="1"/>
      <w:numFmt w:val="bullet"/>
      <w:lvlText w:val=""/>
      <w:lvlPicBulletId w:val="0"/>
      <w:lvlJc w:val="left"/>
      <w:pPr>
        <w:tabs>
          <w:tab w:val="num" w:pos="3600"/>
        </w:tabs>
        <w:ind w:left="3600" w:hanging="360"/>
      </w:pPr>
      <w:rPr>
        <w:rFonts w:ascii="Symbol" w:hAnsi="Symbol" w:hint="default"/>
      </w:rPr>
    </w:lvl>
    <w:lvl w:ilvl="5" w:tplc="772690A4" w:tentative="1">
      <w:start w:val="1"/>
      <w:numFmt w:val="bullet"/>
      <w:lvlText w:val=""/>
      <w:lvlPicBulletId w:val="0"/>
      <w:lvlJc w:val="left"/>
      <w:pPr>
        <w:tabs>
          <w:tab w:val="num" w:pos="4320"/>
        </w:tabs>
        <w:ind w:left="4320" w:hanging="360"/>
      </w:pPr>
      <w:rPr>
        <w:rFonts w:ascii="Symbol" w:hAnsi="Symbol" w:hint="default"/>
      </w:rPr>
    </w:lvl>
    <w:lvl w:ilvl="6" w:tplc="4FA4C512" w:tentative="1">
      <w:start w:val="1"/>
      <w:numFmt w:val="bullet"/>
      <w:lvlText w:val=""/>
      <w:lvlPicBulletId w:val="0"/>
      <w:lvlJc w:val="left"/>
      <w:pPr>
        <w:tabs>
          <w:tab w:val="num" w:pos="5040"/>
        </w:tabs>
        <w:ind w:left="5040" w:hanging="360"/>
      </w:pPr>
      <w:rPr>
        <w:rFonts w:ascii="Symbol" w:hAnsi="Symbol" w:hint="default"/>
      </w:rPr>
    </w:lvl>
    <w:lvl w:ilvl="7" w:tplc="EF5E939E" w:tentative="1">
      <w:start w:val="1"/>
      <w:numFmt w:val="bullet"/>
      <w:lvlText w:val=""/>
      <w:lvlPicBulletId w:val="0"/>
      <w:lvlJc w:val="left"/>
      <w:pPr>
        <w:tabs>
          <w:tab w:val="num" w:pos="5760"/>
        </w:tabs>
        <w:ind w:left="5760" w:hanging="360"/>
      </w:pPr>
      <w:rPr>
        <w:rFonts w:ascii="Symbol" w:hAnsi="Symbol" w:hint="default"/>
      </w:rPr>
    </w:lvl>
    <w:lvl w:ilvl="8" w:tplc="81DC5AFA" w:tentative="1">
      <w:start w:val="1"/>
      <w:numFmt w:val="bullet"/>
      <w:lvlText w:val=""/>
      <w:lvlPicBulletId w:val="0"/>
      <w:lvlJc w:val="left"/>
      <w:pPr>
        <w:tabs>
          <w:tab w:val="num" w:pos="6480"/>
        </w:tabs>
        <w:ind w:left="6480" w:hanging="360"/>
      </w:pPr>
      <w:rPr>
        <w:rFonts w:ascii="Symbol" w:hAnsi="Symbol" w:hint="default"/>
      </w:rPr>
    </w:lvl>
  </w:abstractNum>
  <w:abstractNum w:abstractNumId="27">
    <w:nsid w:val="772049B9"/>
    <w:multiLevelType w:val="hybridMultilevel"/>
    <w:tmpl w:val="E71E1EAA"/>
    <w:lvl w:ilvl="0" w:tplc="C6B82FF0">
      <w:start w:val="1"/>
      <w:numFmt w:val="bullet"/>
      <w:lvlText w:val=""/>
      <w:lvlPicBulletId w:val="0"/>
      <w:lvlJc w:val="left"/>
      <w:pPr>
        <w:tabs>
          <w:tab w:val="num" w:pos="720"/>
        </w:tabs>
        <w:ind w:left="720" w:hanging="360"/>
      </w:pPr>
      <w:rPr>
        <w:rFonts w:ascii="Symbol" w:hAnsi="Symbol" w:hint="default"/>
      </w:rPr>
    </w:lvl>
    <w:lvl w:ilvl="1" w:tplc="8E40D600" w:tentative="1">
      <w:start w:val="1"/>
      <w:numFmt w:val="bullet"/>
      <w:lvlText w:val=""/>
      <w:lvlPicBulletId w:val="0"/>
      <w:lvlJc w:val="left"/>
      <w:pPr>
        <w:tabs>
          <w:tab w:val="num" w:pos="1440"/>
        </w:tabs>
        <w:ind w:left="1440" w:hanging="360"/>
      </w:pPr>
      <w:rPr>
        <w:rFonts w:ascii="Symbol" w:hAnsi="Symbol" w:hint="default"/>
      </w:rPr>
    </w:lvl>
    <w:lvl w:ilvl="2" w:tplc="6D0A8B08" w:tentative="1">
      <w:start w:val="1"/>
      <w:numFmt w:val="bullet"/>
      <w:lvlText w:val=""/>
      <w:lvlPicBulletId w:val="0"/>
      <w:lvlJc w:val="left"/>
      <w:pPr>
        <w:tabs>
          <w:tab w:val="num" w:pos="2160"/>
        </w:tabs>
        <w:ind w:left="2160" w:hanging="360"/>
      </w:pPr>
      <w:rPr>
        <w:rFonts w:ascii="Symbol" w:hAnsi="Symbol" w:hint="default"/>
      </w:rPr>
    </w:lvl>
    <w:lvl w:ilvl="3" w:tplc="29283980" w:tentative="1">
      <w:start w:val="1"/>
      <w:numFmt w:val="bullet"/>
      <w:lvlText w:val=""/>
      <w:lvlPicBulletId w:val="0"/>
      <w:lvlJc w:val="left"/>
      <w:pPr>
        <w:tabs>
          <w:tab w:val="num" w:pos="2880"/>
        </w:tabs>
        <w:ind w:left="2880" w:hanging="360"/>
      </w:pPr>
      <w:rPr>
        <w:rFonts w:ascii="Symbol" w:hAnsi="Symbol" w:hint="default"/>
      </w:rPr>
    </w:lvl>
    <w:lvl w:ilvl="4" w:tplc="622CACC6" w:tentative="1">
      <w:start w:val="1"/>
      <w:numFmt w:val="bullet"/>
      <w:lvlText w:val=""/>
      <w:lvlPicBulletId w:val="0"/>
      <w:lvlJc w:val="left"/>
      <w:pPr>
        <w:tabs>
          <w:tab w:val="num" w:pos="3600"/>
        </w:tabs>
        <w:ind w:left="3600" w:hanging="360"/>
      </w:pPr>
      <w:rPr>
        <w:rFonts w:ascii="Symbol" w:hAnsi="Symbol" w:hint="default"/>
      </w:rPr>
    </w:lvl>
    <w:lvl w:ilvl="5" w:tplc="B7F272C6" w:tentative="1">
      <w:start w:val="1"/>
      <w:numFmt w:val="bullet"/>
      <w:lvlText w:val=""/>
      <w:lvlPicBulletId w:val="0"/>
      <w:lvlJc w:val="left"/>
      <w:pPr>
        <w:tabs>
          <w:tab w:val="num" w:pos="4320"/>
        </w:tabs>
        <w:ind w:left="4320" w:hanging="360"/>
      </w:pPr>
      <w:rPr>
        <w:rFonts w:ascii="Symbol" w:hAnsi="Symbol" w:hint="default"/>
      </w:rPr>
    </w:lvl>
    <w:lvl w:ilvl="6" w:tplc="934686F8" w:tentative="1">
      <w:start w:val="1"/>
      <w:numFmt w:val="bullet"/>
      <w:lvlText w:val=""/>
      <w:lvlPicBulletId w:val="0"/>
      <w:lvlJc w:val="left"/>
      <w:pPr>
        <w:tabs>
          <w:tab w:val="num" w:pos="5040"/>
        </w:tabs>
        <w:ind w:left="5040" w:hanging="360"/>
      </w:pPr>
      <w:rPr>
        <w:rFonts w:ascii="Symbol" w:hAnsi="Symbol" w:hint="default"/>
      </w:rPr>
    </w:lvl>
    <w:lvl w:ilvl="7" w:tplc="6A084984" w:tentative="1">
      <w:start w:val="1"/>
      <w:numFmt w:val="bullet"/>
      <w:lvlText w:val=""/>
      <w:lvlPicBulletId w:val="0"/>
      <w:lvlJc w:val="left"/>
      <w:pPr>
        <w:tabs>
          <w:tab w:val="num" w:pos="5760"/>
        </w:tabs>
        <w:ind w:left="5760" w:hanging="360"/>
      </w:pPr>
      <w:rPr>
        <w:rFonts w:ascii="Symbol" w:hAnsi="Symbol" w:hint="default"/>
      </w:rPr>
    </w:lvl>
    <w:lvl w:ilvl="8" w:tplc="AC3C286C" w:tentative="1">
      <w:start w:val="1"/>
      <w:numFmt w:val="bullet"/>
      <w:lvlText w:val=""/>
      <w:lvlPicBulletId w:val="0"/>
      <w:lvlJc w:val="left"/>
      <w:pPr>
        <w:tabs>
          <w:tab w:val="num" w:pos="6480"/>
        </w:tabs>
        <w:ind w:left="6480" w:hanging="360"/>
      </w:pPr>
      <w:rPr>
        <w:rFonts w:ascii="Symbol" w:hAnsi="Symbol" w:hint="default"/>
      </w:rPr>
    </w:lvl>
  </w:abstractNum>
  <w:abstractNum w:abstractNumId="28">
    <w:nsid w:val="7D1C7981"/>
    <w:multiLevelType w:val="hybridMultilevel"/>
    <w:tmpl w:val="546E9242"/>
    <w:lvl w:ilvl="0" w:tplc="8FF403CE">
      <w:start w:val="1"/>
      <w:numFmt w:val="bullet"/>
      <w:lvlText w:val=""/>
      <w:lvlPicBulletId w:val="0"/>
      <w:lvlJc w:val="left"/>
      <w:pPr>
        <w:tabs>
          <w:tab w:val="num" w:pos="720"/>
        </w:tabs>
        <w:ind w:left="720" w:hanging="360"/>
      </w:pPr>
      <w:rPr>
        <w:rFonts w:ascii="Symbol" w:hAnsi="Symbol" w:hint="default"/>
      </w:rPr>
    </w:lvl>
    <w:lvl w:ilvl="1" w:tplc="414C6C28">
      <w:start w:val="1143"/>
      <w:numFmt w:val="bullet"/>
      <w:lvlText w:val=""/>
      <w:lvlPicBulletId w:val="1"/>
      <w:lvlJc w:val="left"/>
      <w:pPr>
        <w:tabs>
          <w:tab w:val="num" w:pos="1440"/>
        </w:tabs>
        <w:ind w:left="1440" w:hanging="360"/>
      </w:pPr>
      <w:rPr>
        <w:rFonts w:ascii="Symbol" w:hAnsi="Symbol" w:hint="default"/>
      </w:rPr>
    </w:lvl>
    <w:lvl w:ilvl="2" w:tplc="C9F41182" w:tentative="1">
      <w:start w:val="1"/>
      <w:numFmt w:val="bullet"/>
      <w:lvlText w:val=""/>
      <w:lvlPicBulletId w:val="0"/>
      <w:lvlJc w:val="left"/>
      <w:pPr>
        <w:tabs>
          <w:tab w:val="num" w:pos="2160"/>
        </w:tabs>
        <w:ind w:left="2160" w:hanging="360"/>
      </w:pPr>
      <w:rPr>
        <w:rFonts w:ascii="Symbol" w:hAnsi="Symbol" w:hint="default"/>
      </w:rPr>
    </w:lvl>
    <w:lvl w:ilvl="3" w:tplc="170469CC" w:tentative="1">
      <w:start w:val="1"/>
      <w:numFmt w:val="bullet"/>
      <w:lvlText w:val=""/>
      <w:lvlPicBulletId w:val="0"/>
      <w:lvlJc w:val="left"/>
      <w:pPr>
        <w:tabs>
          <w:tab w:val="num" w:pos="2880"/>
        </w:tabs>
        <w:ind w:left="2880" w:hanging="360"/>
      </w:pPr>
      <w:rPr>
        <w:rFonts w:ascii="Symbol" w:hAnsi="Symbol" w:hint="default"/>
      </w:rPr>
    </w:lvl>
    <w:lvl w:ilvl="4" w:tplc="42FC4A0C" w:tentative="1">
      <w:start w:val="1"/>
      <w:numFmt w:val="bullet"/>
      <w:lvlText w:val=""/>
      <w:lvlPicBulletId w:val="0"/>
      <w:lvlJc w:val="left"/>
      <w:pPr>
        <w:tabs>
          <w:tab w:val="num" w:pos="3600"/>
        </w:tabs>
        <w:ind w:left="3600" w:hanging="360"/>
      </w:pPr>
      <w:rPr>
        <w:rFonts w:ascii="Symbol" w:hAnsi="Symbol" w:hint="default"/>
      </w:rPr>
    </w:lvl>
    <w:lvl w:ilvl="5" w:tplc="08445A54" w:tentative="1">
      <w:start w:val="1"/>
      <w:numFmt w:val="bullet"/>
      <w:lvlText w:val=""/>
      <w:lvlPicBulletId w:val="0"/>
      <w:lvlJc w:val="left"/>
      <w:pPr>
        <w:tabs>
          <w:tab w:val="num" w:pos="4320"/>
        </w:tabs>
        <w:ind w:left="4320" w:hanging="360"/>
      </w:pPr>
      <w:rPr>
        <w:rFonts w:ascii="Symbol" w:hAnsi="Symbol" w:hint="default"/>
      </w:rPr>
    </w:lvl>
    <w:lvl w:ilvl="6" w:tplc="9AC6219E" w:tentative="1">
      <w:start w:val="1"/>
      <w:numFmt w:val="bullet"/>
      <w:lvlText w:val=""/>
      <w:lvlPicBulletId w:val="0"/>
      <w:lvlJc w:val="left"/>
      <w:pPr>
        <w:tabs>
          <w:tab w:val="num" w:pos="5040"/>
        </w:tabs>
        <w:ind w:left="5040" w:hanging="360"/>
      </w:pPr>
      <w:rPr>
        <w:rFonts w:ascii="Symbol" w:hAnsi="Symbol" w:hint="default"/>
      </w:rPr>
    </w:lvl>
    <w:lvl w:ilvl="7" w:tplc="FDAC69B2" w:tentative="1">
      <w:start w:val="1"/>
      <w:numFmt w:val="bullet"/>
      <w:lvlText w:val=""/>
      <w:lvlPicBulletId w:val="0"/>
      <w:lvlJc w:val="left"/>
      <w:pPr>
        <w:tabs>
          <w:tab w:val="num" w:pos="5760"/>
        </w:tabs>
        <w:ind w:left="5760" w:hanging="360"/>
      </w:pPr>
      <w:rPr>
        <w:rFonts w:ascii="Symbol" w:hAnsi="Symbol" w:hint="default"/>
      </w:rPr>
    </w:lvl>
    <w:lvl w:ilvl="8" w:tplc="3000CC9A" w:tentative="1">
      <w:start w:val="1"/>
      <w:numFmt w:val="bullet"/>
      <w:lvlText w:val=""/>
      <w:lvlPicBulletId w:val="0"/>
      <w:lvlJc w:val="left"/>
      <w:pPr>
        <w:tabs>
          <w:tab w:val="num" w:pos="6480"/>
        </w:tabs>
        <w:ind w:left="6480" w:hanging="360"/>
      </w:pPr>
      <w:rPr>
        <w:rFonts w:ascii="Symbol" w:hAnsi="Symbol" w:hint="default"/>
      </w:rPr>
    </w:lvl>
  </w:abstractNum>
  <w:abstractNum w:abstractNumId="29">
    <w:nsid w:val="7D421E90"/>
    <w:multiLevelType w:val="hybridMultilevel"/>
    <w:tmpl w:val="79D6AD10"/>
    <w:lvl w:ilvl="0" w:tplc="E110C11C">
      <w:start w:val="1"/>
      <w:numFmt w:val="bullet"/>
      <w:lvlText w:val=""/>
      <w:lvlPicBulletId w:val="0"/>
      <w:lvlJc w:val="left"/>
      <w:pPr>
        <w:tabs>
          <w:tab w:val="num" w:pos="720"/>
        </w:tabs>
        <w:ind w:left="720" w:hanging="360"/>
      </w:pPr>
      <w:rPr>
        <w:rFonts w:ascii="Symbol" w:hAnsi="Symbol" w:hint="default"/>
      </w:rPr>
    </w:lvl>
    <w:lvl w:ilvl="1" w:tplc="C3D8F062" w:tentative="1">
      <w:start w:val="1"/>
      <w:numFmt w:val="bullet"/>
      <w:lvlText w:val=""/>
      <w:lvlPicBulletId w:val="0"/>
      <w:lvlJc w:val="left"/>
      <w:pPr>
        <w:tabs>
          <w:tab w:val="num" w:pos="1440"/>
        </w:tabs>
        <w:ind w:left="1440" w:hanging="360"/>
      </w:pPr>
      <w:rPr>
        <w:rFonts w:ascii="Symbol" w:hAnsi="Symbol" w:hint="default"/>
      </w:rPr>
    </w:lvl>
    <w:lvl w:ilvl="2" w:tplc="6C48A556" w:tentative="1">
      <w:start w:val="1"/>
      <w:numFmt w:val="bullet"/>
      <w:lvlText w:val=""/>
      <w:lvlPicBulletId w:val="0"/>
      <w:lvlJc w:val="left"/>
      <w:pPr>
        <w:tabs>
          <w:tab w:val="num" w:pos="2160"/>
        </w:tabs>
        <w:ind w:left="2160" w:hanging="360"/>
      </w:pPr>
      <w:rPr>
        <w:rFonts w:ascii="Symbol" w:hAnsi="Symbol" w:hint="default"/>
      </w:rPr>
    </w:lvl>
    <w:lvl w:ilvl="3" w:tplc="7EE45544" w:tentative="1">
      <w:start w:val="1"/>
      <w:numFmt w:val="bullet"/>
      <w:lvlText w:val=""/>
      <w:lvlPicBulletId w:val="0"/>
      <w:lvlJc w:val="left"/>
      <w:pPr>
        <w:tabs>
          <w:tab w:val="num" w:pos="2880"/>
        </w:tabs>
        <w:ind w:left="2880" w:hanging="360"/>
      </w:pPr>
      <w:rPr>
        <w:rFonts w:ascii="Symbol" w:hAnsi="Symbol" w:hint="default"/>
      </w:rPr>
    </w:lvl>
    <w:lvl w:ilvl="4" w:tplc="9826670A" w:tentative="1">
      <w:start w:val="1"/>
      <w:numFmt w:val="bullet"/>
      <w:lvlText w:val=""/>
      <w:lvlPicBulletId w:val="0"/>
      <w:lvlJc w:val="left"/>
      <w:pPr>
        <w:tabs>
          <w:tab w:val="num" w:pos="3600"/>
        </w:tabs>
        <w:ind w:left="3600" w:hanging="360"/>
      </w:pPr>
      <w:rPr>
        <w:rFonts w:ascii="Symbol" w:hAnsi="Symbol" w:hint="default"/>
      </w:rPr>
    </w:lvl>
    <w:lvl w:ilvl="5" w:tplc="473C16A2" w:tentative="1">
      <w:start w:val="1"/>
      <w:numFmt w:val="bullet"/>
      <w:lvlText w:val=""/>
      <w:lvlPicBulletId w:val="0"/>
      <w:lvlJc w:val="left"/>
      <w:pPr>
        <w:tabs>
          <w:tab w:val="num" w:pos="4320"/>
        </w:tabs>
        <w:ind w:left="4320" w:hanging="360"/>
      </w:pPr>
      <w:rPr>
        <w:rFonts w:ascii="Symbol" w:hAnsi="Symbol" w:hint="default"/>
      </w:rPr>
    </w:lvl>
    <w:lvl w:ilvl="6" w:tplc="B4688F84" w:tentative="1">
      <w:start w:val="1"/>
      <w:numFmt w:val="bullet"/>
      <w:lvlText w:val=""/>
      <w:lvlPicBulletId w:val="0"/>
      <w:lvlJc w:val="left"/>
      <w:pPr>
        <w:tabs>
          <w:tab w:val="num" w:pos="5040"/>
        </w:tabs>
        <w:ind w:left="5040" w:hanging="360"/>
      </w:pPr>
      <w:rPr>
        <w:rFonts w:ascii="Symbol" w:hAnsi="Symbol" w:hint="default"/>
      </w:rPr>
    </w:lvl>
    <w:lvl w:ilvl="7" w:tplc="2062C9F0" w:tentative="1">
      <w:start w:val="1"/>
      <w:numFmt w:val="bullet"/>
      <w:lvlText w:val=""/>
      <w:lvlPicBulletId w:val="0"/>
      <w:lvlJc w:val="left"/>
      <w:pPr>
        <w:tabs>
          <w:tab w:val="num" w:pos="5760"/>
        </w:tabs>
        <w:ind w:left="5760" w:hanging="360"/>
      </w:pPr>
      <w:rPr>
        <w:rFonts w:ascii="Symbol" w:hAnsi="Symbol" w:hint="default"/>
      </w:rPr>
    </w:lvl>
    <w:lvl w:ilvl="8" w:tplc="75469568" w:tentative="1">
      <w:start w:val="1"/>
      <w:numFmt w:val="bullet"/>
      <w:lvlText w:val=""/>
      <w:lvlPicBulletId w:val="0"/>
      <w:lvlJc w:val="left"/>
      <w:pPr>
        <w:tabs>
          <w:tab w:val="num" w:pos="6480"/>
        </w:tabs>
        <w:ind w:left="6480" w:hanging="360"/>
      </w:pPr>
      <w:rPr>
        <w:rFonts w:ascii="Symbol" w:hAnsi="Symbol" w:hint="default"/>
      </w:rPr>
    </w:lvl>
  </w:abstractNum>
  <w:num w:numId="1">
    <w:abstractNumId w:val="1"/>
  </w:num>
  <w:num w:numId="2">
    <w:abstractNumId w:val="22"/>
  </w:num>
  <w:num w:numId="3">
    <w:abstractNumId w:val="29"/>
  </w:num>
  <w:num w:numId="4">
    <w:abstractNumId w:val="3"/>
  </w:num>
  <w:num w:numId="5">
    <w:abstractNumId w:val="9"/>
  </w:num>
  <w:num w:numId="6">
    <w:abstractNumId w:val="19"/>
  </w:num>
  <w:num w:numId="7">
    <w:abstractNumId w:val="18"/>
  </w:num>
  <w:num w:numId="8">
    <w:abstractNumId w:val="17"/>
  </w:num>
  <w:num w:numId="9">
    <w:abstractNumId w:val="10"/>
  </w:num>
  <w:num w:numId="10">
    <w:abstractNumId w:val="27"/>
  </w:num>
  <w:num w:numId="11">
    <w:abstractNumId w:val="6"/>
  </w:num>
  <w:num w:numId="12">
    <w:abstractNumId w:val="13"/>
  </w:num>
  <w:num w:numId="13">
    <w:abstractNumId w:val="21"/>
  </w:num>
  <w:num w:numId="14">
    <w:abstractNumId w:val="20"/>
  </w:num>
  <w:num w:numId="15">
    <w:abstractNumId w:val="23"/>
  </w:num>
  <w:num w:numId="16">
    <w:abstractNumId w:val="25"/>
  </w:num>
  <w:num w:numId="17">
    <w:abstractNumId w:val="7"/>
  </w:num>
  <w:num w:numId="1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4"/>
  </w:num>
  <w:num w:numId="21">
    <w:abstractNumId w:val="2"/>
  </w:num>
  <w:num w:numId="22">
    <w:abstractNumId w:val="28"/>
  </w:num>
  <w:num w:numId="23">
    <w:abstractNumId w:val="5"/>
  </w:num>
  <w:num w:numId="24">
    <w:abstractNumId w:val="8"/>
  </w:num>
  <w:num w:numId="25">
    <w:abstractNumId w:val="24"/>
  </w:num>
  <w:num w:numId="26">
    <w:abstractNumId w:val="14"/>
  </w:num>
  <w:num w:numId="27">
    <w:abstractNumId w:val="26"/>
  </w:num>
  <w:num w:numId="28">
    <w:abstractNumId w:val="11"/>
  </w:num>
  <w:num w:numId="29">
    <w:abstractNumId w:val="0"/>
  </w:num>
  <w:num w:numId="3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proofState w:spelling="clean" w:grammar="clean"/>
  <w:defaultTabStop w:val="720"/>
  <w:characterSpacingControl w:val="doNotCompress"/>
  <w:footnotePr>
    <w:footnote w:id="-1"/>
    <w:footnote w:id="0"/>
  </w:footnotePr>
  <w:endnotePr>
    <w:endnote w:id="-1"/>
    <w:endnote w:id="0"/>
  </w:endnotePr>
  <w:compat/>
  <w:rsids>
    <w:rsidRoot w:val="00D91944"/>
    <w:rsid w:val="0006751F"/>
    <w:rsid w:val="002E76A5"/>
    <w:rsid w:val="00300E49"/>
    <w:rsid w:val="00340290"/>
    <w:rsid w:val="0034441A"/>
    <w:rsid w:val="003D2688"/>
    <w:rsid w:val="00440B90"/>
    <w:rsid w:val="00484F52"/>
    <w:rsid w:val="005B4853"/>
    <w:rsid w:val="006E425C"/>
    <w:rsid w:val="006F0E9C"/>
    <w:rsid w:val="007B6B26"/>
    <w:rsid w:val="00854C8D"/>
    <w:rsid w:val="008A0538"/>
    <w:rsid w:val="008D6F8C"/>
    <w:rsid w:val="009210E2"/>
    <w:rsid w:val="00A13E9C"/>
    <w:rsid w:val="00B20911"/>
    <w:rsid w:val="00BB6EB1"/>
    <w:rsid w:val="00C30578"/>
    <w:rsid w:val="00C37384"/>
    <w:rsid w:val="00C6127A"/>
    <w:rsid w:val="00C8441B"/>
    <w:rsid w:val="00CC5BF0"/>
    <w:rsid w:val="00D46BCF"/>
    <w:rsid w:val="00D91944"/>
    <w:rsid w:val="00DB06FF"/>
    <w:rsid w:val="00DB76C4"/>
    <w:rsid w:val="00DD0BA6"/>
    <w:rsid w:val="00EC516A"/>
    <w:rsid w:val="00ED784B"/>
    <w:rsid w:val="00FC18D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rules v:ext="edit">
        <o:r id="V:Rule2"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425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919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1944"/>
    <w:rPr>
      <w:rFonts w:ascii="Tahoma" w:hAnsi="Tahoma" w:cs="Tahoma"/>
      <w:sz w:val="16"/>
      <w:szCs w:val="16"/>
    </w:rPr>
  </w:style>
  <w:style w:type="paragraph" w:styleId="Header">
    <w:name w:val="header"/>
    <w:basedOn w:val="Normal"/>
    <w:link w:val="HeaderChar"/>
    <w:uiPriority w:val="99"/>
    <w:semiHidden/>
    <w:unhideWhenUsed/>
    <w:rsid w:val="00484F5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484F52"/>
  </w:style>
  <w:style w:type="paragraph" w:styleId="Footer">
    <w:name w:val="footer"/>
    <w:basedOn w:val="Normal"/>
    <w:link w:val="FooterChar"/>
    <w:uiPriority w:val="99"/>
    <w:unhideWhenUsed/>
    <w:rsid w:val="00484F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4F52"/>
  </w:style>
  <w:style w:type="table" w:styleId="TableGrid">
    <w:name w:val="Table Grid"/>
    <w:basedOn w:val="TableNormal"/>
    <w:uiPriority w:val="59"/>
    <w:rsid w:val="00DD0B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C516A"/>
    <w:rPr>
      <w:color w:val="0000FF" w:themeColor="hyperlink"/>
      <w:u w:val="single"/>
    </w:rPr>
  </w:style>
  <w:style w:type="paragraph" w:styleId="NoSpacing">
    <w:name w:val="No Spacing"/>
    <w:link w:val="NoSpacingChar"/>
    <w:uiPriority w:val="1"/>
    <w:qFormat/>
    <w:rsid w:val="008A0538"/>
    <w:pPr>
      <w:spacing w:after="0" w:line="240" w:lineRule="auto"/>
    </w:pPr>
  </w:style>
  <w:style w:type="character" w:customStyle="1" w:styleId="NoSpacingChar">
    <w:name w:val="No Spacing Char"/>
    <w:basedOn w:val="DefaultParagraphFont"/>
    <w:link w:val="NoSpacing"/>
    <w:uiPriority w:val="1"/>
    <w:rsid w:val="008A0538"/>
  </w:style>
  <w:style w:type="paragraph" w:customStyle="1" w:styleId="Default">
    <w:name w:val="Default"/>
    <w:rsid w:val="007B6B26"/>
    <w:pPr>
      <w:autoSpaceDE w:val="0"/>
      <w:autoSpaceDN w:val="0"/>
      <w:adjustRightInd w:val="0"/>
      <w:spacing w:after="0" w:line="240" w:lineRule="auto"/>
    </w:pPr>
    <w:rPr>
      <w:rFonts w:ascii="Arial" w:hAnsi="Arial" w:cs="Arial"/>
      <w:color w:val="000000"/>
      <w:sz w:val="24"/>
      <w:szCs w:val="24"/>
    </w:rPr>
  </w:style>
  <w:style w:type="paragraph" w:customStyle="1" w:styleId="EndNoteBibliography">
    <w:name w:val="EndNote Bibliography"/>
    <w:basedOn w:val="Normal"/>
    <w:link w:val="EndNoteBibliographyChar"/>
    <w:rsid w:val="0006751F"/>
    <w:pPr>
      <w:spacing w:line="240" w:lineRule="auto"/>
    </w:pPr>
    <w:rPr>
      <w:rFonts w:ascii="Calibri" w:eastAsiaTheme="minorEastAsia" w:hAnsi="Calibri"/>
      <w:noProof/>
    </w:rPr>
  </w:style>
  <w:style w:type="character" w:customStyle="1" w:styleId="EndNoteBibliographyChar">
    <w:name w:val="EndNote Bibliography Char"/>
    <w:basedOn w:val="NoSpacingChar"/>
    <w:link w:val="EndNoteBibliography"/>
    <w:rsid w:val="0006751F"/>
    <w:rPr>
      <w:rFonts w:ascii="Calibri" w:eastAsiaTheme="minorEastAsia" w:hAnsi="Calibri"/>
      <w:noProof/>
    </w:rPr>
  </w:style>
  <w:style w:type="paragraph" w:styleId="ListParagraph">
    <w:name w:val="List Paragraph"/>
    <w:basedOn w:val="Normal"/>
    <w:uiPriority w:val="34"/>
    <w:qFormat/>
    <w:rsid w:val="00ED784B"/>
    <w:pPr>
      <w:ind w:left="720"/>
      <w:contextualSpacing/>
    </w:pPr>
  </w:style>
</w:styles>
</file>

<file path=word/webSettings.xml><?xml version="1.0" encoding="utf-8"?>
<w:webSettings xmlns:r="http://schemas.openxmlformats.org/officeDocument/2006/relationships" xmlns:w="http://schemas.openxmlformats.org/wordprocessingml/2006/main">
  <w:divs>
    <w:div w:id="69543962">
      <w:bodyDiv w:val="1"/>
      <w:marLeft w:val="0"/>
      <w:marRight w:val="0"/>
      <w:marTop w:val="0"/>
      <w:marBottom w:val="0"/>
      <w:divBdr>
        <w:top w:val="none" w:sz="0" w:space="0" w:color="auto"/>
        <w:left w:val="none" w:sz="0" w:space="0" w:color="auto"/>
        <w:bottom w:val="none" w:sz="0" w:space="0" w:color="auto"/>
        <w:right w:val="none" w:sz="0" w:space="0" w:color="auto"/>
      </w:divBdr>
    </w:div>
    <w:div w:id="85811693">
      <w:bodyDiv w:val="1"/>
      <w:marLeft w:val="0"/>
      <w:marRight w:val="0"/>
      <w:marTop w:val="0"/>
      <w:marBottom w:val="0"/>
      <w:divBdr>
        <w:top w:val="none" w:sz="0" w:space="0" w:color="auto"/>
        <w:left w:val="none" w:sz="0" w:space="0" w:color="auto"/>
        <w:bottom w:val="none" w:sz="0" w:space="0" w:color="auto"/>
        <w:right w:val="none" w:sz="0" w:space="0" w:color="auto"/>
      </w:divBdr>
      <w:divsChild>
        <w:div w:id="1393430918">
          <w:marLeft w:val="547"/>
          <w:marRight w:val="0"/>
          <w:marTop w:val="58"/>
          <w:marBottom w:val="0"/>
          <w:divBdr>
            <w:top w:val="none" w:sz="0" w:space="0" w:color="auto"/>
            <w:left w:val="none" w:sz="0" w:space="0" w:color="auto"/>
            <w:bottom w:val="none" w:sz="0" w:space="0" w:color="auto"/>
            <w:right w:val="none" w:sz="0" w:space="0" w:color="auto"/>
          </w:divBdr>
        </w:div>
        <w:div w:id="226187397">
          <w:marLeft w:val="547"/>
          <w:marRight w:val="0"/>
          <w:marTop w:val="58"/>
          <w:marBottom w:val="0"/>
          <w:divBdr>
            <w:top w:val="none" w:sz="0" w:space="0" w:color="auto"/>
            <w:left w:val="none" w:sz="0" w:space="0" w:color="auto"/>
            <w:bottom w:val="none" w:sz="0" w:space="0" w:color="auto"/>
            <w:right w:val="none" w:sz="0" w:space="0" w:color="auto"/>
          </w:divBdr>
        </w:div>
        <w:div w:id="724331241">
          <w:marLeft w:val="547"/>
          <w:marRight w:val="0"/>
          <w:marTop w:val="58"/>
          <w:marBottom w:val="0"/>
          <w:divBdr>
            <w:top w:val="none" w:sz="0" w:space="0" w:color="auto"/>
            <w:left w:val="none" w:sz="0" w:space="0" w:color="auto"/>
            <w:bottom w:val="none" w:sz="0" w:space="0" w:color="auto"/>
            <w:right w:val="none" w:sz="0" w:space="0" w:color="auto"/>
          </w:divBdr>
        </w:div>
        <w:div w:id="843668531">
          <w:marLeft w:val="547"/>
          <w:marRight w:val="0"/>
          <w:marTop w:val="58"/>
          <w:marBottom w:val="0"/>
          <w:divBdr>
            <w:top w:val="none" w:sz="0" w:space="0" w:color="auto"/>
            <w:left w:val="none" w:sz="0" w:space="0" w:color="auto"/>
            <w:bottom w:val="none" w:sz="0" w:space="0" w:color="auto"/>
            <w:right w:val="none" w:sz="0" w:space="0" w:color="auto"/>
          </w:divBdr>
        </w:div>
        <w:div w:id="158159777">
          <w:marLeft w:val="547"/>
          <w:marRight w:val="0"/>
          <w:marTop w:val="58"/>
          <w:marBottom w:val="0"/>
          <w:divBdr>
            <w:top w:val="none" w:sz="0" w:space="0" w:color="auto"/>
            <w:left w:val="none" w:sz="0" w:space="0" w:color="auto"/>
            <w:bottom w:val="none" w:sz="0" w:space="0" w:color="auto"/>
            <w:right w:val="none" w:sz="0" w:space="0" w:color="auto"/>
          </w:divBdr>
        </w:div>
        <w:div w:id="1777478751">
          <w:marLeft w:val="547"/>
          <w:marRight w:val="0"/>
          <w:marTop w:val="58"/>
          <w:marBottom w:val="0"/>
          <w:divBdr>
            <w:top w:val="none" w:sz="0" w:space="0" w:color="auto"/>
            <w:left w:val="none" w:sz="0" w:space="0" w:color="auto"/>
            <w:bottom w:val="none" w:sz="0" w:space="0" w:color="auto"/>
            <w:right w:val="none" w:sz="0" w:space="0" w:color="auto"/>
          </w:divBdr>
        </w:div>
        <w:div w:id="142241952">
          <w:marLeft w:val="547"/>
          <w:marRight w:val="0"/>
          <w:marTop w:val="58"/>
          <w:marBottom w:val="0"/>
          <w:divBdr>
            <w:top w:val="none" w:sz="0" w:space="0" w:color="auto"/>
            <w:left w:val="none" w:sz="0" w:space="0" w:color="auto"/>
            <w:bottom w:val="none" w:sz="0" w:space="0" w:color="auto"/>
            <w:right w:val="none" w:sz="0" w:space="0" w:color="auto"/>
          </w:divBdr>
        </w:div>
        <w:div w:id="1812402839">
          <w:marLeft w:val="547"/>
          <w:marRight w:val="0"/>
          <w:marTop w:val="58"/>
          <w:marBottom w:val="0"/>
          <w:divBdr>
            <w:top w:val="none" w:sz="0" w:space="0" w:color="auto"/>
            <w:left w:val="none" w:sz="0" w:space="0" w:color="auto"/>
            <w:bottom w:val="none" w:sz="0" w:space="0" w:color="auto"/>
            <w:right w:val="none" w:sz="0" w:space="0" w:color="auto"/>
          </w:divBdr>
        </w:div>
        <w:div w:id="755980003">
          <w:marLeft w:val="547"/>
          <w:marRight w:val="0"/>
          <w:marTop w:val="58"/>
          <w:marBottom w:val="0"/>
          <w:divBdr>
            <w:top w:val="none" w:sz="0" w:space="0" w:color="auto"/>
            <w:left w:val="none" w:sz="0" w:space="0" w:color="auto"/>
            <w:bottom w:val="none" w:sz="0" w:space="0" w:color="auto"/>
            <w:right w:val="none" w:sz="0" w:space="0" w:color="auto"/>
          </w:divBdr>
        </w:div>
        <w:div w:id="522521231">
          <w:marLeft w:val="547"/>
          <w:marRight w:val="0"/>
          <w:marTop w:val="58"/>
          <w:marBottom w:val="0"/>
          <w:divBdr>
            <w:top w:val="none" w:sz="0" w:space="0" w:color="auto"/>
            <w:left w:val="none" w:sz="0" w:space="0" w:color="auto"/>
            <w:bottom w:val="none" w:sz="0" w:space="0" w:color="auto"/>
            <w:right w:val="none" w:sz="0" w:space="0" w:color="auto"/>
          </w:divBdr>
        </w:div>
        <w:div w:id="958415005">
          <w:marLeft w:val="547"/>
          <w:marRight w:val="0"/>
          <w:marTop w:val="58"/>
          <w:marBottom w:val="0"/>
          <w:divBdr>
            <w:top w:val="none" w:sz="0" w:space="0" w:color="auto"/>
            <w:left w:val="none" w:sz="0" w:space="0" w:color="auto"/>
            <w:bottom w:val="none" w:sz="0" w:space="0" w:color="auto"/>
            <w:right w:val="none" w:sz="0" w:space="0" w:color="auto"/>
          </w:divBdr>
        </w:div>
        <w:div w:id="2054035448">
          <w:marLeft w:val="547"/>
          <w:marRight w:val="0"/>
          <w:marTop w:val="58"/>
          <w:marBottom w:val="0"/>
          <w:divBdr>
            <w:top w:val="none" w:sz="0" w:space="0" w:color="auto"/>
            <w:left w:val="none" w:sz="0" w:space="0" w:color="auto"/>
            <w:bottom w:val="none" w:sz="0" w:space="0" w:color="auto"/>
            <w:right w:val="none" w:sz="0" w:space="0" w:color="auto"/>
          </w:divBdr>
        </w:div>
      </w:divsChild>
    </w:div>
    <w:div w:id="312023559">
      <w:bodyDiv w:val="1"/>
      <w:marLeft w:val="0"/>
      <w:marRight w:val="0"/>
      <w:marTop w:val="0"/>
      <w:marBottom w:val="0"/>
      <w:divBdr>
        <w:top w:val="none" w:sz="0" w:space="0" w:color="auto"/>
        <w:left w:val="none" w:sz="0" w:space="0" w:color="auto"/>
        <w:bottom w:val="none" w:sz="0" w:space="0" w:color="auto"/>
        <w:right w:val="none" w:sz="0" w:space="0" w:color="auto"/>
      </w:divBdr>
      <w:divsChild>
        <w:div w:id="1576624251">
          <w:marLeft w:val="547"/>
          <w:marRight w:val="0"/>
          <w:marTop w:val="120"/>
          <w:marBottom w:val="0"/>
          <w:divBdr>
            <w:top w:val="none" w:sz="0" w:space="0" w:color="auto"/>
            <w:left w:val="none" w:sz="0" w:space="0" w:color="auto"/>
            <w:bottom w:val="none" w:sz="0" w:space="0" w:color="auto"/>
            <w:right w:val="none" w:sz="0" w:space="0" w:color="auto"/>
          </w:divBdr>
        </w:div>
        <w:div w:id="1804081800">
          <w:marLeft w:val="547"/>
          <w:marRight w:val="0"/>
          <w:marTop w:val="120"/>
          <w:marBottom w:val="0"/>
          <w:divBdr>
            <w:top w:val="none" w:sz="0" w:space="0" w:color="auto"/>
            <w:left w:val="none" w:sz="0" w:space="0" w:color="auto"/>
            <w:bottom w:val="none" w:sz="0" w:space="0" w:color="auto"/>
            <w:right w:val="none" w:sz="0" w:space="0" w:color="auto"/>
          </w:divBdr>
        </w:div>
        <w:div w:id="1948000034">
          <w:marLeft w:val="547"/>
          <w:marRight w:val="0"/>
          <w:marTop w:val="120"/>
          <w:marBottom w:val="0"/>
          <w:divBdr>
            <w:top w:val="none" w:sz="0" w:space="0" w:color="auto"/>
            <w:left w:val="none" w:sz="0" w:space="0" w:color="auto"/>
            <w:bottom w:val="none" w:sz="0" w:space="0" w:color="auto"/>
            <w:right w:val="none" w:sz="0" w:space="0" w:color="auto"/>
          </w:divBdr>
        </w:div>
        <w:div w:id="1382752487">
          <w:marLeft w:val="547"/>
          <w:marRight w:val="0"/>
          <w:marTop w:val="120"/>
          <w:marBottom w:val="0"/>
          <w:divBdr>
            <w:top w:val="none" w:sz="0" w:space="0" w:color="auto"/>
            <w:left w:val="none" w:sz="0" w:space="0" w:color="auto"/>
            <w:bottom w:val="none" w:sz="0" w:space="0" w:color="auto"/>
            <w:right w:val="none" w:sz="0" w:space="0" w:color="auto"/>
          </w:divBdr>
        </w:div>
        <w:div w:id="1002663761">
          <w:marLeft w:val="547"/>
          <w:marRight w:val="0"/>
          <w:marTop w:val="120"/>
          <w:marBottom w:val="0"/>
          <w:divBdr>
            <w:top w:val="none" w:sz="0" w:space="0" w:color="auto"/>
            <w:left w:val="none" w:sz="0" w:space="0" w:color="auto"/>
            <w:bottom w:val="none" w:sz="0" w:space="0" w:color="auto"/>
            <w:right w:val="none" w:sz="0" w:space="0" w:color="auto"/>
          </w:divBdr>
        </w:div>
      </w:divsChild>
    </w:div>
    <w:div w:id="406270803">
      <w:bodyDiv w:val="1"/>
      <w:marLeft w:val="0"/>
      <w:marRight w:val="0"/>
      <w:marTop w:val="0"/>
      <w:marBottom w:val="0"/>
      <w:divBdr>
        <w:top w:val="none" w:sz="0" w:space="0" w:color="auto"/>
        <w:left w:val="none" w:sz="0" w:space="0" w:color="auto"/>
        <w:bottom w:val="none" w:sz="0" w:space="0" w:color="auto"/>
        <w:right w:val="none" w:sz="0" w:space="0" w:color="auto"/>
      </w:divBdr>
    </w:div>
    <w:div w:id="790514326">
      <w:bodyDiv w:val="1"/>
      <w:marLeft w:val="0"/>
      <w:marRight w:val="0"/>
      <w:marTop w:val="0"/>
      <w:marBottom w:val="0"/>
      <w:divBdr>
        <w:top w:val="none" w:sz="0" w:space="0" w:color="auto"/>
        <w:left w:val="none" w:sz="0" w:space="0" w:color="auto"/>
        <w:bottom w:val="none" w:sz="0" w:space="0" w:color="auto"/>
        <w:right w:val="none" w:sz="0" w:space="0" w:color="auto"/>
      </w:divBdr>
    </w:div>
    <w:div w:id="1094130485">
      <w:bodyDiv w:val="1"/>
      <w:marLeft w:val="0"/>
      <w:marRight w:val="0"/>
      <w:marTop w:val="0"/>
      <w:marBottom w:val="0"/>
      <w:divBdr>
        <w:top w:val="none" w:sz="0" w:space="0" w:color="auto"/>
        <w:left w:val="none" w:sz="0" w:space="0" w:color="auto"/>
        <w:bottom w:val="none" w:sz="0" w:space="0" w:color="auto"/>
        <w:right w:val="none" w:sz="0" w:space="0" w:color="auto"/>
      </w:divBdr>
    </w:div>
    <w:div w:id="1420518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tiff"/><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tiff"/><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hyperlink" Target="http://doi.org/10.1172/JCI39104" TargetMode="External"/><Relationship Id="rId5"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hyperlink" Target="http://doi.org/10.1172/JCI39104"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23</Pages>
  <Words>5866</Words>
  <Characters>33437</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
    </vt:vector>
  </TitlesOfParts>
  <Company>LUHS</Company>
  <LinksUpToDate>false</LinksUpToDate>
  <CharactersWithSpaces>39225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LUHS</dc:creator>
  <cp:lastModifiedBy>LUHS</cp:lastModifiedBy>
  <cp:revision>15</cp:revision>
  <dcterms:created xsi:type="dcterms:W3CDTF">2015-09-29T13:52:00Z</dcterms:created>
  <dcterms:modified xsi:type="dcterms:W3CDTF">2015-09-29T16:14:00Z</dcterms:modified>
</cp:coreProperties>
</file>